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FC4EF" w14:textId="4A8F1B88" w:rsidR="004F0598" w:rsidRDefault="004F0598" w:rsidP="00373581">
      <w:pPr>
        <w:jc w:val="center"/>
        <w:rPr>
          <w:rFonts w:ascii="Garamond" w:hAnsi="Garamond"/>
          <w:bCs/>
          <w:smallCaps/>
          <w:szCs w:val="24"/>
          <w:u w:val="single"/>
          <w:lang w:val="en-US"/>
        </w:rPr>
      </w:pPr>
      <w:r>
        <w:rPr>
          <w:rFonts w:ascii="Garamond" w:hAnsi="Garamond"/>
          <w:bCs/>
          <w:smallCaps/>
          <w:szCs w:val="24"/>
          <w:u w:val="single"/>
          <w:lang w:val="en-US"/>
        </w:rPr>
        <w:t xml:space="preserve">Sequence of Events </w:t>
      </w:r>
    </w:p>
    <w:p w14:paraId="2867F55A" w14:textId="39FFE5C3" w:rsidR="004F0598" w:rsidRDefault="004F0598" w:rsidP="004F0598">
      <w:pPr>
        <w:jc w:val="center"/>
        <w:rPr>
          <w:rFonts w:ascii="Garamond" w:hAnsi="Garamond"/>
          <w:bCs/>
          <w:smallCaps/>
          <w:sz w:val="28"/>
          <w:szCs w:val="24"/>
          <w:u w:val="single"/>
          <w:lang w:val="en-US"/>
        </w:rPr>
      </w:pPr>
      <w:r w:rsidRPr="004F0598">
        <w:rPr>
          <w:rFonts w:ascii="Garamond" w:hAnsi="Garamond"/>
          <w:bCs/>
          <w:smallCaps/>
          <w:sz w:val="28"/>
          <w:szCs w:val="24"/>
          <w:u w:val="single"/>
          <w:lang w:val="en-US"/>
        </w:rPr>
        <w:t xml:space="preserve">Ritu Gupta vs. </w:t>
      </w:r>
      <w:r w:rsidR="00D156C6">
        <w:rPr>
          <w:rFonts w:ascii="Garamond" w:hAnsi="Garamond"/>
          <w:bCs/>
          <w:smallCaps/>
          <w:sz w:val="28"/>
          <w:szCs w:val="24"/>
          <w:u w:val="single"/>
          <w:lang w:val="en-US"/>
        </w:rPr>
        <w:t xml:space="preserve"> </w:t>
      </w:r>
      <w:r w:rsidRPr="004F0598">
        <w:rPr>
          <w:rFonts w:ascii="Garamond" w:hAnsi="Garamond"/>
          <w:bCs/>
          <w:smallCaps/>
          <w:sz w:val="28"/>
          <w:szCs w:val="24"/>
          <w:u w:val="single"/>
          <w:lang w:val="en-US"/>
        </w:rPr>
        <w:t xml:space="preserve">Jitendar Kumar </w:t>
      </w:r>
    </w:p>
    <w:p w14:paraId="291E3D0D" w14:textId="77777777" w:rsidR="00D156C6" w:rsidRDefault="00D156C6" w:rsidP="004F0598">
      <w:pPr>
        <w:jc w:val="center"/>
        <w:rPr>
          <w:rFonts w:ascii="Garamond" w:hAnsi="Garamond"/>
          <w:bCs/>
          <w:smallCaps/>
          <w:sz w:val="28"/>
          <w:szCs w:val="24"/>
          <w:u w:val="single"/>
          <w:lang w:val="en-US"/>
        </w:rPr>
      </w:pPr>
    </w:p>
    <w:tbl>
      <w:tblPr>
        <w:tblStyle w:val="TableGrid"/>
        <w:tblW w:w="0" w:type="auto"/>
        <w:jc w:val="center"/>
        <w:tblLook w:val="04A0" w:firstRow="1" w:lastRow="0" w:firstColumn="1" w:lastColumn="0" w:noHBand="0" w:noVBand="1"/>
      </w:tblPr>
      <w:tblGrid>
        <w:gridCol w:w="886"/>
        <w:gridCol w:w="1701"/>
        <w:gridCol w:w="6430"/>
      </w:tblGrid>
      <w:tr w:rsidR="002C015B" w14:paraId="3D4F05E1" w14:textId="77777777" w:rsidTr="00D156C6">
        <w:trPr>
          <w:jc w:val="center"/>
        </w:trPr>
        <w:tc>
          <w:tcPr>
            <w:tcW w:w="886" w:type="dxa"/>
            <w:vAlign w:val="center"/>
          </w:tcPr>
          <w:p w14:paraId="631D677E" w14:textId="31727F6D" w:rsidR="00E05B86" w:rsidRDefault="00E05B86" w:rsidP="00D156C6">
            <w:pPr>
              <w:jc w:val="center"/>
              <w:rPr>
                <w:rFonts w:ascii="Garamond" w:hAnsi="Garamond"/>
                <w:bCs/>
                <w:smallCaps/>
                <w:sz w:val="28"/>
                <w:szCs w:val="24"/>
                <w:u w:val="single"/>
                <w:lang w:val="en-US"/>
              </w:rPr>
            </w:pPr>
            <w:r>
              <w:rPr>
                <w:rFonts w:ascii="Garamond" w:hAnsi="Garamond"/>
                <w:bCs/>
                <w:smallCaps/>
                <w:sz w:val="28"/>
                <w:szCs w:val="24"/>
                <w:u w:val="single"/>
                <w:lang w:val="en-US"/>
              </w:rPr>
              <w:t>Item No.</w:t>
            </w:r>
          </w:p>
        </w:tc>
        <w:tc>
          <w:tcPr>
            <w:tcW w:w="1701" w:type="dxa"/>
            <w:vAlign w:val="center"/>
          </w:tcPr>
          <w:p w14:paraId="7A1845A1" w14:textId="108F4D7F" w:rsidR="00E05B86" w:rsidRDefault="00E05B86" w:rsidP="00D156C6">
            <w:pPr>
              <w:jc w:val="center"/>
              <w:rPr>
                <w:rFonts w:ascii="Garamond" w:hAnsi="Garamond"/>
                <w:bCs/>
                <w:smallCaps/>
                <w:sz w:val="28"/>
                <w:szCs w:val="24"/>
                <w:u w:val="single"/>
                <w:lang w:val="en-US"/>
              </w:rPr>
            </w:pPr>
            <w:r>
              <w:rPr>
                <w:rFonts w:ascii="Garamond" w:hAnsi="Garamond"/>
                <w:bCs/>
                <w:smallCaps/>
                <w:sz w:val="28"/>
                <w:szCs w:val="24"/>
                <w:u w:val="single"/>
                <w:lang w:val="en-US"/>
              </w:rPr>
              <w:t>Dated</w:t>
            </w:r>
          </w:p>
        </w:tc>
        <w:tc>
          <w:tcPr>
            <w:tcW w:w="6430" w:type="dxa"/>
            <w:vAlign w:val="center"/>
          </w:tcPr>
          <w:p w14:paraId="1034312B" w14:textId="421B6EB2" w:rsidR="00E05B86" w:rsidRDefault="00E05B86" w:rsidP="00D156C6">
            <w:pPr>
              <w:jc w:val="center"/>
              <w:rPr>
                <w:rFonts w:ascii="Garamond" w:hAnsi="Garamond"/>
                <w:bCs/>
                <w:smallCaps/>
                <w:sz w:val="28"/>
                <w:szCs w:val="24"/>
                <w:u w:val="single"/>
                <w:lang w:val="en-US"/>
              </w:rPr>
            </w:pPr>
            <w:bookmarkStart w:id="0" w:name="_GoBack"/>
            <w:bookmarkEnd w:id="0"/>
            <w:r>
              <w:rPr>
                <w:rFonts w:ascii="Garamond" w:hAnsi="Garamond"/>
                <w:bCs/>
                <w:smallCaps/>
                <w:sz w:val="28"/>
                <w:szCs w:val="24"/>
                <w:u w:val="single"/>
                <w:lang w:val="en-US"/>
              </w:rPr>
              <w:t>Document</w:t>
            </w:r>
          </w:p>
        </w:tc>
      </w:tr>
      <w:tr w:rsidR="002C015B" w14:paraId="6EAE1D85" w14:textId="77777777" w:rsidTr="00D156C6">
        <w:trPr>
          <w:jc w:val="center"/>
        </w:trPr>
        <w:tc>
          <w:tcPr>
            <w:tcW w:w="886" w:type="dxa"/>
            <w:vAlign w:val="center"/>
          </w:tcPr>
          <w:p w14:paraId="1BA1589D" w14:textId="7DD915B0"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17D14AA4" w14:textId="50A175AB" w:rsidR="00E05B86" w:rsidRDefault="007D708C" w:rsidP="00D156C6">
            <w:pPr>
              <w:jc w:val="center"/>
              <w:rPr>
                <w:rFonts w:ascii="Garamond" w:hAnsi="Garamond"/>
                <w:bCs/>
                <w:smallCaps/>
                <w:sz w:val="28"/>
                <w:szCs w:val="24"/>
                <w:u w:val="single"/>
                <w:lang w:val="en-US"/>
              </w:rPr>
            </w:pPr>
            <w:r w:rsidRPr="00E05B86">
              <w:rPr>
                <w:rFonts w:ascii="Garamond" w:hAnsi="Garamond"/>
                <w:b/>
                <w:bCs/>
                <w:lang w:val="en-US"/>
              </w:rPr>
              <w:t>September 17 or 18, 2009</w:t>
            </w:r>
          </w:p>
        </w:tc>
        <w:tc>
          <w:tcPr>
            <w:tcW w:w="6430" w:type="dxa"/>
            <w:vAlign w:val="center"/>
          </w:tcPr>
          <w:p w14:paraId="5329339E" w14:textId="7723E78C" w:rsidR="00E05B86" w:rsidRPr="00400952" w:rsidRDefault="00E05B86" w:rsidP="00D156C6">
            <w:pPr>
              <w:pStyle w:val="ListParagraph"/>
              <w:jc w:val="center"/>
              <w:rPr>
                <w:rFonts w:ascii="Garamond" w:hAnsi="Garamond"/>
                <w:bCs/>
                <w:lang w:val="en-US"/>
              </w:rPr>
            </w:pPr>
            <w:r w:rsidRPr="00E05B86">
              <w:rPr>
                <w:rFonts w:ascii="Garamond" w:hAnsi="Garamond"/>
                <w:bCs/>
                <w:lang w:val="en-US"/>
              </w:rPr>
              <w:t>Petition for Dissolution of Marriage by Decree of Divorce by Mutual Consent under Section 13 B (1) of HMA, 1955</w:t>
            </w:r>
            <w:r w:rsidR="00400952">
              <w:rPr>
                <w:rFonts w:ascii="Garamond" w:hAnsi="Garamond"/>
                <w:bCs/>
                <w:lang w:val="en-US"/>
              </w:rPr>
              <w:t>.</w:t>
            </w:r>
          </w:p>
        </w:tc>
      </w:tr>
      <w:tr w:rsidR="002C015B" w14:paraId="4700ECB4" w14:textId="77777777" w:rsidTr="00D156C6">
        <w:trPr>
          <w:jc w:val="center"/>
        </w:trPr>
        <w:tc>
          <w:tcPr>
            <w:tcW w:w="886" w:type="dxa"/>
            <w:vAlign w:val="center"/>
          </w:tcPr>
          <w:p w14:paraId="28AF7174" w14:textId="19229D83"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6DA0259C" w14:textId="00CDD8BB" w:rsidR="00E05B86" w:rsidRDefault="007D708C" w:rsidP="00D156C6">
            <w:pPr>
              <w:jc w:val="center"/>
              <w:rPr>
                <w:rFonts w:ascii="Garamond" w:hAnsi="Garamond"/>
                <w:bCs/>
                <w:smallCaps/>
                <w:sz w:val="28"/>
                <w:szCs w:val="24"/>
                <w:u w:val="single"/>
                <w:lang w:val="en-US"/>
              </w:rPr>
            </w:pPr>
            <w:r w:rsidRPr="00E05B86">
              <w:rPr>
                <w:rFonts w:ascii="Garamond" w:hAnsi="Garamond"/>
                <w:b/>
                <w:bCs/>
                <w:lang w:val="en-US"/>
              </w:rPr>
              <w:t>July 4, 2010</w:t>
            </w:r>
          </w:p>
        </w:tc>
        <w:tc>
          <w:tcPr>
            <w:tcW w:w="6430" w:type="dxa"/>
            <w:vAlign w:val="center"/>
          </w:tcPr>
          <w:p w14:paraId="33CFD3E6" w14:textId="6936D205" w:rsidR="00E05B86" w:rsidRPr="00400952" w:rsidRDefault="007D708C" w:rsidP="00D156C6">
            <w:pPr>
              <w:pStyle w:val="ListParagraph"/>
              <w:jc w:val="center"/>
              <w:rPr>
                <w:rFonts w:ascii="Garamond" w:hAnsi="Garamond"/>
                <w:b/>
                <w:bCs/>
                <w:lang w:val="en-US"/>
              </w:rPr>
            </w:pPr>
            <w:r w:rsidRPr="00E05B86">
              <w:rPr>
                <w:rFonts w:ascii="Garamond" w:hAnsi="Garamond"/>
                <w:bCs/>
                <w:lang w:val="en-US"/>
              </w:rPr>
              <w:t>Date of Marriage</w:t>
            </w:r>
            <w:r w:rsidR="00400952">
              <w:rPr>
                <w:rFonts w:ascii="Garamond" w:hAnsi="Garamond"/>
                <w:bCs/>
                <w:lang w:val="en-US"/>
              </w:rPr>
              <w:t>.</w:t>
            </w:r>
          </w:p>
        </w:tc>
      </w:tr>
      <w:tr w:rsidR="002C015B" w14:paraId="292C7E98" w14:textId="77777777" w:rsidTr="00D156C6">
        <w:trPr>
          <w:jc w:val="center"/>
        </w:trPr>
        <w:tc>
          <w:tcPr>
            <w:tcW w:w="886" w:type="dxa"/>
            <w:vAlign w:val="center"/>
          </w:tcPr>
          <w:p w14:paraId="0985A08B" w14:textId="78F7D130"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666C9E3B" w14:textId="6BD03E6F" w:rsidR="00E05B86" w:rsidRDefault="007D708C" w:rsidP="00D156C6">
            <w:pPr>
              <w:jc w:val="center"/>
              <w:rPr>
                <w:rFonts w:ascii="Garamond" w:hAnsi="Garamond"/>
                <w:bCs/>
                <w:smallCaps/>
                <w:sz w:val="28"/>
                <w:szCs w:val="24"/>
                <w:u w:val="single"/>
                <w:lang w:val="en-US"/>
              </w:rPr>
            </w:pPr>
            <w:r w:rsidRPr="00E05B86">
              <w:rPr>
                <w:rFonts w:ascii="Garamond" w:hAnsi="Garamond"/>
                <w:b/>
                <w:bCs/>
                <w:lang w:val="en-US"/>
              </w:rPr>
              <w:t>August 6, 2010</w:t>
            </w:r>
          </w:p>
        </w:tc>
        <w:tc>
          <w:tcPr>
            <w:tcW w:w="6430" w:type="dxa"/>
            <w:vAlign w:val="center"/>
          </w:tcPr>
          <w:p w14:paraId="6FFF1DF0" w14:textId="6AE4DE73" w:rsidR="00E05B86" w:rsidRPr="00400952" w:rsidRDefault="007D708C" w:rsidP="00D156C6">
            <w:pPr>
              <w:jc w:val="center"/>
              <w:rPr>
                <w:rFonts w:ascii="Garamond" w:hAnsi="Garamond"/>
                <w:bCs/>
                <w:lang w:val="en-US"/>
              </w:rPr>
            </w:pPr>
            <w:r w:rsidRPr="007D708C">
              <w:rPr>
                <w:rFonts w:ascii="Garamond" w:hAnsi="Garamond"/>
                <w:bCs/>
                <w:lang w:val="en-US"/>
              </w:rPr>
              <w:t>Petition u/s 482 for quashing FIR bearing No. 247/2007</w:t>
            </w:r>
            <w:r w:rsidR="00400952">
              <w:rPr>
                <w:rFonts w:ascii="Garamond" w:hAnsi="Garamond"/>
                <w:bCs/>
                <w:lang w:val="en-US"/>
              </w:rPr>
              <w:t>.</w:t>
            </w:r>
          </w:p>
        </w:tc>
      </w:tr>
      <w:tr w:rsidR="002C015B" w14:paraId="28097BC3" w14:textId="77777777" w:rsidTr="00D156C6">
        <w:trPr>
          <w:jc w:val="center"/>
        </w:trPr>
        <w:tc>
          <w:tcPr>
            <w:tcW w:w="886" w:type="dxa"/>
            <w:vAlign w:val="center"/>
          </w:tcPr>
          <w:p w14:paraId="2B01512E" w14:textId="2DA02D9D"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6C9421E2" w14:textId="3B5D012E" w:rsidR="00E05B86" w:rsidRDefault="007D708C" w:rsidP="00D156C6">
            <w:pPr>
              <w:jc w:val="center"/>
              <w:rPr>
                <w:rFonts w:ascii="Garamond" w:hAnsi="Garamond"/>
                <w:bCs/>
                <w:smallCaps/>
                <w:sz w:val="28"/>
                <w:szCs w:val="24"/>
                <w:u w:val="single"/>
                <w:lang w:val="en-US"/>
              </w:rPr>
            </w:pPr>
            <w:r w:rsidRPr="00E05B86">
              <w:rPr>
                <w:rFonts w:ascii="Garamond" w:hAnsi="Garamond"/>
                <w:b/>
                <w:bCs/>
                <w:lang w:val="en-US"/>
              </w:rPr>
              <w:t>April 5, 2011</w:t>
            </w:r>
          </w:p>
        </w:tc>
        <w:tc>
          <w:tcPr>
            <w:tcW w:w="6430" w:type="dxa"/>
            <w:vAlign w:val="center"/>
          </w:tcPr>
          <w:p w14:paraId="09E4C295" w14:textId="4400EF75" w:rsidR="00E05B86" w:rsidRPr="00400952" w:rsidRDefault="007D708C" w:rsidP="00D156C6">
            <w:pPr>
              <w:jc w:val="center"/>
              <w:rPr>
                <w:rFonts w:ascii="Garamond" w:hAnsi="Garamond"/>
                <w:bCs/>
                <w:lang w:val="en-US"/>
              </w:rPr>
            </w:pPr>
            <w:r w:rsidRPr="007D708C">
              <w:rPr>
                <w:rFonts w:ascii="Garamond" w:hAnsi="Garamond"/>
                <w:bCs/>
                <w:lang w:val="en-US"/>
              </w:rPr>
              <w:t>MLC of GTB Hospital</w:t>
            </w:r>
          </w:p>
        </w:tc>
      </w:tr>
      <w:tr w:rsidR="002C015B" w14:paraId="271ADC76" w14:textId="77777777" w:rsidTr="00D156C6">
        <w:trPr>
          <w:jc w:val="center"/>
        </w:trPr>
        <w:tc>
          <w:tcPr>
            <w:tcW w:w="886" w:type="dxa"/>
            <w:vAlign w:val="center"/>
          </w:tcPr>
          <w:p w14:paraId="0EDDB312" w14:textId="51CBB887"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6A2B7B19" w14:textId="21DCDFDD" w:rsidR="00E05B86" w:rsidRDefault="007D708C" w:rsidP="00D156C6">
            <w:pPr>
              <w:jc w:val="center"/>
              <w:rPr>
                <w:rFonts w:ascii="Garamond" w:hAnsi="Garamond"/>
                <w:bCs/>
                <w:smallCaps/>
                <w:sz w:val="28"/>
                <w:szCs w:val="24"/>
                <w:u w:val="single"/>
                <w:lang w:val="en-US"/>
              </w:rPr>
            </w:pPr>
            <w:r w:rsidRPr="00E05B86">
              <w:rPr>
                <w:rFonts w:ascii="Garamond" w:hAnsi="Garamond"/>
                <w:b/>
                <w:bCs/>
                <w:lang w:val="en-US"/>
              </w:rPr>
              <w:t>April 7, 2011</w:t>
            </w:r>
          </w:p>
        </w:tc>
        <w:tc>
          <w:tcPr>
            <w:tcW w:w="6430" w:type="dxa"/>
            <w:vAlign w:val="center"/>
          </w:tcPr>
          <w:p w14:paraId="211E6BD0" w14:textId="1398D2CA" w:rsidR="00E05B86" w:rsidRDefault="007D708C" w:rsidP="00D156C6">
            <w:pPr>
              <w:jc w:val="center"/>
              <w:rPr>
                <w:rFonts w:ascii="Garamond" w:hAnsi="Garamond"/>
                <w:bCs/>
                <w:smallCaps/>
                <w:sz w:val="28"/>
                <w:szCs w:val="24"/>
                <w:u w:val="single"/>
                <w:lang w:val="en-US"/>
              </w:rPr>
            </w:pPr>
            <w:r w:rsidRPr="00E05B86">
              <w:rPr>
                <w:rFonts w:ascii="Garamond" w:hAnsi="Garamond"/>
                <w:bCs/>
                <w:lang w:val="en-US"/>
              </w:rPr>
              <w:t>MLC of GTB Hospital</w:t>
            </w:r>
          </w:p>
        </w:tc>
      </w:tr>
      <w:tr w:rsidR="002C015B" w14:paraId="08F50AAE" w14:textId="77777777" w:rsidTr="00D156C6">
        <w:trPr>
          <w:jc w:val="center"/>
        </w:trPr>
        <w:tc>
          <w:tcPr>
            <w:tcW w:w="886" w:type="dxa"/>
            <w:vAlign w:val="center"/>
          </w:tcPr>
          <w:p w14:paraId="4C8862CC" w14:textId="51F37926"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27431456" w14:textId="4CD4E124" w:rsidR="00E05B86" w:rsidRDefault="007D708C" w:rsidP="00D156C6">
            <w:pPr>
              <w:jc w:val="center"/>
              <w:rPr>
                <w:rFonts w:ascii="Garamond" w:hAnsi="Garamond"/>
                <w:bCs/>
                <w:smallCaps/>
                <w:sz w:val="28"/>
                <w:szCs w:val="24"/>
                <w:u w:val="single"/>
                <w:lang w:val="en-US"/>
              </w:rPr>
            </w:pPr>
            <w:r w:rsidRPr="00E05B86">
              <w:rPr>
                <w:rFonts w:ascii="Garamond" w:hAnsi="Garamond"/>
                <w:b/>
                <w:bCs/>
                <w:lang w:val="en-US"/>
              </w:rPr>
              <w:t>April 8, 2011</w:t>
            </w:r>
          </w:p>
        </w:tc>
        <w:tc>
          <w:tcPr>
            <w:tcW w:w="6430" w:type="dxa"/>
            <w:vAlign w:val="center"/>
          </w:tcPr>
          <w:p w14:paraId="536FF41E" w14:textId="11AB122C" w:rsidR="00E05B86" w:rsidRPr="00400952" w:rsidRDefault="007D708C" w:rsidP="00D156C6">
            <w:pPr>
              <w:jc w:val="center"/>
              <w:rPr>
                <w:rFonts w:ascii="Garamond" w:hAnsi="Garamond"/>
                <w:bCs/>
                <w:lang w:val="en-US"/>
              </w:rPr>
            </w:pPr>
            <w:r w:rsidRPr="007D708C">
              <w:rPr>
                <w:rFonts w:ascii="Garamond" w:hAnsi="Garamond"/>
                <w:bCs/>
                <w:lang w:val="en-US"/>
              </w:rPr>
              <w:t>Written complaint against in-laws by complainant in CAW Cell (mention of date)</w:t>
            </w:r>
          </w:p>
        </w:tc>
      </w:tr>
      <w:tr w:rsidR="002C015B" w14:paraId="3E98220C" w14:textId="77777777" w:rsidTr="00D156C6">
        <w:trPr>
          <w:trHeight w:val="1807"/>
          <w:jc w:val="center"/>
        </w:trPr>
        <w:tc>
          <w:tcPr>
            <w:tcW w:w="886" w:type="dxa"/>
            <w:vAlign w:val="center"/>
          </w:tcPr>
          <w:p w14:paraId="718758A6" w14:textId="5A96381C"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7060C34D" w14:textId="5E0045AF" w:rsidR="00E05B86" w:rsidRDefault="007D708C" w:rsidP="00D156C6">
            <w:pPr>
              <w:jc w:val="center"/>
              <w:rPr>
                <w:rFonts w:ascii="Garamond" w:hAnsi="Garamond"/>
                <w:bCs/>
                <w:smallCaps/>
                <w:sz w:val="28"/>
                <w:szCs w:val="24"/>
                <w:u w:val="single"/>
                <w:lang w:val="en-US"/>
              </w:rPr>
            </w:pPr>
            <w:r w:rsidRPr="00E05B86">
              <w:rPr>
                <w:rFonts w:ascii="Garamond" w:hAnsi="Garamond"/>
                <w:b/>
                <w:bCs/>
                <w:lang w:val="en-US"/>
              </w:rPr>
              <w:t>April 28, 2011</w:t>
            </w:r>
          </w:p>
        </w:tc>
        <w:tc>
          <w:tcPr>
            <w:tcW w:w="6430" w:type="dxa"/>
            <w:vAlign w:val="center"/>
          </w:tcPr>
          <w:p w14:paraId="4B315509" w14:textId="4E64F22A" w:rsidR="00E05B86" w:rsidRPr="00400952" w:rsidRDefault="007D708C" w:rsidP="00D156C6">
            <w:pPr>
              <w:pStyle w:val="ListParagraph"/>
              <w:jc w:val="center"/>
              <w:rPr>
                <w:rFonts w:ascii="Garamond" w:hAnsi="Garamond"/>
                <w:lang w:val="en-US"/>
              </w:rPr>
            </w:pPr>
            <w:r w:rsidRPr="00E05B86">
              <w:rPr>
                <w:rFonts w:ascii="Garamond" w:hAnsi="Garamond"/>
                <w:bCs/>
                <w:lang w:val="en-US"/>
              </w:rPr>
              <w:t>Application under Order 39 Rule 1&amp;2 read with S. 151 CPC for Ex-Parte Ad-Interim Injunctio</w:t>
            </w:r>
            <w:r w:rsidR="00400952">
              <w:rPr>
                <w:rFonts w:ascii="Garamond" w:hAnsi="Garamond"/>
                <w:bCs/>
                <w:lang w:val="en-US"/>
              </w:rPr>
              <w:t>n</w:t>
            </w:r>
          </w:p>
        </w:tc>
      </w:tr>
      <w:tr w:rsidR="002C015B" w14:paraId="6CF35822" w14:textId="77777777" w:rsidTr="00D156C6">
        <w:trPr>
          <w:jc w:val="center"/>
        </w:trPr>
        <w:tc>
          <w:tcPr>
            <w:tcW w:w="886" w:type="dxa"/>
            <w:vAlign w:val="center"/>
          </w:tcPr>
          <w:p w14:paraId="6D5EEFC9" w14:textId="32C60921"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6E21F285" w14:textId="11B05952" w:rsidR="00E05B86" w:rsidRDefault="007D708C" w:rsidP="00D156C6">
            <w:pPr>
              <w:jc w:val="center"/>
              <w:rPr>
                <w:rFonts w:ascii="Garamond" w:hAnsi="Garamond"/>
                <w:bCs/>
                <w:smallCaps/>
                <w:sz w:val="28"/>
                <w:szCs w:val="24"/>
                <w:u w:val="single"/>
                <w:lang w:val="en-US"/>
              </w:rPr>
            </w:pPr>
            <w:r w:rsidRPr="00E05B86">
              <w:rPr>
                <w:rFonts w:ascii="Garamond" w:hAnsi="Garamond"/>
                <w:b/>
                <w:bCs/>
                <w:lang w:val="en-US"/>
              </w:rPr>
              <w:t>May 18, 2011</w:t>
            </w:r>
          </w:p>
        </w:tc>
        <w:tc>
          <w:tcPr>
            <w:tcW w:w="6430" w:type="dxa"/>
            <w:vAlign w:val="center"/>
          </w:tcPr>
          <w:p w14:paraId="2761C5F0" w14:textId="183B497C" w:rsidR="00E05B86" w:rsidRPr="00400952" w:rsidRDefault="007D708C" w:rsidP="00D156C6">
            <w:pPr>
              <w:pStyle w:val="ListParagraph"/>
              <w:jc w:val="center"/>
              <w:rPr>
                <w:rFonts w:ascii="Garamond" w:hAnsi="Garamond"/>
                <w:b/>
                <w:bCs/>
                <w:lang w:val="en-US"/>
              </w:rPr>
            </w:pPr>
            <w:r w:rsidRPr="00E05B86">
              <w:rPr>
                <w:rFonts w:ascii="Garamond" w:hAnsi="Garamond"/>
                <w:bCs/>
                <w:lang w:val="en-US"/>
              </w:rPr>
              <w:t>WS on Behalf of Defendants 2 to 5</w:t>
            </w:r>
          </w:p>
        </w:tc>
      </w:tr>
      <w:tr w:rsidR="002C015B" w14:paraId="5D75EEA3" w14:textId="77777777" w:rsidTr="00D156C6">
        <w:trPr>
          <w:jc w:val="center"/>
        </w:trPr>
        <w:tc>
          <w:tcPr>
            <w:tcW w:w="886" w:type="dxa"/>
            <w:vAlign w:val="center"/>
          </w:tcPr>
          <w:p w14:paraId="4E890949" w14:textId="503D7433"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7A3615F3" w14:textId="36B21257" w:rsidR="00E05B86" w:rsidRDefault="007D708C" w:rsidP="00D156C6">
            <w:pPr>
              <w:jc w:val="center"/>
              <w:rPr>
                <w:rFonts w:ascii="Garamond" w:hAnsi="Garamond"/>
                <w:bCs/>
                <w:smallCaps/>
                <w:sz w:val="28"/>
                <w:szCs w:val="24"/>
                <w:u w:val="single"/>
                <w:lang w:val="en-US"/>
              </w:rPr>
            </w:pPr>
            <w:r w:rsidRPr="00E05B86">
              <w:rPr>
                <w:rFonts w:ascii="Garamond" w:hAnsi="Garamond"/>
                <w:b/>
                <w:bCs/>
                <w:lang w:val="en-US"/>
              </w:rPr>
              <w:t>May 18, 2011</w:t>
            </w:r>
          </w:p>
        </w:tc>
        <w:tc>
          <w:tcPr>
            <w:tcW w:w="6430" w:type="dxa"/>
            <w:vAlign w:val="center"/>
          </w:tcPr>
          <w:p w14:paraId="07F502B8" w14:textId="1462EA85" w:rsidR="00E05B86" w:rsidRPr="00400952" w:rsidRDefault="007D708C" w:rsidP="00D156C6">
            <w:pPr>
              <w:pStyle w:val="ListParagraph"/>
              <w:jc w:val="center"/>
              <w:rPr>
                <w:rFonts w:ascii="Garamond" w:hAnsi="Garamond"/>
                <w:b/>
                <w:bCs/>
                <w:lang w:val="en-US"/>
              </w:rPr>
            </w:pPr>
            <w:r w:rsidRPr="00E05B86">
              <w:rPr>
                <w:rFonts w:ascii="Garamond" w:hAnsi="Garamond"/>
                <w:bCs/>
                <w:lang w:val="en-US"/>
              </w:rPr>
              <w:t>Reply on Behalf of Defendant 2 to 5 to application under Order 39 Rule 1&amp;2 read with S. 151 CPC</w:t>
            </w:r>
          </w:p>
        </w:tc>
      </w:tr>
      <w:tr w:rsidR="002C015B" w14:paraId="2EC50490" w14:textId="77777777" w:rsidTr="00D156C6">
        <w:trPr>
          <w:jc w:val="center"/>
        </w:trPr>
        <w:tc>
          <w:tcPr>
            <w:tcW w:w="886" w:type="dxa"/>
            <w:vAlign w:val="center"/>
          </w:tcPr>
          <w:p w14:paraId="1050B9FC" w14:textId="20A8133A"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03FBB910" w14:textId="1C182247" w:rsidR="00E05B86" w:rsidRPr="007D708C" w:rsidRDefault="007D708C" w:rsidP="00D156C6">
            <w:pPr>
              <w:jc w:val="center"/>
              <w:rPr>
                <w:rFonts w:ascii="Garamond" w:hAnsi="Garamond"/>
                <w:b/>
                <w:bCs/>
                <w:smallCaps/>
                <w:sz w:val="28"/>
                <w:szCs w:val="24"/>
                <w:u w:val="single"/>
                <w:lang w:val="en-US"/>
              </w:rPr>
            </w:pPr>
            <w:r w:rsidRPr="007D708C">
              <w:rPr>
                <w:rFonts w:ascii="Garamond" w:hAnsi="Garamond"/>
                <w:b/>
                <w:bCs/>
                <w:lang w:val="en-US"/>
              </w:rPr>
              <w:t>June 7, 2011</w:t>
            </w:r>
          </w:p>
        </w:tc>
        <w:tc>
          <w:tcPr>
            <w:tcW w:w="6430" w:type="dxa"/>
            <w:vAlign w:val="center"/>
          </w:tcPr>
          <w:p w14:paraId="6AF75D59" w14:textId="6E76BBF9" w:rsidR="00E05B86" w:rsidRPr="00400952" w:rsidRDefault="007D708C" w:rsidP="00D156C6">
            <w:pPr>
              <w:pStyle w:val="ListParagraph"/>
              <w:jc w:val="center"/>
              <w:rPr>
                <w:rFonts w:ascii="Garamond" w:hAnsi="Garamond"/>
                <w:bCs/>
                <w:lang w:val="en-US"/>
              </w:rPr>
            </w:pPr>
            <w:r w:rsidRPr="00E05B86">
              <w:rPr>
                <w:rFonts w:ascii="Garamond" w:hAnsi="Garamond"/>
                <w:bCs/>
                <w:lang w:val="en-US"/>
              </w:rPr>
              <w:t xml:space="preserve">Bhajanpura P.S. Police official got the MLC of complainant and respondent conducted on </w:t>
            </w:r>
            <w:r w:rsidRPr="007D708C">
              <w:rPr>
                <w:rFonts w:ascii="Garamond" w:hAnsi="Garamond"/>
                <w:bCs/>
                <w:lang w:val="en-US"/>
              </w:rPr>
              <w:t>June 7, 2011</w:t>
            </w:r>
          </w:p>
        </w:tc>
      </w:tr>
      <w:tr w:rsidR="002C015B" w14:paraId="5DB09FE9" w14:textId="77777777" w:rsidTr="00D156C6">
        <w:trPr>
          <w:jc w:val="center"/>
        </w:trPr>
        <w:tc>
          <w:tcPr>
            <w:tcW w:w="886" w:type="dxa"/>
            <w:vAlign w:val="center"/>
          </w:tcPr>
          <w:p w14:paraId="574CCB13" w14:textId="28AAC8AE"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38176BAC" w14:textId="03E61DC1" w:rsidR="00E05B86" w:rsidRDefault="007D708C" w:rsidP="00D156C6">
            <w:pPr>
              <w:jc w:val="center"/>
              <w:rPr>
                <w:rFonts w:ascii="Garamond" w:hAnsi="Garamond"/>
                <w:bCs/>
                <w:smallCaps/>
                <w:sz w:val="28"/>
                <w:szCs w:val="24"/>
                <w:u w:val="single"/>
                <w:lang w:val="en-US"/>
              </w:rPr>
            </w:pPr>
            <w:r w:rsidRPr="00E05B86">
              <w:rPr>
                <w:rFonts w:ascii="Garamond" w:hAnsi="Garamond"/>
                <w:b/>
                <w:bCs/>
                <w:lang w:val="en-US"/>
              </w:rPr>
              <w:t>June 17, 2011</w:t>
            </w:r>
          </w:p>
        </w:tc>
        <w:tc>
          <w:tcPr>
            <w:tcW w:w="6430" w:type="dxa"/>
            <w:vAlign w:val="center"/>
          </w:tcPr>
          <w:p w14:paraId="758A822B" w14:textId="3231E50A" w:rsidR="00E05B86" w:rsidRPr="00400952" w:rsidRDefault="007D708C" w:rsidP="00D156C6">
            <w:pPr>
              <w:pStyle w:val="ListParagraph"/>
              <w:jc w:val="center"/>
              <w:rPr>
                <w:rFonts w:ascii="Garamond" w:hAnsi="Garamond"/>
                <w:b/>
                <w:bCs/>
                <w:lang w:val="en-US"/>
              </w:rPr>
            </w:pPr>
            <w:r w:rsidRPr="00E05B86">
              <w:rPr>
                <w:rFonts w:ascii="Garamond" w:hAnsi="Garamond"/>
                <w:bCs/>
                <w:lang w:val="en-US"/>
              </w:rPr>
              <w:t>Bail Bond (Banwari Lal) &amp; Personal Bond (Jitender Kumar)</w:t>
            </w:r>
          </w:p>
        </w:tc>
      </w:tr>
      <w:tr w:rsidR="002C015B" w14:paraId="40ACB74A" w14:textId="77777777" w:rsidTr="00D156C6">
        <w:trPr>
          <w:jc w:val="center"/>
        </w:trPr>
        <w:tc>
          <w:tcPr>
            <w:tcW w:w="886" w:type="dxa"/>
            <w:vAlign w:val="center"/>
          </w:tcPr>
          <w:p w14:paraId="5BF383E3" w14:textId="26380133"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281777EE" w14:textId="7C0F3B3F"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June 17, 2011</w:t>
            </w:r>
          </w:p>
        </w:tc>
        <w:tc>
          <w:tcPr>
            <w:tcW w:w="6430" w:type="dxa"/>
            <w:vAlign w:val="center"/>
          </w:tcPr>
          <w:p w14:paraId="27609E7C" w14:textId="28B7B4FE" w:rsidR="00E05B86" w:rsidRPr="00400952" w:rsidRDefault="007D708C" w:rsidP="00D156C6">
            <w:pPr>
              <w:pStyle w:val="ListParagraph"/>
              <w:jc w:val="center"/>
              <w:rPr>
                <w:rFonts w:ascii="Garamond" w:hAnsi="Garamond"/>
                <w:bCs/>
                <w:lang w:val="en-US"/>
              </w:rPr>
            </w:pPr>
            <w:r w:rsidRPr="00E05B86">
              <w:rPr>
                <w:rFonts w:ascii="Garamond" w:hAnsi="Garamond"/>
                <w:bCs/>
                <w:lang w:val="en-US"/>
              </w:rPr>
              <w:t>FIR (Bhajan Pura PS)</w:t>
            </w:r>
          </w:p>
        </w:tc>
      </w:tr>
      <w:tr w:rsidR="002C015B" w14:paraId="12C92246" w14:textId="77777777" w:rsidTr="00D156C6">
        <w:trPr>
          <w:jc w:val="center"/>
        </w:trPr>
        <w:tc>
          <w:tcPr>
            <w:tcW w:w="886" w:type="dxa"/>
            <w:vAlign w:val="center"/>
          </w:tcPr>
          <w:p w14:paraId="3D006D39" w14:textId="736799C1"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546AE74B" w14:textId="70AA450D"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July 19, 2011</w:t>
            </w:r>
          </w:p>
        </w:tc>
        <w:tc>
          <w:tcPr>
            <w:tcW w:w="6430" w:type="dxa"/>
            <w:vAlign w:val="center"/>
          </w:tcPr>
          <w:p w14:paraId="2437FBF1" w14:textId="2BE97EDF" w:rsidR="00E05B86" w:rsidRPr="00400952" w:rsidRDefault="002C015B" w:rsidP="00D156C6">
            <w:pPr>
              <w:pStyle w:val="ListParagraph"/>
              <w:jc w:val="center"/>
              <w:rPr>
                <w:rFonts w:ascii="Garamond" w:hAnsi="Garamond"/>
                <w:bCs/>
                <w:lang w:val="en-US"/>
              </w:rPr>
            </w:pPr>
            <w:r w:rsidRPr="00E05B86">
              <w:rPr>
                <w:rFonts w:ascii="Garamond" w:hAnsi="Garamond"/>
                <w:bCs/>
                <w:lang w:val="en-US"/>
              </w:rPr>
              <w:t>Application u/s 12, 18, 19, 20 and 22 of the DV Act, 2005</w:t>
            </w:r>
          </w:p>
        </w:tc>
      </w:tr>
      <w:tr w:rsidR="002C015B" w14:paraId="56F09D1E" w14:textId="77777777" w:rsidTr="00D156C6">
        <w:trPr>
          <w:jc w:val="center"/>
        </w:trPr>
        <w:tc>
          <w:tcPr>
            <w:tcW w:w="886" w:type="dxa"/>
            <w:vAlign w:val="center"/>
          </w:tcPr>
          <w:p w14:paraId="4934831D" w14:textId="541827EC"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7E96C566" w14:textId="4576ABE9"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October 5, 2011</w:t>
            </w:r>
          </w:p>
        </w:tc>
        <w:tc>
          <w:tcPr>
            <w:tcW w:w="6430" w:type="dxa"/>
            <w:vAlign w:val="center"/>
          </w:tcPr>
          <w:p w14:paraId="791FE066" w14:textId="4BFE025B" w:rsidR="00E05B86" w:rsidRPr="00400952" w:rsidRDefault="002C015B" w:rsidP="00D156C6">
            <w:pPr>
              <w:pStyle w:val="ListParagraph"/>
              <w:jc w:val="center"/>
              <w:rPr>
                <w:rFonts w:ascii="Garamond" w:hAnsi="Garamond"/>
                <w:bCs/>
                <w:lang w:val="en-US"/>
              </w:rPr>
            </w:pPr>
            <w:r w:rsidRPr="00E05B86">
              <w:rPr>
                <w:rFonts w:ascii="Garamond" w:hAnsi="Garamond"/>
                <w:bCs/>
                <w:lang w:val="en-US"/>
              </w:rPr>
              <w:t>Submission of Final Report (S. 173, CrPC</w:t>
            </w:r>
            <w:r>
              <w:rPr>
                <w:rFonts w:ascii="Garamond" w:hAnsi="Garamond"/>
                <w:bCs/>
                <w:lang w:val="en-US"/>
              </w:rPr>
              <w:t>) against FIR dt. Jun2 17, 2011</w:t>
            </w:r>
          </w:p>
        </w:tc>
      </w:tr>
      <w:tr w:rsidR="002C015B" w14:paraId="39AC1202" w14:textId="77777777" w:rsidTr="00D156C6">
        <w:trPr>
          <w:jc w:val="center"/>
        </w:trPr>
        <w:tc>
          <w:tcPr>
            <w:tcW w:w="886" w:type="dxa"/>
            <w:vAlign w:val="center"/>
          </w:tcPr>
          <w:p w14:paraId="67C86FAC" w14:textId="4F97EB39"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0F710948" w14:textId="76FBAB65"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December 15, 2011</w:t>
            </w:r>
          </w:p>
        </w:tc>
        <w:tc>
          <w:tcPr>
            <w:tcW w:w="6430" w:type="dxa"/>
            <w:vAlign w:val="center"/>
          </w:tcPr>
          <w:p w14:paraId="248D82D3" w14:textId="332F8FC1" w:rsidR="002C015B" w:rsidRPr="00E05B86" w:rsidRDefault="002C015B" w:rsidP="00D156C6">
            <w:pPr>
              <w:pStyle w:val="ListParagraph"/>
              <w:jc w:val="center"/>
              <w:rPr>
                <w:rFonts w:ascii="Garamond" w:hAnsi="Garamond"/>
                <w:bCs/>
                <w:lang w:val="en-US"/>
              </w:rPr>
            </w:pPr>
            <w:r w:rsidRPr="00E05B86">
              <w:rPr>
                <w:rFonts w:ascii="Garamond" w:hAnsi="Garamond"/>
                <w:bCs/>
                <w:lang w:val="en-US"/>
              </w:rPr>
              <w:t xml:space="preserve">Dates of Violence </w:t>
            </w:r>
            <w:r w:rsidR="00400952">
              <w:rPr>
                <w:rFonts w:ascii="Garamond" w:hAnsi="Garamond"/>
                <w:bCs/>
                <w:lang w:val="en-US"/>
              </w:rPr>
              <w:t>–</w:t>
            </w:r>
            <w:r w:rsidRPr="00E05B86">
              <w:rPr>
                <w:rFonts w:ascii="Garamond" w:hAnsi="Garamond"/>
                <w:bCs/>
                <w:lang w:val="en-US"/>
              </w:rPr>
              <w:t xml:space="preserve"> </w:t>
            </w:r>
            <w:r w:rsidRPr="00E05B86">
              <w:rPr>
                <w:rFonts w:ascii="Garamond" w:hAnsi="Garamond"/>
                <w:b/>
                <w:bCs/>
                <w:lang w:val="en-US"/>
              </w:rPr>
              <w:t>B</w:t>
            </w:r>
          </w:p>
          <w:p w14:paraId="63E08CF3" w14:textId="77777777" w:rsidR="002C015B" w:rsidRPr="00E05B86" w:rsidRDefault="002C015B" w:rsidP="00D156C6">
            <w:pPr>
              <w:pStyle w:val="ListParagraph"/>
              <w:numPr>
                <w:ilvl w:val="1"/>
                <w:numId w:val="5"/>
              </w:numPr>
              <w:jc w:val="center"/>
              <w:rPr>
                <w:rFonts w:ascii="Garamond" w:hAnsi="Garamond"/>
                <w:bCs/>
                <w:lang w:val="en-US"/>
              </w:rPr>
            </w:pPr>
            <w:r w:rsidRPr="00E05B86">
              <w:rPr>
                <w:rFonts w:ascii="Garamond" w:hAnsi="Garamond"/>
                <w:b/>
                <w:bCs/>
                <w:lang w:val="en-US"/>
              </w:rPr>
              <w:t>December 15, 2011</w:t>
            </w:r>
            <w:r w:rsidRPr="00E05B86">
              <w:rPr>
                <w:rFonts w:ascii="Garamond" w:hAnsi="Garamond"/>
                <w:bCs/>
                <w:lang w:val="en-US"/>
              </w:rPr>
              <w:t xml:space="preserve"> at Karkardooma Court – Father In-Law</w:t>
            </w:r>
          </w:p>
          <w:p w14:paraId="388C3E3D" w14:textId="77777777" w:rsidR="002C015B" w:rsidRPr="00E05B86" w:rsidRDefault="002C015B" w:rsidP="00D156C6">
            <w:pPr>
              <w:pStyle w:val="ListParagraph"/>
              <w:numPr>
                <w:ilvl w:val="1"/>
                <w:numId w:val="5"/>
              </w:numPr>
              <w:jc w:val="center"/>
              <w:rPr>
                <w:rFonts w:ascii="Garamond" w:hAnsi="Garamond"/>
                <w:bCs/>
                <w:lang w:val="en-US"/>
              </w:rPr>
            </w:pPr>
            <w:r w:rsidRPr="00E05B86">
              <w:rPr>
                <w:rFonts w:ascii="Garamond" w:hAnsi="Garamond"/>
                <w:b/>
                <w:bCs/>
                <w:lang w:val="en-US"/>
              </w:rPr>
              <w:t>November 11, 2011</w:t>
            </w:r>
            <w:r w:rsidRPr="00E05B86">
              <w:rPr>
                <w:rFonts w:ascii="Garamond" w:hAnsi="Garamond"/>
                <w:bCs/>
                <w:lang w:val="en-US"/>
              </w:rPr>
              <w:t xml:space="preserve"> at Matrimonial House – Brother In-Law &amp; Sister In-Law</w:t>
            </w:r>
          </w:p>
          <w:p w14:paraId="773C7C94" w14:textId="77777777" w:rsidR="002C015B" w:rsidRPr="00E05B86" w:rsidRDefault="002C015B" w:rsidP="00D156C6">
            <w:pPr>
              <w:pStyle w:val="ListParagraph"/>
              <w:numPr>
                <w:ilvl w:val="1"/>
                <w:numId w:val="5"/>
              </w:numPr>
              <w:jc w:val="center"/>
              <w:rPr>
                <w:rFonts w:ascii="Garamond" w:hAnsi="Garamond"/>
                <w:bCs/>
                <w:lang w:val="en-US"/>
              </w:rPr>
            </w:pPr>
            <w:r w:rsidRPr="00E05B86">
              <w:rPr>
                <w:rFonts w:ascii="Garamond" w:hAnsi="Garamond"/>
                <w:b/>
                <w:bCs/>
                <w:lang w:val="en-US"/>
              </w:rPr>
              <w:t>September 28, 2012</w:t>
            </w:r>
            <w:r w:rsidRPr="00E05B86">
              <w:rPr>
                <w:rFonts w:ascii="Garamond" w:hAnsi="Garamond"/>
                <w:bCs/>
                <w:lang w:val="en-US"/>
              </w:rPr>
              <w:t xml:space="preserve"> at High Court – Brother In-Law &amp; Father In-Law</w:t>
            </w:r>
          </w:p>
          <w:p w14:paraId="7E7DC2EE" w14:textId="7FFA1870" w:rsidR="00E05B86" w:rsidRPr="00400952" w:rsidRDefault="002C015B" w:rsidP="00D156C6">
            <w:pPr>
              <w:pStyle w:val="ListParagraph"/>
              <w:numPr>
                <w:ilvl w:val="1"/>
                <w:numId w:val="5"/>
              </w:numPr>
              <w:jc w:val="center"/>
              <w:rPr>
                <w:rFonts w:ascii="Garamond" w:hAnsi="Garamond"/>
                <w:bCs/>
                <w:lang w:val="en-US"/>
              </w:rPr>
            </w:pPr>
            <w:r w:rsidRPr="00E05B86">
              <w:rPr>
                <w:rFonts w:ascii="Garamond" w:hAnsi="Garamond"/>
                <w:b/>
                <w:bCs/>
                <w:lang w:val="en-US"/>
              </w:rPr>
              <w:t>April 7, 2011</w:t>
            </w:r>
            <w:r w:rsidRPr="00E05B86">
              <w:rPr>
                <w:rFonts w:ascii="Garamond" w:hAnsi="Garamond"/>
                <w:bCs/>
                <w:lang w:val="en-US"/>
              </w:rPr>
              <w:t xml:space="preserve"> at Matrimonial Home – Husband and other Family Members</w:t>
            </w:r>
          </w:p>
        </w:tc>
      </w:tr>
      <w:tr w:rsidR="002C015B" w14:paraId="6705C903" w14:textId="77777777" w:rsidTr="00D156C6">
        <w:trPr>
          <w:jc w:val="center"/>
        </w:trPr>
        <w:tc>
          <w:tcPr>
            <w:tcW w:w="886" w:type="dxa"/>
            <w:vAlign w:val="center"/>
          </w:tcPr>
          <w:p w14:paraId="193B9FC9" w14:textId="1E3EA2A0"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1F6D9952" w14:textId="75E0BBFA"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December 12, 2011</w:t>
            </w:r>
          </w:p>
        </w:tc>
        <w:tc>
          <w:tcPr>
            <w:tcW w:w="6430" w:type="dxa"/>
            <w:vAlign w:val="center"/>
          </w:tcPr>
          <w:p w14:paraId="4A9F9436" w14:textId="755262E1" w:rsidR="00E05B86" w:rsidRPr="00400952" w:rsidRDefault="002C015B" w:rsidP="00D156C6">
            <w:pPr>
              <w:pStyle w:val="ListParagraph"/>
              <w:jc w:val="center"/>
              <w:rPr>
                <w:rFonts w:ascii="Garamond" w:hAnsi="Garamond"/>
                <w:b/>
                <w:bCs/>
                <w:lang w:val="en-US"/>
              </w:rPr>
            </w:pPr>
            <w:r w:rsidRPr="00E05B86">
              <w:rPr>
                <w:rFonts w:ascii="Garamond" w:hAnsi="Garamond"/>
                <w:bCs/>
                <w:lang w:val="en-US"/>
              </w:rPr>
              <w:t>FIR (Hazrat Nizamuddin PS)</w:t>
            </w:r>
          </w:p>
        </w:tc>
      </w:tr>
      <w:tr w:rsidR="002C015B" w14:paraId="2B1B1987" w14:textId="77777777" w:rsidTr="00D156C6">
        <w:trPr>
          <w:jc w:val="center"/>
        </w:trPr>
        <w:tc>
          <w:tcPr>
            <w:tcW w:w="886" w:type="dxa"/>
            <w:vAlign w:val="center"/>
          </w:tcPr>
          <w:p w14:paraId="63FD596B" w14:textId="72D470DC"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095C5C34" w14:textId="2411F39E" w:rsidR="00E05B86" w:rsidRDefault="002C015B" w:rsidP="00D156C6">
            <w:pPr>
              <w:jc w:val="center"/>
              <w:rPr>
                <w:rFonts w:ascii="Garamond" w:hAnsi="Garamond"/>
                <w:bCs/>
                <w:smallCaps/>
                <w:sz w:val="28"/>
                <w:szCs w:val="24"/>
                <w:u w:val="single"/>
                <w:lang w:val="en-US"/>
              </w:rPr>
            </w:pPr>
            <w:r w:rsidRPr="00E05B86">
              <w:rPr>
                <w:rFonts w:ascii="Garamond" w:hAnsi="Garamond"/>
                <w:b/>
                <w:lang w:val="en-US"/>
              </w:rPr>
              <w:t>December 30, 2011</w:t>
            </w:r>
          </w:p>
        </w:tc>
        <w:tc>
          <w:tcPr>
            <w:tcW w:w="6430" w:type="dxa"/>
            <w:vAlign w:val="center"/>
          </w:tcPr>
          <w:p w14:paraId="3749F3CF" w14:textId="7B418C67" w:rsidR="00E05B86" w:rsidRPr="00400952" w:rsidRDefault="002C015B" w:rsidP="00D156C6">
            <w:pPr>
              <w:pStyle w:val="ListParagraph"/>
              <w:jc w:val="center"/>
              <w:rPr>
                <w:rFonts w:ascii="Garamond" w:hAnsi="Garamond"/>
                <w:lang w:val="en-US"/>
              </w:rPr>
            </w:pPr>
            <w:r w:rsidRPr="00E05B86">
              <w:rPr>
                <w:rFonts w:ascii="Garamond" w:hAnsi="Garamond"/>
                <w:lang w:val="en-US"/>
              </w:rPr>
              <w:t>Final Report – Charge Sheet – Court of Monika Saroha, MM, Mahila Court – PS H.N.</w:t>
            </w:r>
          </w:p>
        </w:tc>
      </w:tr>
      <w:tr w:rsidR="002C015B" w14:paraId="211FE43E" w14:textId="77777777" w:rsidTr="00D156C6">
        <w:trPr>
          <w:jc w:val="center"/>
        </w:trPr>
        <w:tc>
          <w:tcPr>
            <w:tcW w:w="886" w:type="dxa"/>
            <w:vAlign w:val="center"/>
          </w:tcPr>
          <w:p w14:paraId="49AF14E7" w14:textId="40124C4B"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5CC1B8FC" w14:textId="6705E7F0"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January 6, 2012</w:t>
            </w:r>
          </w:p>
        </w:tc>
        <w:tc>
          <w:tcPr>
            <w:tcW w:w="6430" w:type="dxa"/>
            <w:vAlign w:val="center"/>
          </w:tcPr>
          <w:p w14:paraId="0EE277F0" w14:textId="105A2896" w:rsidR="00E05B86" w:rsidRPr="00400952" w:rsidRDefault="002C015B" w:rsidP="00D156C6">
            <w:pPr>
              <w:pStyle w:val="ListParagraph"/>
              <w:jc w:val="center"/>
              <w:rPr>
                <w:rFonts w:ascii="Garamond" w:hAnsi="Garamond"/>
                <w:bCs/>
                <w:lang w:val="en-US"/>
              </w:rPr>
            </w:pPr>
            <w:r w:rsidRPr="00E05B86">
              <w:rPr>
                <w:rFonts w:ascii="Garamond" w:hAnsi="Garamond"/>
                <w:bCs/>
                <w:lang w:val="en-US"/>
              </w:rPr>
              <w:t>Reply on behalf of Respondent 2 &amp; 3 to application u/s 12 of the DV Act, 2005</w:t>
            </w:r>
          </w:p>
        </w:tc>
      </w:tr>
      <w:tr w:rsidR="002C015B" w14:paraId="7D163879" w14:textId="77777777" w:rsidTr="00D156C6">
        <w:trPr>
          <w:jc w:val="center"/>
        </w:trPr>
        <w:tc>
          <w:tcPr>
            <w:tcW w:w="886" w:type="dxa"/>
            <w:vAlign w:val="center"/>
          </w:tcPr>
          <w:p w14:paraId="5F83DEE3" w14:textId="5804F047"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610A856D" w14:textId="38530450" w:rsidR="00E05B86" w:rsidRDefault="002C015B" w:rsidP="00D156C6">
            <w:pPr>
              <w:jc w:val="center"/>
              <w:rPr>
                <w:rFonts w:ascii="Garamond" w:hAnsi="Garamond"/>
                <w:bCs/>
                <w:smallCaps/>
                <w:sz w:val="28"/>
                <w:szCs w:val="24"/>
                <w:u w:val="single"/>
                <w:lang w:val="en-US"/>
              </w:rPr>
            </w:pPr>
            <w:r w:rsidRPr="002C015B">
              <w:rPr>
                <w:rFonts w:ascii="Garamond" w:hAnsi="Garamond"/>
                <w:b/>
                <w:bCs/>
                <w:lang w:val="en-US"/>
              </w:rPr>
              <w:t>June 2012</w:t>
            </w:r>
          </w:p>
        </w:tc>
        <w:tc>
          <w:tcPr>
            <w:tcW w:w="6430" w:type="dxa"/>
            <w:vAlign w:val="center"/>
          </w:tcPr>
          <w:p w14:paraId="6BAD9411" w14:textId="568E36E6" w:rsidR="00E05B86" w:rsidRPr="00400952" w:rsidRDefault="002C015B" w:rsidP="00D156C6">
            <w:pPr>
              <w:jc w:val="center"/>
              <w:rPr>
                <w:rFonts w:ascii="Garamond" w:hAnsi="Garamond"/>
                <w:bCs/>
                <w:lang w:val="en-US"/>
              </w:rPr>
            </w:pPr>
            <w:r w:rsidRPr="002C015B">
              <w:rPr>
                <w:rFonts w:ascii="Garamond" w:hAnsi="Garamond"/>
                <w:bCs/>
                <w:lang w:val="en-US"/>
              </w:rPr>
              <w:t>Month of Separation</w:t>
            </w:r>
          </w:p>
        </w:tc>
      </w:tr>
      <w:tr w:rsidR="002C015B" w14:paraId="3A5D0039" w14:textId="77777777" w:rsidTr="00D156C6">
        <w:trPr>
          <w:jc w:val="center"/>
        </w:trPr>
        <w:tc>
          <w:tcPr>
            <w:tcW w:w="886" w:type="dxa"/>
            <w:vAlign w:val="center"/>
          </w:tcPr>
          <w:p w14:paraId="5881742A" w14:textId="2046C6AC"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795252FC" w14:textId="1FB4B9C4" w:rsidR="00E05B86" w:rsidRDefault="002C015B" w:rsidP="00D156C6">
            <w:pPr>
              <w:jc w:val="center"/>
              <w:rPr>
                <w:rFonts w:ascii="Garamond" w:hAnsi="Garamond"/>
                <w:bCs/>
                <w:smallCaps/>
                <w:sz w:val="28"/>
                <w:szCs w:val="24"/>
                <w:u w:val="single"/>
                <w:lang w:val="en-US"/>
              </w:rPr>
            </w:pPr>
            <w:r w:rsidRPr="00E05B86">
              <w:rPr>
                <w:rFonts w:ascii="Garamond" w:hAnsi="Garamond"/>
                <w:b/>
                <w:lang w:val="en-US"/>
              </w:rPr>
              <w:t>October 1, 2012</w:t>
            </w:r>
          </w:p>
        </w:tc>
        <w:tc>
          <w:tcPr>
            <w:tcW w:w="6430" w:type="dxa"/>
            <w:vAlign w:val="center"/>
          </w:tcPr>
          <w:p w14:paraId="664684AE" w14:textId="3FF0E64D" w:rsidR="00E05B86" w:rsidRPr="00400952" w:rsidRDefault="002C015B" w:rsidP="00D156C6">
            <w:pPr>
              <w:pStyle w:val="ListParagraph"/>
              <w:jc w:val="center"/>
              <w:rPr>
                <w:rFonts w:ascii="Garamond" w:hAnsi="Garamond"/>
                <w:lang w:val="en-US"/>
              </w:rPr>
            </w:pPr>
            <w:r w:rsidRPr="00E05B86">
              <w:rPr>
                <w:rFonts w:ascii="Garamond" w:hAnsi="Garamond"/>
                <w:lang w:val="en-US"/>
              </w:rPr>
              <w:t>Replication on Behalf of the Plaintiff Ritu to WS filed by Defendant 2 to 5</w:t>
            </w:r>
          </w:p>
        </w:tc>
      </w:tr>
      <w:tr w:rsidR="002C015B" w14:paraId="4A323ED0" w14:textId="77777777" w:rsidTr="00D156C6">
        <w:trPr>
          <w:jc w:val="center"/>
        </w:trPr>
        <w:tc>
          <w:tcPr>
            <w:tcW w:w="886" w:type="dxa"/>
            <w:vAlign w:val="center"/>
          </w:tcPr>
          <w:p w14:paraId="1CDE4B99" w14:textId="768D1C06"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1706EB99" w14:textId="7496F256"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November 6, 2012</w:t>
            </w:r>
          </w:p>
        </w:tc>
        <w:tc>
          <w:tcPr>
            <w:tcW w:w="6430" w:type="dxa"/>
            <w:vAlign w:val="center"/>
          </w:tcPr>
          <w:p w14:paraId="7F891D34" w14:textId="10E0923E" w:rsidR="00E05B86" w:rsidRPr="00400952" w:rsidRDefault="002C015B" w:rsidP="00D156C6">
            <w:pPr>
              <w:pStyle w:val="ListParagraph"/>
              <w:jc w:val="center"/>
              <w:rPr>
                <w:rFonts w:ascii="Garamond" w:hAnsi="Garamond"/>
                <w:lang w:val="en-US"/>
              </w:rPr>
            </w:pPr>
            <w:r w:rsidRPr="00E05B86">
              <w:rPr>
                <w:rFonts w:ascii="Garamond" w:hAnsi="Garamond"/>
                <w:bCs/>
                <w:lang w:val="en-US"/>
              </w:rPr>
              <w:t>Application under Order 7 Rule 11 r/w S. 151 of C</w:t>
            </w:r>
            <w:r w:rsidR="00400952">
              <w:rPr>
                <w:rFonts w:ascii="Garamond" w:hAnsi="Garamond"/>
                <w:bCs/>
                <w:lang w:val="en-US"/>
              </w:rPr>
              <w:t>PC on Behalf of Defendant No. 2</w:t>
            </w:r>
          </w:p>
        </w:tc>
      </w:tr>
      <w:tr w:rsidR="002C015B" w14:paraId="6B1E01B2" w14:textId="77777777" w:rsidTr="00D156C6">
        <w:trPr>
          <w:jc w:val="center"/>
        </w:trPr>
        <w:tc>
          <w:tcPr>
            <w:tcW w:w="886" w:type="dxa"/>
            <w:vAlign w:val="center"/>
          </w:tcPr>
          <w:p w14:paraId="04A09333" w14:textId="515D4314"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1F3BB2A4" w14:textId="34EE117F" w:rsidR="00E05B86" w:rsidRDefault="002C015B" w:rsidP="00D156C6">
            <w:pPr>
              <w:jc w:val="center"/>
              <w:rPr>
                <w:rFonts w:ascii="Garamond" w:hAnsi="Garamond"/>
                <w:bCs/>
                <w:smallCaps/>
                <w:sz w:val="28"/>
                <w:szCs w:val="24"/>
                <w:u w:val="single"/>
                <w:lang w:val="en-US"/>
              </w:rPr>
            </w:pPr>
            <w:r w:rsidRPr="00E05B86">
              <w:rPr>
                <w:rFonts w:ascii="Garamond" w:hAnsi="Garamond"/>
                <w:b/>
                <w:lang w:val="en-US"/>
              </w:rPr>
              <w:t>November 6, 2012</w:t>
            </w:r>
          </w:p>
        </w:tc>
        <w:tc>
          <w:tcPr>
            <w:tcW w:w="6430" w:type="dxa"/>
            <w:vAlign w:val="center"/>
          </w:tcPr>
          <w:p w14:paraId="50411060" w14:textId="55CD2E24" w:rsidR="00E05B86" w:rsidRPr="00400952" w:rsidRDefault="002C015B" w:rsidP="00D156C6">
            <w:pPr>
              <w:jc w:val="center"/>
              <w:rPr>
                <w:rFonts w:ascii="Garamond" w:hAnsi="Garamond"/>
                <w:lang w:val="en-US"/>
              </w:rPr>
            </w:pPr>
            <w:r w:rsidRPr="002C015B">
              <w:rPr>
                <w:rFonts w:ascii="Garamond" w:hAnsi="Garamond"/>
                <w:lang w:val="en-US"/>
              </w:rPr>
              <w:t>Accused Ram Avtar admitted to bail (MM/Mahila Court/SED/Saket</w:t>
            </w:r>
          </w:p>
        </w:tc>
      </w:tr>
      <w:tr w:rsidR="002C015B" w14:paraId="6547EF9E" w14:textId="77777777" w:rsidTr="00D156C6">
        <w:trPr>
          <w:jc w:val="center"/>
        </w:trPr>
        <w:tc>
          <w:tcPr>
            <w:tcW w:w="886" w:type="dxa"/>
            <w:vAlign w:val="center"/>
          </w:tcPr>
          <w:p w14:paraId="79340D29" w14:textId="2DD12A98"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5CE9D5B4" w14:textId="32927EDF"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December 6, 2012</w:t>
            </w:r>
          </w:p>
        </w:tc>
        <w:tc>
          <w:tcPr>
            <w:tcW w:w="6430" w:type="dxa"/>
            <w:vAlign w:val="center"/>
          </w:tcPr>
          <w:p w14:paraId="11B84551" w14:textId="2584B85D" w:rsidR="00E05B86" w:rsidRPr="00400952" w:rsidRDefault="002C015B" w:rsidP="00D156C6">
            <w:pPr>
              <w:pStyle w:val="ListParagraph"/>
              <w:jc w:val="center"/>
              <w:rPr>
                <w:rFonts w:ascii="Garamond" w:hAnsi="Garamond"/>
                <w:b/>
                <w:bCs/>
                <w:lang w:val="en-US"/>
              </w:rPr>
            </w:pPr>
            <w:r w:rsidRPr="00E05B86">
              <w:rPr>
                <w:rFonts w:ascii="Garamond" w:hAnsi="Garamond"/>
                <w:bCs/>
                <w:lang w:val="en-US"/>
              </w:rPr>
              <w:t>Proceeded ex-parte against Defendants No. 1, 3, 4 and 5 – issued restraint from dispossessing plaintiff forcibly (KKD Courts)</w:t>
            </w:r>
          </w:p>
        </w:tc>
      </w:tr>
      <w:tr w:rsidR="002C015B" w14:paraId="016D3A4C" w14:textId="77777777" w:rsidTr="00D156C6">
        <w:trPr>
          <w:jc w:val="center"/>
        </w:trPr>
        <w:tc>
          <w:tcPr>
            <w:tcW w:w="886" w:type="dxa"/>
            <w:vAlign w:val="center"/>
          </w:tcPr>
          <w:p w14:paraId="13C06D46" w14:textId="381C137D"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582CC6FB" w14:textId="205A0307"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Jan 22, 2013</w:t>
            </w:r>
          </w:p>
        </w:tc>
        <w:tc>
          <w:tcPr>
            <w:tcW w:w="6430" w:type="dxa"/>
            <w:vAlign w:val="center"/>
          </w:tcPr>
          <w:p w14:paraId="48DA7FFF" w14:textId="2FFD37E4" w:rsidR="00E05B86" w:rsidRPr="00400952" w:rsidRDefault="002C015B" w:rsidP="00D156C6">
            <w:pPr>
              <w:pStyle w:val="ListParagraph"/>
              <w:jc w:val="center"/>
              <w:rPr>
                <w:rFonts w:ascii="Garamond" w:hAnsi="Garamond"/>
                <w:bCs/>
                <w:lang w:val="en-US"/>
              </w:rPr>
            </w:pPr>
            <w:r w:rsidRPr="00E05B86">
              <w:rPr>
                <w:rFonts w:ascii="Garamond" w:hAnsi="Garamond"/>
                <w:bCs/>
                <w:lang w:val="en-US"/>
              </w:rPr>
              <w:t>Reply on Behalf of Respondent No. 1 (Jitendra Kumar Gupta)</w:t>
            </w:r>
          </w:p>
        </w:tc>
      </w:tr>
      <w:tr w:rsidR="002C015B" w14:paraId="3355C618" w14:textId="77777777" w:rsidTr="00D156C6">
        <w:trPr>
          <w:jc w:val="center"/>
        </w:trPr>
        <w:tc>
          <w:tcPr>
            <w:tcW w:w="886" w:type="dxa"/>
            <w:vAlign w:val="center"/>
          </w:tcPr>
          <w:p w14:paraId="56623539" w14:textId="6E63BA70"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10A0ADB8" w14:textId="62DC6E9A"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January 22, 2013</w:t>
            </w:r>
          </w:p>
        </w:tc>
        <w:tc>
          <w:tcPr>
            <w:tcW w:w="6430" w:type="dxa"/>
            <w:vAlign w:val="center"/>
          </w:tcPr>
          <w:p w14:paraId="7F351AE5" w14:textId="093A6067" w:rsidR="00E05B86" w:rsidRPr="00400952" w:rsidRDefault="002C015B" w:rsidP="00D156C6">
            <w:pPr>
              <w:pStyle w:val="ListParagraph"/>
              <w:jc w:val="center"/>
              <w:rPr>
                <w:rFonts w:ascii="Garamond" w:hAnsi="Garamond"/>
                <w:bCs/>
                <w:lang w:val="en-US"/>
              </w:rPr>
            </w:pPr>
            <w:r w:rsidRPr="00E05B86">
              <w:rPr>
                <w:rFonts w:ascii="Garamond" w:hAnsi="Garamond"/>
                <w:bCs/>
                <w:lang w:val="en-US"/>
              </w:rPr>
              <w:t>Reply on Behalf of Respondent No. 4 &amp; 5</w:t>
            </w:r>
          </w:p>
        </w:tc>
      </w:tr>
      <w:tr w:rsidR="002C015B" w14:paraId="1406D063" w14:textId="77777777" w:rsidTr="00D156C6">
        <w:trPr>
          <w:jc w:val="center"/>
        </w:trPr>
        <w:tc>
          <w:tcPr>
            <w:tcW w:w="886" w:type="dxa"/>
            <w:vAlign w:val="center"/>
          </w:tcPr>
          <w:p w14:paraId="7C9D46C7" w14:textId="3E9F5A4C"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38B14C1C" w14:textId="7AA8917A"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July 8, 2013</w:t>
            </w:r>
          </w:p>
        </w:tc>
        <w:tc>
          <w:tcPr>
            <w:tcW w:w="6430" w:type="dxa"/>
            <w:vAlign w:val="center"/>
          </w:tcPr>
          <w:p w14:paraId="04C1A5EB" w14:textId="19C5EB91" w:rsidR="00E05B86" w:rsidRPr="00400952" w:rsidRDefault="002C015B" w:rsidP="00D156C6">
            <w:pPr>
              <w:pStyle w:val="ListParagraph"/>
              <w:jc w:val="center"/>
              <w:rPr>
                <w:rFonts w:ascii="Garamond" w:hAnsi="Garamond"/>
                <w:b/>
                <w:bCs/>
                <w:lang w:val="en-US"/>
              </w:rPr>
            </w:pPr>
            <w:r w:rsidRPr="00E05B86">
              <w:rPr>
                <w:rFonts w:ascii="Garamond" w:hAnsi="Garamond"/>
                <w:bCs/>
                <w:lang w:val="en-US"/>
              </w:rPr>
              <w:t>Application u/Order 7- Rule 14(2) and (3) of CPC for producing certain documents to be received in evidence</w:t>
            </w:r>
          </w:p>
        </w:tc>
      </w:tr>
      <w:tr w:rsidR="002C015B" w14:paraId="05E1627B" w14:textId="77777777" w:rsidTr="00D156C6">
        <w:trPr>
          <w:jc w:val="center"/>
        </w:trPr>
        <w:tc>
          <w:tcPr>
            <w:tcW w:w="886" w:type="dxa"/>
            <w:vAlign w:val="center"/>
          </w:tcPr>
          <w:p w14:paraId="6475194A" w14:textId="0AC5C528"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7B5815FA" w14:textId="28DAE8E2" w:rsidR="00E05B86" w:rsidRDefault="002C015B" w:rsidP="00D156C6">
            <w:pPr>
              <w:jc w:val="center"/>
              <w:rPr>
                <w:rFonts w:ascii="Garamond" w:hAnsi="Garamond"/>
                <w:bCs/>
                <w:smallCaps/>
                <w:sz w:val="28"/>
                <w:szCs w:val="24"/>
                <w:u w:val="single"/>
                <w:lang w:val="en-US"/>
              </w:rPr>
            </w:pPr>
            <w:r w:rsidRPr="00E05B86">
              <w:rPr>
                <w:rFonts w:ascii="Garamond" w:hAnsi="Garamond"/>
                <w:b/>
                <w:lang w:val="en-US"/>
              </w:rPr>
              <w:t>November 30, 2013</w:t>
            </w:r>
          </w:p>
        </w:tc>
        <w:tc>
          <w:tcPr>
            <w:tcW w:w="6430" w:type="dxa"/>
            <w:vAlign w:val="center"/>
          </w:tcPr>
          <w:p w14:paraId="7D501FD0" w14:textId="41B894F4" w:rsidR="00E05B86" w:rsidRPr="00400952" w:rsidRDefault="002C015B" w:rsidP="00D156C6">
            <w:pPr>
              <w:pStyle w:val="ListParagraph"/>
              <w:jc w:val="center"/>
              <w:rPr>
                <w:rFonts w:ascii="Garamond" w:hAnsi="Garamond"/>
                <w:lang w:val="en-US"/>
              </w:rPr>
            </w:pPr>
            <w:r w:rsidRPr="00E05B86">
              <w:rPr>
                <w:rFonts w:ascii="Garamond" w:hAnsi="Garamond"/>
                <w:lang w:val="en-US"/>
              </w:rPr>
              <w:t>Reply on behalf of Plaintiff to Application filed by Defendant No. 2 under Order 7 Rule 11 r/w S. 151 of CPC</w:t>
            </w:r>
          </w:p>
        </w:tc>
      </w:tr>
      <w:tr w:rsidR="002C015B" w14:paraId="7FB2F066" w14:textId="77777777" w:rsidTr="00D156C6">
        <w:trPr>
          <w:jc w:val="center"/>
        </w:trPr>
        <w:tc>
          <w:tcPr>
            <w:tcW w:w="886" w:type="dxa"/>
            <w:vAlign w:val="center"/>
          </w:tcPr>
          <w:p w14:paraId="328BBC29" w14:textId="0E8A9C42"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35BE4291" w14:textId="4E30418F"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January 16, 2014</w:t>
            </w:r>
          </w:p>
        </w:tc>
        <w:tc>
          <w:tcPr>
            <w:tcW w:w="6430" w:type="dxa"/>
            <w:vAlign w:val="center"/>
          </w:tcPr>
          <w:p w14:paraId="5F0C8E10" w14:textId="7D104F9C" w:rsidR="00E05B86" w:rsidRPr="00400952" w:rsidRDefault="002C015B" w:rsidP="00D156C6">
            <w:pPr>
              <w:pStyle w:val="ListParagraph"/>
              <w:jc w:val="center"/>
              <w:rPr>
                <w:rFonts w:ascii="Garamond" w:hAnsi="Garamond"/>
                <w:b/>
                <w:bCs/>
                <w:lang w:val="en-US"/>
              </w:rPr>
            </w:pPr>
            <w:r w:rsidRPr="00E05B86">
              <w:rPr>
                <w:rFonts w:ascii="Garamond" w:hAnsi="Garamond"/>
                <w:bCs/>
                <w:lang w:val="en-US"/>
              </w:rPr>
              <w:t>Formation of Charge by MM/KKD Court, Delhi (325/34 IPC)</w:t>
            </w:r>
          </w:p>
        </w:tc>
      </w:tr>
      <w:tr w:rsidR="002C015B" w14:paraId="323DADA9" w14:textId="77777777" w:rsidTr="00D156C6">
        <w:trPr>
          <w:jc w:val="center"/>
        </w:trPr>
        <w:tc>
          <w:tcPr>
            <w:tcW w:w="886" w:type="dxa"/>
            <w:vAlign w:val="center"/>
          </w:tcPr>
          <w:p w14:paraId="0EBD6B2C" w14:textId="057E45D2"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13C5430A" w14:textId="7FBF7341" w:rsidR="00E05B86" w:rsidRDefault="002C015B" w:rsidP="00D156C6">
            <w:pPr>
              <w:jc w:val="center"/>
              <w:rPr>
                <w:rFonts w:ascii="Garamond" w:hAnsi="Garamond"/>
                <w:bCs/>
                <w:smallCaps/>
                <w:sz w:val="28"/>
                <w:szCs w:val="24"/>
                <w:u w:val="single"/>
                <w:lang w:val="en-US"/>
              </w:rPr>
            </w:pPr>
            <w:r w:rsidRPr="002C015B">
              <w:rPr>
                <w:rFonts w:ascii="Garamond" w:hAnsi="Garamond"/>
                <w:b/>
                <w:bCs/>
                <w:lang w:val="en-US"/>
              </w:rPr>
              <w:t>June 6, 2014</w:t>
            </w:r>
          </w:p>
        </w:tc>
        <w:tc>
          <w:tcPr>
            <w:tcW w:w="6430" w:type="dxa"/>
            <w:vAlign w:val="center"/>
          </w:tcPr>
          <w:p w14:paraId="11A99820" w14:textId="276E5B81" w:rsidR="00E05B86" w:rsidRPr="00400952" w:rsidRDefault="002C015B" w:rsidP="00D156C6">
            <w:pPr>
              <w:jc w:val="center"/>
              <w:rPr>
                <w:rFonts w:ascii="Garamond" w:hAnsi="Garamond"/>
                <w:bCs/>
                <w:lang w:val="en-US"/>
              </w:rPr>
            </w:pPr>
            <w:r w:rsidRPr="002C015B">
              <w:rPr>
                <w:rFonts w:ascii="Garamond" w:hAnsi="Garamond"/>
                <w:bCs/>
                <w:lang w:val="en-US"/>
              </w:rPr>
              <w:t>Awarded maintenance to complainant @ Rs. 8,000/- per month</w:t>
            </w:r>
          </w:p>
        </w:tc>
      </w:tr>
      <w:tr w:rsidR="002C015B" w14:paraId="16785770" w14:textId="77777777" w:rsidTr="00D156C6">
        <w:trPr>
          <w:jc w:val="center"/>
        </w:trPr>
        <w:tc>
          <w:tcPr>
            <w:tcW w:w="886" w:type="dxa"/>
            <w:vAlign w:val="center"/>
          </w:tcPr>
          <w:p w14:paraId="033C026B" w14:textId="448CD97C"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30356411" w14:textId="459651A8" w:rsidR="00E05B86" w:rsidRDefault="002C015B" w:rsidP="00D156C6">
            <w:pPr>
              <w:jc w:val="center"/>
              <w:rPr>
                <w:rFonts w:ascii="Garamond" w:hAnsi="Garamond"/>
                <w:bCs/>
                <w:smallCaps/>
                <w:sz w:val="28"/>
                <w:szCs w:val="24"/>
                <w:u w:val="single"/>
                <w:lang w:val="en-US"/>
              </w:rPr>
            </w:pPr>
            <w:r w:rsidRPr="002C015B">
              <w:rPr>
                <w:rFonts w:ascii="Garamond" w:hAnsi="Garamond"/>
                <w:b/>
                <w:bCs/>
                <w:lang w:val="en-US"/>
              </w:rPr>
              <w:t>January 28, 2015</w:t>
            </w:r>
          </w:p>
        </w:tc>
        <w:tc>
          <w:tcPr>
            <w:tcW w:w="6430" w:type="dxa"/>
            <w:vAlign w:val="center"/>
          </w:tcPr>
          <w:p w14:paraId="0B4CA591" w14:textId="61371B85" w:rsidR="00E05B86" w:rsidRPr="00400952" w:rsidRDefault="002C015B" w:rsidP="00D156C6">
            <w:pPr>
              <w:jc w:val="center"/>
              <w:rPr>
                <w:rFonts w:ascii="Garamond" w:hAnsi="Garamond"/>
                <w:bCs/>
                <w:lang w:val="en-US"/>
              </w:rPr>
            </w:pPr>
            <w:r w:rsidRPr="002C015B">
              <w:rPr>
                <w:rFonts w:ascii="Garamond" w:hAnsi="Garamond"/>
                <w:bCs/>
                <w:lang w:val="en-US"/>
              </w:rPr>
              <w:t>Evidence by way of Affidavit (Ritu Gupta)</w:t>
            </w:r>
          </w:p>
        </w:tc>
      </w:tr>
      <w:tr w:rsidR="002C015B" w14:paraId="5C8C0788" w14:textId="77777777" w:rsidTr="00D156C6">
        <w:trPr>
          <w:jc w:val="center"/>
        </w:trPr>
        <w:tc>
          <w:tcPr>
            <w:tcW w:w="886" w:type="dxa"/>
            <w:vAlign w:val="center"/>
          </w:tcPr>
          <w:p w14:paraId="21BF1A2A" w14:textId="262E40C9"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3B5B72C2" w14:textId="1FD3FCB1"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April 1, 2015</w:t>
            </w:r>
          </w:p>
        </w:tc>
        <w:tc>
          <w:tcPr>
            <w:tcW w:w="6430" w:type="dxa"/>
            <w:vAlign w:val="center"/>
          </w:tcPr>
          <w:p w14:paraId="3E4E4A7A" w14:textId="308CD37E" w:rsidR="00E05B86" w:rsidRPr="00400952" w:rsidRDefault="002C015B" w:rsidP="00D156C6">
            <w:pPr>
              <w:pStyle w:val="ListParagraph"/>
              <w:jc w:val="center"/>
              <w:rPr>
                <w:rFonts w:ascii="Garamond" w:hAnsi="Garamond"/>
                <w:bCs/>
                <w:lang w:val="en-US"/>
              </w:rPr>
            </w:pPr>
            <w:r w:rsidRPr="00E05B86">
              <w:rPr>
                <w:rFonts w:ascii="Garamond" w:hAnsi="Garamond"/>
                <w:bCs/>
                <w:lang w:val="en-US"/>
              </w:rPr>
              <w:t>Application on behalf of Respondent No. 1 for setting aside the Interim Order dated June 6, 2014 on the ground of fraud committed by complainant Ritu Gupta before this Hon’ble Court in getting the interim order dated June 6, 2014</w:t>
            </w:r>
          </w:p>
        </w:tc>
      </w:tr>
      <w:tr w:rsidR="002C015B" w14:paraId="203625C8" w14:textId="77777777" w:rsidTr="00D156C6">
        <w:trPr>
          <w:jc w:val="center"/>
        </w:trPr>
        <w:tc>
          <w:tcPr>
            <w:tcW w:w="886" w:type="dxa"/>
            <w:vAlign w:val="center"/>
          </w:tcPr>
          <w:p w14:paraId="0309C4C0" w14:textId="51C40245"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28CDB326" w14:textId="69B9EDE7" w:rsidR="00E05B86" w:rsidRDefault="002C015B" w:rsidP="00D156C6">
            <w:pPr>
              <w:jc w:val="center"/>
              <w:rPr>
                <w:rFonts w:ascii="Garamond" w:hAnsi="Garamond"/>
                <w:bCs/>
                <w:smallCaps/>
                <w:sz w:val="28"/>
                <w:szCs w:val="24"/>
                <w:u w:val="single"/>
                <w:lang w:val="en-US"/>
              </w:rPr>
            </w:pPr>
            <w:r w:rsidRPr="00E05B86">
              <w:rPr>
                <w:rFonts w:ascii="Garamond" w:hAnsi="Garamond"/>
                <w:b/>
                <w:bCs/>
                <w:lang w:val="en-US"/>
              </w:rPr>
              <w:t>December 9, 2015</w:t>
            </w:r>
          </w:p>
        </w:tc>
        <w:tc>
          <w:tcPr>
            <w:tcW w:w="6430" w:type="dxa"/>
            <w:vAlign w:val="center"/>
          </w:tcPr>
          <w:p w14:paraId="765E7186" w14:textId="1E700F5D" w:rsidR="00E05B86" w:rsidRPr="00400952" w:rsidRDefault="002C015B" w:rsidP="00D156C6">
            <w:pPr>
              <w:pStyle w:val="ListParagraph"/>
              <w:jc w:val="center"/>
              <w:rPr>
                <w:rFonts w:ascii="Garamond" w:hAnsi="Garamond"/>
                <w:bCs/>
                <w:lang w:val="en-US"/>
              </w:rPr>
            </w:pPr>
            <w:r w:rsidRPr="00E05B86">
              <w:rPr>
                <w:rFonts w:ascii="Garamond" w:hAnsi="Garamond"/>
                <w:bCs/>
                <w:lang w:val="en-US"/>
              </w:rPr>
              <w:t xml:space="preserve">Parties referred to Mediation cell for mediation at December 12, 2015 </w:t>
            </w:r>
            <w:r w:rsidR="00400952">
              <w:rPr>
                <w:rFonts w:ascii="Garamond" w:hAnsi="Garamond"/>
                <w:bCs/>
                <w:lang w:val="en-US"/>
              </w:rPr>
              <w:t>(MM/Mahila Court/SED)</w:t>
            </w:r>
          </w:p>
        </w:tc>
      </w:tr>
      <w:tr w:rsidR="002C015B" w14:paraId="6D5FF598" w14:textId="77777777" w:rsidTr="00D156C6">
        <w:trPr>
          <w:jc w:val="center"/>
        </w:trPr>
        <w:tc>
          <w:tcPr>
            <w:tcW w:w="886" w:type="dxa"/>
            <w:vAlign w:val="center"/>
          </w:tcPr>
          <w:p w14:paraId="5854261F" w14:textId="6BB15D63" w:rsidR="00E05B86" w:rsidRPr="002C015B" w:rsidRDefault="00E05B86"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2F476381" w14:textId="1B00E2A1" w:rsidR="00E05B86" w:rsidRDefault="002C015B" w:rsidP="00D156C6">
            <w:pPr>
              <w:jc w:val="center"/>
              <w:rPr>
                <w:rFonts w:ascii="Garamond" w:hAnsi="Garamond"/>
                <w:bCs/>
                <w:smallCaps/>
                <w:sz w:val="28"/>
                <w:szCs w:val="24"/>
                <w:u w:val="single"/>
                <w:lang w:val="en-US"/>
              </w:rPr>
            </w:pPr>
            <w:r w:rsidRPr="002C015B">
              <w:rPr>
                <w:rFonts w:ascii="Garamond" w:hAnsi="Garamond"/>
                <w:b/>
                <w:bCs/>
                <w:lang w:val="en-US"/>
              </w:rPr>
              <w:t>December 9, 2015</w:t>
            </w:r>
          </w:p>
        </w:tc>
        <w:tc>
          <w:tcPr>
            <w:tcW w:w="6430" w:type="dxa"/>
            <w:vAlign w:val="center"/>
          </w:tcPr>
          <w:p w14:paraId="60C12972" w14:textId="1A27B714" w:rsidR="00E05B86" w:rsidRPr="00400952" w:rsidRDefault="002C015B" w:rsidP="00D156C6">
            <w:pPr>
              <w:jc w:val="center"/>
              <w:rPr>
                <w:rFonts w:ascii="Garamond" w:hAnsi="Garamond"/>
                <w:bCs/>
                <w:lang w:val="en-US"/>
              </w:rPr>
            </w:pPr>
            <w:r w:rsidRPr="002C015B">
              <w:rPr>
                <w:rFonts w:ascii="Garamond" w:hAnsi="Garamond"/>
                <w:bCs/>
                <w:lang w:val="en-US"/>
              </w:rPr>
              <w:t>Reply on Behalf of the Complainant to the Application of Respondent No. 1 for setting aside the interim order dated June 6 2014</w:t>
            </w:r>
          </w:p>
        </w:tc>
      </w:tr>
      <w:tr w:rsidR="002C015B" w14:paraId="05AD8875" w14:textId="77777777" w:rsidTr="00D156C6">
        <w:trPr>
          <w:jc w:val="center"/>
        </w:trPr>
        <w:tc>
          <w:tcPr>
            <w:tcW w:w="886" w:type="dxa"/>
            <w:vAlign w:val="center"/>
          </w:tcPr>
          <w:p w14:paraId="0731A54A" w14:textId="77777777" w:rsidR="002C015B" w:rsidRPr="002C015B" w:rsidRDefault="002C015B" w:rsidP="00D156C6">
            <w:pPr>
              <w:pStyle w:val="ListParagraph"/>
              <w:numPr>
                <w:ilvl w:val="0"/>
                <w:numId w:val="5"/>
              </w:numPr>
              <w:jc w:val="center"/>
              <w:rPr>
                <w:rFonts w:ascii="Garamond" w:hAnsi="Garamond"/>
                <w:bCs/>
                <w:smallCaps/>
                <w:sz w:val="28"/>
                <w:u w:val="single"/>
                <w:lang w:val="en-US"/>
              </w:rPr>
            </w:pPr>
          </w:p>
        </w:tc>
        <w:tc>
          <w:tcPr>
            <w:tcW w:w="1701" w:type="dxa"/>
            <w:vAlign w:val="center"/>
          </w:tcPr>
          <w:p w14:paraId="169EC09B" w14:textId="30E5E643" w:rsidR="002C015B" w:rsidRPr="002C015B" w:rsidRDefault="002C015B" w:rsidP="00D156C6">
            <w:pPr>
              <w:jc w:val="center"/>
              <w:rPr>
                <w:rFonts w:ascii="Garamond" w:hAnsi="Garamond"/>
                <w:b/>
                <w:bCs/>
                <w:lang w:val="en-US"/>
              </w:rPr>
            </w:pPr>
            <w:r w:rsidRPr="002C015B">
              <w:rPr>
                <w:rFonts w:ascii="Garamond" w:hAnsi="Garamond"/>
                <w:b/>
                <w:bCs/>
                <w:lang w:val="en-US"/>
              </w:rPr>
              <w:t>March 8, 2016</w:t>
            </w:r>
          </w:p>
        </w:tc>
        <w:tc>
          <w:tcPr>
            <w:tcW w:w="6430" w:type="dxa"/>
            <w:vAlign w:val="center"/>
          </w:tcPr>
          <w:p w14:paraId="634FC10A" w14:textId="72327590" w:rsidR="002C015B" w:rsidRPr="00400952" w:rsidRDefault="002C015B" w:rsidP="00D156C6">
            <w:pPr>
              <w:jc w:val="center"/>
              <w:rPr>
                <w:rFonts w:ascii="Garamond" w:hAnsi="Garamond"/>
                <w:b/>
                <w:bCs/>
                <w:lang w:val="en-US"/>
              </w:rPr>
            </w:pPr>
            <w:r w:rsidRPr="002C015B">
              <w:rPr>
                <w:rFonts w:ascii="Garamond" w:hAnsi="Garamond"/>
                <w:bCs/>
                <w:lang w:val="en-US"/>
              </w:rPr>
              <w:t>Execution Petition</w:t>
            </w:r>
          </w:p>
        </w:tc>
      </w:tr>
    </w:tbl>
    <w:p w14:paraId="3A13CA2E" w14:textId="11EBD0E5" w:rsidR="00834B50" w:rsidRPr="00360001" w:rsidRDefault="00834B50" w:rsidP="00360001">
      <w:pPr>
        <w:tabs>
          <w:tab w:val="left" w:pos="2329"/>
        </w:tabs>
        <w:rPr>
          <w:rFonts w:ascii="Garamond" w:hAnsi="Garamond"/>
          <w:lang w:val="en-US"/>
        </w:rPr>
      </w:pPr>
    </w:p>
    <w:sectPr w:rsidR="00834B50" w:rsidRPr="00360001" w:rsidSect="00201A7A">
      <w:footerReference w:type="default" r:id="rId7"/>
      <w:pgSz w:w="11907" w:h="16839"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2956C" w14:textId="77777777" w:rsidR="004E2FB1" w:rsidRDefault="004E2FB1" w:rsidP="009869B0">
      <w:pPr>
        <w:spacing w:before="0" w:line="240" w:lineRule="auto"/>
      </w:pPr>
      <w:r>
        <w:separator/>
      </w:r>
    </w:p>
  </w:endnote>
  <w:endnote w:type="continuationSeparator" w:id="0">
    <w:p w14:paraId="58A209A8" w14:textId="77777777" w:rsidR="004E2FB1" w:rsidRDefault="004E2FB1" w:rsidP="009869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FF0EE" w14:textId="77777777" w:rsidR="007048FA" w:rsidRDefault="00D007C4">
    <w:pPr>
      <w:pStyle w:val="Footer"/>
      <w:jc w:val="center"/>
    </w:pPr>
    <w:r>
      <w:fldChar w:fldCharType="begin"/>
    </w:r>
    <w:r>
      <w:instrText xml:space="preserve"> PAGE   \* MERGEFORMAT </w:instrText>
    </w:r>
    <w:r>
      <w:fldChar w:fldCharType="separate"/>
    </w:r>
    <w:r w:rsidR="004E2FB1">
      <w:rPr>
        <w:noProof/>
      </w:rPr>
      <w:t>1</w:t>
    </w:r>
    <w:r>
      <w:rPr>
        <w:noProof/>
      </w:rPr>
      <w:fldChar w:fldCharType="end"/>
    </w:r>
  </w:p>
  <w:p w14:paraId="6E4AAB02" w14:textId="77777777" w:rsidR="007048FA" w:rsidRDefault="004E2F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D8510" w14:textId="77777777" w:rsidR="004E2FB1" w:rsidRDefault="004E2FB1" w:rsidP="009869B0">
      <w:pPr>
        <w:spacing w:before="0" w:line="240" w:lineRule="auto"/>
      </w:pPr>
      <w:r>
        <w:separator/>
      </w:r>
    </w:p>
  </w:footnote>
  <w:footnote w:type="continuationSeparator" w:id="0">
    <w:p w14:paraId="09C0F377" w14:textId="77777777" w:rsidR="004E2FB1" w:rsidRDefault="004E2FB1" w:rsidP="009869B0">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33688"/>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41FC8"/>
    <w:multiLevelType w:val="hybridMultilevel"/>
    <w:tmpl w:val="C1DA4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90F59"/>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3449EF"/>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B1848"/>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194D88"/>
    <w:multiLevelType w:val="hybridMultilevel"/>
    <w:tmpl w:val="29D2E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B478FA"/>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411CB3"/>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BC4C2E"/>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D0491F"/>
    <w:multiLevelType w:val="hybridMultilevel"/>
    <w:tmpl w:val="4998A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21410"/>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810EE9"/>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8229EA"/>
    <w:multiLevelType w:val="hybridMultilevel"/>
    <w:tmpl w:val="AD68E224"/>
    <w:lvl w:ilvl="0" w:tplc="25302E2C">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401F53"/>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AD64CE"/>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2"/>
  </w:num>
  <w:num w:numId="4">
    <w:abstractNumId w:val="5"/>
  </w:num>
  <w:num w:numId="5">
    <w:abstractNumId w:val="4"/>
  </w:num>
  <w:num w:numId="6">
    <w:abstractNumId w:val="10"/>
  </w:num>
  <w:num w:numId="7">
    <w:abstractNumId w:val="13"/>
  </w:num>
  <w:num w:numId="8">
    <w:abstractNumId w:val="11"/>
  </w:num>
  <w:num w:numId="9">
    <w:abstractNumId w:val="8"/>
  </w:num>
  <w:num w:numId="10">
    <w:abstractNumId w:val="0"/>
  </w:num>
  <w:num w:numId="11">
    <w:abstractNumId w:val="3"/>
  </w:num>
  <w:num w:numId="12">
    <w:abstractNumId w:val="7"/>
  </w:num>
  <w:num w:numId="13">
    <w:abstractNumId w:val="1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B0"/>
    <w:rsid w:val="000427DF"/>
    <w:rsid w:val="000A0843"/>
    <w:rsid w:val="000B7C57"/>
    <w:rsid w:val="00172BBF"/>
    <w:rsid w:val="00183792"/>
    <w:rsid w:val="001B2CE8"/>
    <w:rsid w:val="002C015B"/>
    <w:rsid w:val="00360001"/>
    <w:rsid w:val="00373581"/>
    <w:rsid w:val="003C272F"/>
    <w:rsid w:val="00400952"/>
    <w:rsid w:val="004372DA"/>
    <w:rsid w:val="00473044"/>
    <w:rsid w:val="004E2FB1"/>
    <w:rsid w:val="004F0598"/>
    <w:rsid w:val="0052397C"/>
    <w:rsid w:val="005D49BA"/>
    <w:rsid w:val="005F3BA6"/>
    <w:rsid w:val="00602ADA"/>
    <w:rsid w:val="006819FB"/>
    <w:rsid w:val="006924E3"/>
    <w:rsid w:val="006A675F"/>
    <w:rsid w:val="00733FCA"/>
    <w:rsid w:val="00742EAE"/>
    <w:rsid w:val="007D708C"/>
    <w:rsid w:val="00834B50"/>
    <w:rsid w:val="008405C0"/>
    <w:rsid w:val="0086103B"/>
    <w:rsid w:val="00863212"/>
    <w:rsid w:val="0088432D"/>
    <w:rsid w:val="009869B0"/>
    <w:rsid w:val="00990F64"/>
    <w:rsid w:val="009C6660"/>
    <w:rsid w:val="009C7088"/>
    <w:rsid w:val="009D0E57"/>
    <w:rsid w:val="00A33902"/>
    <w:rsid w:val="00A92D09"/>
    <w:rsid w:val="00AA51D7"/>
    <w:rsid w:val="00AA5924"/>
    <w:rsid w:val="00B0152E"/>
    <w:rsid w:val="00B81F0F"/>
    <w:rsid w:val="00BA5175"/>
    <w:rsid w:val="00BA5E75"/>
    <w:rsid w:val="00BC590C"/>
    <w:rsid w:val="00D007C4"/>
    <w:rsid w:val="00D00FED"/>
    <w:rsid w:val="00D156C6"/>
    <w:rsid w:val="00D268FA"/>
    <w:rsid w:val="00DA6761"/>
    <w:rsid w:val="00E05B86"/>
    <w:rsid w:val="00E076DB"/>
    <w:rsid w:val="00E133EF"/>
    <w:rsid w:val="00E25E9B"/>
    <w:rsid w:val="00EA611C"/>
    <w:rsid w:val="00EB1239"/>
    <w:rsid w:val="00F35FE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9AEF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ALSAR,NALSAR style"/>
    <w:qFormat/>
    <w:rsid w:val="009869B0"/>
    <w:pPr>
      <w:spacing w:before="240" w:line="360" w:lineRule="auto"/>
      <w:jc w:val="both"/>
    </w:pPr>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869B0"/>
    <w:pPr>
      <w:spacing w:after="200"/>
      <w:ind w:left="720"/>
      <w:contextualSpacing/>
    </w:pPr>
    <w:rPr>
      <w:rFonts w:eastAsiaTheme="minorHAnsi"/>
      <w:szCs w:val="24"/>
    </w:rPr>
  </w:style>
  <w:style w:type="paragraph" w:styleId="FootnoteText">
    <w:name w:val="footnote text"/>
    <w:aliases w:val="Fußnotentext Char1,Fußnotentext Char Char, Char Char Char,Char Char Char,Fußnotentext Char1 Char, Char Char1 Char,Char Char1 Char, Char Char1,Char Char1,Fußnotentext Char2,Fußnotentext Char Char Char, Char Char Char Char, Char,Footnote Tex"/>
    <w:basedOn w:val="Normal"/>
    <w:link w:val="FootnoteTextChar"/>
    <w:uiPriority w:val="99"/>
    <w:unhideWhenUsed/>
    <w:rsid w:val="009869B0"/>
    <w:pPr>
      <w:spacing w:line="240" w:lineRule="auto"/>
    </w:pPr>
    <w:rPr>
      <w:rFonts w:eastAsiaTheme="minorHAnsi"/>
      <w:sz w:val="20"/>
      <w:szCs w:val="20"/>
    </w:rPr>
  </w:style>
  <w:style w:type="character" w:customStyle="1" w:styleId="FootnoteTextChar">
    <w:name w:val="Footnote Text Char"/>
    <w:aliases w:val="Fußnotentext Char1 Char1,Fußnotentext Char Char Char1, Char Char Char Char1,Char Char Char Char,Fußnotentext Char1 Char Char, Char Char1 Char Char,Char Char1 Char Char, Char Char1 Char1,Char Char1 Char1,Fußnotentext Char2 Char"/>
    <w:basedOn w:val="DefaultParagraphFont"/>
    <w:link w:val="FootnoteText"/>
    <w:uiPriority w:val="99"/>
    <w:rsid w:val="009869B0"/>
    <w:rPr>
      <w:rFonts w:ascii="Times New Roman" w:hAnsi="Times New Roman" w:cs="Times New Roman"/>
      <w:sz w:val="20"/>
      <w:szCs w:val="20"/>
    </w:rPr>
  </w:style>
  <w:style w:type="character" w:styleId="FootnoteReference">
    <w:name w:val="footnote reference"/>
    <w:basedOn w:val="DefaultParagraphFont"/>
    <w:uiPriority w:val="99"/>
    <w:unhideWhenUsed/>
    <w:rsid w:val="009869B0"/>
    <w:rPr>
      <w:vertAlign w:val="superscript"/>
    </w:rPr>
  </w:style>
  <w:style w:type="paragraph" w:styleId="Footer">
    <w:name w:val="footer"/>
    <w:basedOn w:val="Normal"/>
    <w:link w:val="FooterChar"/>
    <w:uiPriority w:val="99"/>
    <w:unhideWhenUsed/>
    <w:rsid w:val="009869B0"/>
    <w:pPr>
      <w:tabs>
        <w:tab w:val="center" w:pos="4513"/>
        <w:tab w:val="right" w:pos="9026"/>
      </w:tabs>
      <w:spacing w:line="240" w:lineRule="auto"/>
    </w:pPr>
    <w:rPr>
      <w:rFonts w:eastAsiaTheme="minorHAnsi"/>
      <w:szCs w:val="24"/>
    </w:rPr>
  </w:style>
  <w:style w:type="character" w:customStyle="1" w:styleId="FooterChar">
    <w:name w:val="Footer Char"/>
    <w:basedOn w:val="DefaultParagraphFont"/>
    <w:link w:val="Footer"/>
    <w:uiPriority w:val="99"/>
    <w:rsid w:val="009869B0"/>
    <w:rPr>
      <w:rFonts w:ascii="Times New Roman" w:hAnsi="Times New Roman" w:cs="Times New Roman"/>
    </w:rPr>
  </w:style>
  <w:style w:type="character" w:customStyle="1" w:styleId="ListParagraphChar">
    <w:name w:val="List Paragraph Char"/>
    <w:basedOn w:val="DefaultParagraphFont"/>
    <w:link w:val="ListParagraph"/>
    <w:uiPriority w:val="34"/>
    <w:rsid w:val="009869B0"/>
    <w:rPr>
      <w:rFonts w:ascii="Times New Roman" w:hAnsi="Times New Roman" w:cs="Times New Roman"/>
    </w:rPr>
  </w:style>
  <w:style w:type="table" w:styleId="TableGrid">
    <w:name w:val="Table Grid"/>
    <w:basedOn w:val="TableNormal"/>
    <w:uiPriority w:val="39"/>
    <w:rsid w:val="005D4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78007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9">
          <w:marLeft w:val="0"/>
          <w:marRight w:val="0"/>
          <w:marTop w:val="0"/>
          <w:marBottom w:val="0"/>
          <w:divBdr>
            <w:top w:val="none" w:sz="0" w:space="0" w:color="auto"/>
            <w:left w:val="none" w:sz="0" w:space="0" w:color="auto"/>
            <w:bottom w:val="none" w:sz="0" w:space="0" w:color="auto"/>
            <w:right w:val="none" w:sz="0" w:space="0" w:color="auto"/>
          </w:divBdr>
          <w:divsChild>
            <w:div w:id="785003769">
              <w:marLeft w:val="0"/>
              <w:marRight w:val="0"/>
              <w:marTop w:val="0"/>
              <w:marBottom w:val="0"/>
              <w:divBdr>
                <w:top w:val="none" w:sz="0" w:space="0" w:color="auto"/>
                <w:left w:val="none" w:sz="0" w:space="0" w:color="auto"/>
                <w:bottom w:val="none" w:sz="0" w:space="0" w:color="auto"/>
                <w:right w:val="none" w:sz="0" w:space="0" w:color="auto"/>
              </w:divBdr>
              <w:divsChild>
                <w:div w:id="4986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490</Words>
  <Characters>2794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Gyandeep Kaushal</dc:creator>
  <cp:keywords/>
  <dc:description/>
  <cp:lastModifiedBy>Gyandeep Kaushal</cp:lastModifiedBy>
  <cp:revision>9</cp:revision>
  <dcterms:created xsi:type="dcterms:W3CDTF">2016-07-18T05:11:00Z</dcterms:created>
  <dcterms:modified xsi:type="dcterms:W3CDTF">2016-07-29T13:52:00Z</dcterms:modified>
</cp:coreProperties>
</file>