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E068" w14:textId="06BC40F7" w:rsidR="00846CF9" w:rsidRPr="00274210" w:rsidRDefault="00274210" w:rsidP="00846CF9">
      <w:r w:rsidRPr="00274210">
        <w:rPr>
          <w:b/>
          <w:bCs/>
        </w:rPr>
        <w:t>3️</w:t>
      </w:r>
      <w:r w:rsidRPr="00274210">
        <w:rPr>
          <w:rFonts w:ascii="Segoe UI Symbol" w:hAnsi="Segoe UI Symbol" w:cs="Segoe UI Symbol"/>
          <w:b/>
          <w:bCs/>
        </w:rPr>
        <w:t>⃣</w:t>
      </w:r>
      <w:r w:rsidRPr="00274210">
        <w:rPr>
          <w:b/>
          <w:bCs/>
        </w:rPr>
        <w:t xml:space="preserve"> Real Migration Strategy (Spring Boot Example)</w:t>
      </w:r>
      <w:r w:rsidR="00846CF9" w:rsidRPr="00846CF9">
        <w:t xml:space="preserve"> </w:t>
      </w:r>
      <w:r w:rsidR="00846CF9" w:rsidRPr="00274210">
        <w:t>You say:</w:t>
      </w:r>
    </w:p>
    <w:p w14:paraId="12A6CD9A" w14:textId="77777777" w:rsidR="00846CF9" w:rsidRPr="00274210" w:rsidRDefault="00846CF9" w:rsidP="00846CF9">
      <w:r w:rsidRPr="00274210">
        <w:t>"I would first convert the monolith into a modular monolith by enforcing domain boundaries. Then I would identify high-scale or independent modules and extract them one by one using the Strangler pattern. For cross-service consistency, I would use event-driven communication with Saga-based compensation."</w:t>
      </w:r>
    </w:p>
    <w:p w14:paraId="46980845" w14:textId="242A52EE" w:rsidR="00274210" w:rsidRPr="00274210" w:rsidRDefault="00274210" w:rsidP="00274210">
      <w:pPr>
        <w:rPr>
          <w:b/>
          <w:bCs/>
        </w:rPr>
      </w:pPr>
    </w:p>
    <w:p w14:paraId="518219E1" w14:textId="77777777" w:rsidR="00274210" w:rsidRPr="00274210" w:rsidRDefault="00274210" w:rsidP="00274210">
      <w:r w:rsidRPr="00274210">
        <w:t>This is how companies actually migrate.</w:t>
      </w:r>
    </w:p>
    <w:p w14:paraId="0727AC47" w14:textId="77777777" w:rsidR="00274210" w:rsidRPr="00274210" w:rsidRDefault="00274210" w:rsidP="00274210">
      <w:r w:rsidRPr="00274210">
        <w:pict w14:anchorId="248EC7F5">
          <v:rect id="_x0000_i1061" style="width:0;height:1.5pt" o:hralign="center" o:hrstd="t" o:hr="t" fillcolor="#a0a0a0" stroked="f"/>
        </w:pict>
      </w:r>
    </w:p>
    <w:p w14:paraId="1808C39D" w14:textId="77777777" w:rsidR="00274210" w:rsidRPr="00274210" w:rsidRDefault="00274210" w:rsidP="00274210">
      <w:pPr>
        <w:rPr>
          <w:b/>
          <w:bCs/>
        </w:rPr>
      </w:pPr>
      <w:r w:rsidRPr="00274210">
        <w:rPr>
          <w:b/>
          <w:bCs/>
        </w:rPr>
        <w:t>Step 1: Convert Monolith → Modular Monolith</w:t>
      </w:r>
    </w:p>
    <w:p w14:paraId="23450AC5" w14:textId="77777777" w:rsidR="00274210" w:rsidRPr="00274210" w:rsidRDefault="00274210" w:rsidP="00274210">
      <w:r w:rsidRPr="00274210">
        <w:t>Create packages by domain:</w:t>
      </w:r>
    </w:p>
    <w:p w14:paraId="2ABAEBE7" w14:textId="77777777" w:rsidR="00274210" w:rsidRPr="00274210" w:rsidRDefault="00274210" w:rsidP="00274210">
      <w:proofErr w:type="spellStart"/>
      <w:r w:rsidRPr="00274210">
        <w:t>com.company.user</w:t>
      </w:r>
      <w:proofErr w:type="spellEnd"/>
    </w:p>
    <w:p w14:paraId="5FF8C991" w14:textId="77777777" w:rsidR="00274210" w:rsidRPr="00274210" w:rsidRDefault="00274210" w:rsidP="00274210">
      <w:proofErr w:type="spellStart"/>
      <w:r w:rsidRPr="00274210">
        <w:t>com.company.order</w:t>
      </w:r>
      <w:proofErr w:type="spellEnd"/>
    </w:p>
    <w:p w14:paraId="6659B8E8" w14:textId="77777777" w:rsidR="00274210" w:rsidRPr="00274210" w:rsidRDefault="00274210" w:rsidP="00274210">
      <w:proofErr w:type="spellStart"/>
      <w:r w:rsidRPr="00274210">
        <w:t>com.company.payment</w:t>
      </w:r>
      <w:proofErr w:type="spellEnd"/>
    </w:p>
    <w:p w14:paraId="1B179871" w14:textId="77777777" w:rsidR="00274210" w:rsidRPr="00274210" w:rsidRDefault="00274210" w:rsidP="00274210">
      <w:r w:rsidRPr="00274210">
        <w:t>Enforce:</w:t>
      </w:r>
    </w:p>
    <w:p w14:paraId="733FD9B3" w14:textId="77777777" w:rsidR="00274210" w:rsidRPr="00274210" w:rsidRDefault="00274210" w:rsidP="00274210">
      <w:pPr>
        <w:numPr>
          <w:ilvl w:val="0"/>
          <w:numId w:val="1"/>
        </w:numPr>
      </w:pPr>
      <w:r w:rsidRPr="00274210">
        <w:t>No cross-module direct repository access</w:t>
      </w:r>
    </w:p>
    <w:p w14:paraId="738FA022" w14:textId="77777777" w:rsidR="00274210" w:rsidRPr="00274210" w:rsidRDefault="00274210" w:rsidP="00274210">
      <w:pPr>
        <w:numPr>
          <w:ilvl w:val="0"/>
          <w:numId w:val="1"/>
        </w:numPr>
      </w:pPr>
      <w:r w:rsidRPr="00274210">
        <w:t>Communication via service layer</w:t>
      </w:r>
    </w:p>
    <w:p w14:paraId="67FF3F25" w14:textId="77777777" w:rsidR="00274210" w:rsidRPr="00274210" w:rsidRDefault="00274210" w:rsidP="00274210">
      <w:r w:rsidRPr="00274210">
        <w:pict w14:anchorId="1499C930">
          <v:rect id="_x0000_i1062" style="width:0;height:1.5pt" o:hralign="center" o:hrstd="t" o:hr="t" fillcolor="#a0a0a0" stroked="f"/>
        </w:pict>
      </w:r>
    </w:p>
    <w:p w14:paraId="462665F4" w14:textId="77777777" w:rsidR="00274210" w:rsidRPr="00274210" w:rsidRDefault="00274210" w:rsidP="00274210">
      <w:pPr>
        <w:rPr>
          <w:b/>
          <w:bCs/>
        </w:rPr>
      </w:pPr>
      <w:r w:rsidRPr="00274210">
        <w:rPr>
          <w:b/>
          <w:bCs/>
        </w:rPr>
        <w:t>Step 2: Identify High-Change / High-Scale Module</w:t>
      </w:r>
    </w:p>
    <w:p w14:paraId="4A22109D" w14:textId="77777777" w:rsidR="00274210" w:rsidRPr="00274210" w:rsidRDefault="00274210" w:rsidP="00274210">
      <w:r w:rsidRPr="00274210">
        <w:t>Example:</w:t>
      </w:r>
      <w:r w:rsidRPr="00274210">
        <w:br/>
        <w:t>Payment service gets heavy traffic.</w:t>
      </w:r>
    </w:p>
    <w:p w14:paraId="17E4421C" w14:textId="77777777" w:rsidR="00274210" w:rsidRPr="00274210" w:rsidRDefault="00274210" w:rsidP="00274210">
      <w:r w:rsidRPr="00274210">
        <w:t>Extract only that module first.</w:t>
      </w:r>
    </w:p>
    <w:p w14:paraId="2AC8F54E" w14:textId="77777777" w:rsidR="00274210" w:rsidRPr="00274210" w:rsidRDefault="00274210" w:rsidP="00274210">
      <w:r w:rsidRPr="00274210">
        <w:pict w14:anchorId="6AC7FF57">
          <v:rect id="_x0000_i1063" style="width:0;height:1.5pt" o:hralign="center" o:hrstd="t" o:hr="t" fillcolor="#a0a0a0" stroked="f"/>
        </w:pict>
      </w:r>
    </w:p>
    <w:p w14:paraId="7A776F99" w14:textId="77777777" w:rsidR="00274210" w:rsidRPr="00274210" w:rsidRDefault="00274210" w:rsidP="00274210">
      <w:pPr>
        <w:rPr>
          <w:b/>
          <w:bCs/>
        </w:rPr>
      </w:pPr>
      <w:r w:rsidRPr="00274210">
        <w:rPr>
          <w:b/>
          <w:bCs/>
        </w:rPr>
        <w:t>Step 3: Create New Spring Boot Microservice</w:t>
      </w:r>
    </w:p>
    <w:p w14:paraId="53013E9C" w14:textId="77777777" w:rsidR="00274210" w:rsidRPr="00274210" w:rsidRDefault="00274210" w:rsidP="00274210">
      <w:r w:rsidRPr="00274210">
        <w:t>Move:</w:t>
      </w:r>
    </w:p>
    <w:p w14:paraId="71CBD497" w14:textId="77777777" w:rsidR="00274210" w:rsidRPr="00274210" w:rsidRDefault="00274210" w:rsidP="00274210">
      <w:pPr>
        <w:numPr>
          <w:ilvl w:val="0"/>
          <w:numId w:val="2"/>
        </w:numPr>
      </w:pPr>
      <w:r w:rsidRPr="00274210">
        <w:t>Controller</w:t>
      </w:r>
    </w:p>
    <w:p w14:paraId="33A7909A" w14:textId="77777777" w:rsidR="00274210" w:rsidRPr="00274210" w:rsidRDefault="00274210" w:rsidP="00274210">
      <w:pPr>
        <w:numPr>
          <w:ilvl w:val="0"/>
          <w:numId w:val="2"/>
        </w:numPr>
      </w:pPr>
      <w:r w:rsidRPr="00274210">
        <w:t>Service</w:t>
      </w:r>
    </w:p>
    <w:p w14:paraId="3E634594" w14:textId="77777777" w:rsidR="00274210" w:rsidRPr="00274210" w:rsidRDefault="00274210" w:rsidP="00274210">
      <w:pPr>
        <w:numPr>
          <w:ilvl w:val="0"/>
          <w:numId w:val="2"/>
        </w:numPr>
      </w:pPr>
      <w:r w:rsidRPr="00274210">
        <w:t>Repository</w:t>
      </w:r>
    </w:p>
    <w:p w14:paraId="01710C3F" w14:textId="77777777" w:rsidR="00274210" w:rsidRPr="00274210" w:rsidRDefault="00274210" w:rsidP="00274210">
      <w:pPr>
        <w:numPr>
          <w:ilvl w:val="0"/>
          <w:numId w:val="2"/>
        </w:numPr>
      </w:pPr>
      <w:r w:rsidRPr="00274210">
        <w:t>DB schema</w:t>
      </w:r>
    </w:p>
    <w:p w14:paraId="68EF7951" w14:textId="77777777" w:rsidR="00274210" w:rsidRPr="00274210" w:rsidRDefault="00274210" w:rsidP="00274210">
      <w:r w:rsidRPr="00274210">
        <w:t>Now communication:</w:t>
      </w:r>
    </w:p>
    <w:p w14:paraId="460E0D9D" w14:textId="77777777" w:rsidR="00274210" w:rsidRPr="00274210" w:rsidRDefault="00274210" w:rsidP="00274210">
      <w:pPr>
        <w:numPr>
          <w:ilvl w:val="0"/>
          <w:numId w:val="3"/>
        </w:numPr>
      </w:pPr>
      <w:r w:rsidRPr="00274210">
        <w:t>REST</w:t>
      </w:r>
    </w:p>
    <w:p w14:paraId="242D28A3" w14:textId="77777777" w:rsidR="00274210" w:rsidRPr="00274210" w:rsidRDefault="00274210" w:rsidP="00274210">
      <w:pPr>
        <w:numPr>
          <w:ilvl w:val="0"/>
          <w:numId w:val="3"/>
        </w:numPr>
      </w:pPr>
      <w:r w:rsidRPr="00274210">
        <w:t>Or Kafka (recommended)</w:t>
      </w:r>
    </w:p>
    <w:p w14:paraId="737CBE91" w14:textId="77777777" w:rsidR="00274210" w:rsidRPr="00274210" w:rsidRDefault="00274210" w:rsidP="00274210">
      <w:r w:rsidRPr="00274210">
        <w:pict w14:anchorId="159BA2B2">
          <v:rect id="_x0000_i1064" style="width:0;height:1.5pt" o:hralign="center" o:hrstd="t" o:hr="t" fillcolor="#a0a0a0" stroked="f"/>
        </w:pict>
      </w:r>
    </w:p>
    <w:p w14:paraId="13A7BA36" w14:textId="77777777" w:rsidR="00274210" w:rsidRPr="00274210" w:rsidRDefault="00274210" w:rsidP="00274210">
      <w:pPr>
        <w:rPr>
          <w:b/>
          <w:bCs/>
        </w:rPr>
      </w:pPr>
      <w:r w:rsidRPr="00274210">
        <w:rPr>
          <w:b/>
          <w:bCs/>
        </w:rPr>
        <w:lastRenderedPageBreak/>
        <w:t>Step 4: Use Strangler Pattern</w:t>
      </w:r>
    </w:p>
    <w:p w14:paraId="249F7512" w14:textId="77777777" w:rsidR="00274210" w:rsidRPr="00274210" w:rsidRDefault="00274210" w:rsidP="00274210">
      <w:r w:rsidRPr="00274210">
        <w:t>Gradually replace old module calls with new service calls.</w:t>
      </w:r>
    </w:p>
    <w:p w14:paraId="145B0A02" w14:textId="77777777" w:rsidR="00274210" w:rsidRPr="00274210" w:rsidRDefault="00274210" w:rsidP="00274210">
      <w:r w:rsidRPr="00274210">
        <w:t>Eventually monolith becomes smaller and smaller.</w:t>
      </w:r>
    </w:p>
    <w:p w14:paraId="039BB9BC" w14:textId="77777777" w:rsidR="00274210" w:rsidRPr="00274210" w:rsidRDefault="00274210" w:rsidP="00274210">
      <w:r w:rsidRPr="00274210">
        <w:pict w14:anchorId="0EBD4455">
          <v:rect id="_x0000_i1065" style="width:0;height:1.5pt" o:hralign="center" o:hrstd="t" o:hr="t" fillcolor="#a0a0a0" stroked="f"/>
        </w:pict>
      </w:r>
    </w:p>
    <w:p w14:paraId="08310DF5" w14:textId="77777777" w:rsidR="00274210" w:rsidRPr="00274210" w:rsidRDefault="00274210" w:rsidP="00274210">
      <w:pPr>
        <w:rPr>
          <w:b/>
          <w:bCs/>
        </w:rPr>
      </w:pPr>
      <w:r w:rsidRPr="00274210">
        <w:rPr>
          <w:b/>
          <w:bCs/>
        </w:rPr>
        <w:t>Real-World Example</w:t>
      </w:r>
    </w:p>
    <w:p w14:paraId="5CF12D5E" w14:textId="77777777" w:rsidR="00274210" w:rsidRPr="00274210" w:rsidRDefault="00274210" w:rsidP="00274210">
      <w:r w:rsidRPr="00274210">
        <w:t xml:space="preserve">Companies like </w:t>
      </w:r>
      <w:r w:rsidRPr="00274210">
        <w:rPr>
          <w:b/>
          <w:bCs/>
        </w:rPr>
        <w:t>Netflix</w:t>
      </w:r>
      <w:r w:rsidRPr="00274210">
        <w:t xml:space="preserve"> moved gradually from monolith to microservices using this approach.</w:t>
      </w:r>
    </w:p>
    <w:p w14:paraId="2B666649" w14:textId="77777777" w:rsidR="00274210" w:rsidRPr="00274210" w:rsidRDefault="00274210" w:rsidP="00274210">
      <w:r w:rsidRPr="00274210">
        <w:pict w14:anchorId="0DF3372A">
          <v:rect id="_x0000_i1066" style="width:0;height:1.5pt" o:hralign="center" o:hrstd="t" o:hr="t" fillcolor="#a0a0a0" stroked="f"/>
        </w:pict>
      </w:r>
    </w:p>
    <w:p w14:paraId="126ED105" w14:textId="77777777" w:rsidR="00274210" w:rsidRPr="00274210" w:rsidRDefault="00274210" w:rsidP="00274210">
      <w:pPr>
        <w:rPr>
          <w:b/>
          <w:bCs/>
        </w:rPr>
      </w:pPr>
      <w:r w:rsidRPr="00274210">
        <w:rPr>
          <w:rFonts w:ascii="Segoe UI Emoji" w:hAnsi="Segoe UI Emoji" w:cs="Segoe UI Emoji"/>
          <w:b/>
          <w:bCs/>
        </w:rPr>
        <w:t>🎯</w:t>
      </w:r>
      <w:r w:rsidRPr="00274210">
        <w:rPr>
          <w:b/>
          <w:bCs/>
        </w:rPr>
        <w:t xml:space="preserve"> Final Interview Summary (You Should Remember)</w:t>
      </w:r>
    </w:p>
    <w:p w14:paraId="40555FC5" w14:textId="77777777" w:rsidR="00274210" w:rsidRPr="00274210" w:rsidRDefault="00274210" w:rsidP="00274210">
      <w:r w:rsidRPr="00274210">
        <w:t>If interviewer asks:</w:t>
      </w:r>
    </w:p>
    <w:p w14:paraId="2647CFD3" w14:textId="77777777" w:rsidR="00274210" w:rsidRPr="00274210" w:rsidRDefault="00274210" w:rsidP="00274210">
      <w:r w:rsidRPr="00274210">
        <w:rPr>
          <w:b/>
          <w:bCs/>
        </w:rPr>
        <w:t>How would you migrate a monolith to microservices?</w:t>
      </w:r>
    </w:p>
    <w:p w14:paraId="2BFCA187" w14:textId="77777777" w:rsidR="00274210" w:rsidRPr="00274210" w:rsidRDefault="00274210" w:rsidP="00274210">
      <w:r w:rsidRPr="00274210">
        <w:t>You say:</w:t>
      </w:r>
    </w:p>
    <w:p w14:paraId="15CD83A6" w14:textId="77777777" w:rsidR="00274210" w:rsidRPr="00274210" w:rsidRDefault="00274210" w:rsidP="00274210">
      <w:r w:rsidRPr="00274210">
        <w:t>"I would first convert the monolith into a modular monolith by enforcing domain boundaries. Then I would identify high-scale or independent modules and extract them one by one using the Strangler pattern. For cross-service consistency, I would use event-driven communication with Saga-based compensation."</w:t>
      </w:r>
    </w:p>
    <w:p w14:paraId="520A68C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36A6E"/>
    <w:multiLevelType w:val="multilevel"/>
    <w:tmpl w:val="7A7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D2486"/>
    <w:multiLevelType w:val="multilevel"/>
    <w:tmpl w:val="E25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25A76"/>
    <w:multiLevelType w:val="multilevel"/>
    <w:tmpl w:val="537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00207">
    <w:abstractNumId w:val="1"/>
  </w:num>
  <w:num w:numId="2" w16cid:durableId="685056384">
    <w:abstractNumId w:val="0"/>
  </w:num>
  <w:num w:numId="3" w16cid:durableId="2015917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10"/>
    <w:rsid w:val="00274210"/>
    <w:rsid w:val="004330B8"/>
    <w:rsid w:val="00846CF9"/>
    <w:rsid w:val="009C5F62"/>
    <w:rsid w:val="009D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3A67"/>
  <w15:chartTrackingRefBased/>
  <w15:docId w15:val="{41A24CDB-4E39-4B9E-8D0C-796494FA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2026-02-22T08:53:00Z</dcterms:created>
  <dcterms:modified xsi:type="dcterms:W3CDTF">2026-02-22T11:40:00Z</dcterms:modified>
</cp:coreProperties>
</file>