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5335E1" w:rsidRPr="006A624D" w:rsidRDefault="006A624D" w:rsidP="006A62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4D">
        <w:rPr>
          <w:rFonts w:ascii="Times New Roman" w:hAnsi="Times New Roman" w:cs="Times New Roman"/>
          <w:sz w:val="28"/>
          <w:szCs w:val="28"/>
        </w:rPr>
        <w:t>In this paper, we propose FAHGT, a novel heterogeneous</w:t>
      </w:r>
      <w:r>
        <w:rPr>
          <w:rFonts w:ascii="Times New Roman" w:hAnsi="Times New Roman" w:cs="Times New Roman"/>
          <w:sz w:val="28"/>
          <w:szCs w:val="28"/>
        </w:rPr>
        <w:t xml:space="preserve"> graph neural network for </w:t>
      </w:r>
      <w:r w:rsidRPr="006A624D">
        <w:rPr>
          <w:rFonts w:ascii="Times New Roman" w:hAnsi="Times New Roman" w:cs="Times New Roman"/>
          <w:sz w:val="28"/>
          <w:szCs w:val="28"/>
        </w:rPr>
        <w:t>fraudulent user detection in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review systems. T</w:t>
      </w:r>
      <w:r>
        <w:rPr>
          <w:rFonts w:ascii="Times New Roman" w:hAnsi="Times New Roman" w:cs="Times New Roman"/>
          <w:sz w:val="28"/>
          <w:szCs w:val="28"/>
        </w:rPr>
        <w:t xml:space="preserve">o handle inconsistent features, </w:t>
      </w:r>
      <w:r w:rsidRPr="006A624D">
        <w:rPr>
          <w:rFonts w:ascii="Times New Roman" w:hAnsi="Times New Roman" w:cs="Times New Roman"/>
          <w:sz w:val="28"/>
          <w:szCs w:val="28"/>
        </w:rPr>
        <w:t>we adopt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 xml:space="preserve">heterogeneous mutual attention for automatic </w:t>
      </w:r>
      <w:proofErr w:type="gramStart"/>
      <w:r w:rsidRPr="006A624D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A624D">
        <w:rPr>
          <w:rFonts w:ascii="Times New Roman" w:hAnsi="Times New Roman" w:cs="Times New Roman"/>
          <w:sz w:val="28"/>
          <w:szCs w:val="28"/>
        </w:rPr>
        <w:t xml:space="preserve"> path construction.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6A624D">
        <w:rPr>
          <w:rFonts w:ascii="Times New Roman" w:hAnsi="Times New Roman" w:cs="Times New Roman"/>
          <w:sz w:val="28"/>
          <w:szCs w:val="28"/>
        </w:rPr>
        <w:t>detect camouflage behaviors, we design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labe</w:t>
      </w:r>
      <w:r>
        <w:rPr>
          <w:rFonts w:ascii="Times New Roman" w:hAnsi="Times New Roman" w:cs="Times New Roman"/>
          <w:sz w:val="28"/>
          <w:szCs w:val="28"/>
        </w:rPr>
        <w:t xml:space="preserve">l aware scoring to filter noisy </w:t>
      </w:r>
      <w:r w:rsidRPr="006A624D">
        <w:rPr>
          <w:rFonts w:ascii="Times New Roman" w:hAnsi="Times New Roman" w:cs="Times New Roman"/>
          <w:sz w:val="28"/>
          <w:szCs w:val="28"/>
        </w:rPr>
        <w:t>neighbors. Two neural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modules are comb</w:t>
      </w:r>
      <w:r>
        <w:rPr>
          <w:rFonts w:ascii="Times New Roman" w:hAnsi="Times New Roman" w:cs="Times New Roman"/>
          <w:sz w:val="28"/>
          <w:szCs w:val="28"/>
        </w:rPr>
        <w:t xml:space="preserve">ined in a unified manner called </w:t>
      </w:r>
      <w:r w:rsidRPr="006A624D">
        <w:rPr>
          <w:rFonts w:ascii="Times New Roman" w:hAnsi="Times New Roman" w:cs="Times New Roman"/>
          <w:sz w:val="28"/>
          <w:szCs w:val="28"/>
        </w:rPr>
        <w:t>“score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head mechanism” and both contribute to edge weight computation</w:t>
      </w:r>
      <w:r>
        <w:rPr>
          <w:rFonts w:ascii="Times New Roman" w:hAnsi="Times New Roman" w:cs="Times New Roman"/>
          <w:sz w:val="28"/>
          <w:szCs w:val="28"/>
        </w:rPr>
        <w:t xml:space="preserve"> in final </w:t>
      </w:r>
      <w:r w:rsidRPr="006A624D">
        <w:rPr>
          <w:rFonts w:ascii="Times New Roman" w:hAnsi="Times New Roman" w:cs="Times New Roman"/>
          <w:sz w:val="28"/>
          <w:szCs w:val="28"/>
        </w:rPr>
        <w:t>feature aggregation. Experiment results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real-world</w:t>
      </w:r>
      <w:r>
        <w:rPr>
          <w:rFonts w:ascii="Times New Roman" w:hAnsi="Times New Roman" w:cs="Times New Roman"/>
          <w:sz w:val="28"/>
          <w:szCs w:val="28"/>
        </w:rPr>
        <w:t xml:space="preserve"> business datasets validate the </w:t>
      </w:r>
      <w:r w:rsidRPr="006A624D">
        <w:rPr>
          <w:rFonts w:ascii="Times New Roman" w:hAnsi="Times New Roman" w:cs="Times New Roman"/>
          <w:sz w:val="28"/>
          <w:szCs w:val="28"/>
        </w:rPr>
        <w:t>excellent effect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fraud detection of FAHGT. The hyper-parameter sensitivity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A624D">
        <w:rPr>
          <w:rFonts w:ascii="Times New Roman" w:hAnsi="Times New Roman" w:cs="Times New Roman"/>
          <w:sz w:val="28"/>
          <w:szCs w:val="28"/>
        </w:rPr>
        <w:t>visual analysis further show the stability and efficiency</w:t>
      </w:r>
      <w:r>
        <w:rPr>
          <w:rFonts w:ascii="Times New Roman" w:hAnsi="Times New Roman" w:cs="Times New Roman"/>
          <w:sz w:val="28"/>
          <w:szCs w:val="28"/>
        </w:rPr>
        <w:t xml:space="preserve"> of our model. In summary, </w:t>
      </w:r>
      <w:r w:rsidRPr="006A624D">
        <w:rPr>
          <w:rFonts w:ascii="Times New Roman" w:hAnsi="Times New Roman" w:cs="Times New Roman"/>
          <w:sz w:val="28"/>
          <w:szCs w:val="28"/>
        </w:rPr>
        <w:t>FAHGT is capable of alleviating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inconsistency a</w:t>
      </w:r>
      <w:r>
        <w:rPr>
          <w:rFonts w:ascii="Times New Roman" w:hAnsi="Times New Roman" w:cs="Times New Roman"/>
          <w:sz w:val="28"/>
          <w:szCs w:val="28"/>
        </w:rPr>
        <w:t xml:space="preserve">nd discover camouflage and thus </w:t>
      </w:r>
      <w:r w:rsidRPr="006A624D">
        <w:rPr>
          <w:rFonts w:ascii="Times New Roman" w:hAnsi="Times New Roman" w:cs="Times New Roman"/>
          <w:sz w:val="28"/>
          <w:szCs w:val="28"/>
        </w:rPr>
        <w:t>achieves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state-of-art performance in most scenarios. In the future, we</w:t>
      </w:r>
      <w:r>
        <w:rPr>
          <w:rFonts w:ascii="Times New Roman" w:hAnsi="Times New Roman" w:cs="Times New Roman"/>
          <w:sz w:val="28"/>
          <w:szCs w:val="28"/>
        </w:rPr>
        <w:t xml:space="preserve"> plan to </w:t>
      </w:r>
      <w:r w:rsidRPr="006A624D">
        <w:rPr>
          <w:rFonts w:ascii="Times New Roman" w:hAnsi="Times New Roman" w:cs="Times New Roman"/>
          <w:sz w:val="28"/>
          <w:szCs w:val="28"/>
        </w:rPr>
        <w:t>extend our model in handing dynamic graphs data</w:t>
      </w:r>
      <w:r>
        <w:rPr>
          <w:rFonts w:ascii="Times New Roman" w:hAnsi="Times New Roman" w:cs="Times New Roman"/>
          <w:sz w:val="28"/>
          <w:szCs w:val="28"/>
        </w:rPr>
        <w:t xml:space="preserve"> and incorporate fraud detection </w:t>
      </w:r>
      <w:r w:rsidRPr="006A624D">
        <w:rPr>
          <w:rFonts w:ascii="Times New Roman" w:hAnsi="Times New Roman" w:cs="Times New Roman"/>
          <w:sz w:val="28"/>
          <w:szCs w:val="28"/>
        </w:rPr>
        <w:t>into other areas,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robust item recommendat</w:t>
      </w:r>
      <w:r>
        <w:rPr>
          <w:rFonts w:ascii="Times New Roman" w:hAnsi="Times New Roman" w:cs="Times New Roman"/>
          <w:sz w:val="28"/>
          <w:szCs w:val="28"/>
        </w:rPr>
        <w:t xml:space="preserve">ion in E-commerce or loan </w:t>
      </w:r>
      <w:r w:rsidRPr="006A624D">
        <w:rPr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24D">
        <w:rPr>
          <w:rFonts w:ascii="Times New Roman" w:hAnsi="Times New Roman" w:cs="Times New Roman"/>
          <w:sz w:val="28"/>
          <w:szCs w:val="28"/>
        </w:rPr>
        <w:t>prediction in financial services.</w:t>
      </w:r>
    </w:p>
    <w:sectPr w:rsidR="005335E1" w:rsidRPr="006A624D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663DD3"/>
    <w:rsid w:val="006A624D"/>
    <w:rsid w:val="00711B75"/>
    <w:rsid w:val="00803846"/>
    <w:rsid w:val="008A4EAC"/>
    <w:rsid w:val="00911A10"/>
    <w:rsid w:val="00A6320F"/>
    <w:rsid w:val="00B0551F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2022-01-04T12:49:00Z</dcterms:modified>
</cp:coreProperties>
</file>