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AirSense Mini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AirSense Mini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桌面空气质量监测仪，传感器模块代码 AIR20-S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 输入为 5 V 1 A，断电后数据缓存可维持 40 分钟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传感器校准环境温度为 15 至 28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Wi-Fi 4，不支持本地 MQTT 数据导出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监测设备运行日志最多保留 28 天，导出文件前缀为 AIRSENSE_STANDARD-LOG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通电预热 5 分钟，再按住校准键 3 秒完成基线设置。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自动校准要求连续运行 7 天且每日通风不少于 30 分钟。</w:t>
      </w:r>
    </w:p>
    <w:p>
      <w:pPr>
        <w:pStyle w:val="ListNumber"/>
        <w:spacing w:after="80"/>
        <w:ind w:left="540" w:hanging="271"/>
      </w:pPr>
      <w:r>
        <w:t>日常使用时每 20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BK149。</w:t>
      </w:r>
    </w:p>
    <w:p>
      <w:pPr>
        <w:pStyle w:val="Heading1"/>
      </w:pPr>
      <w:r>
        <w:t>3 供电与兼容性</w:t>
      </w:r>
    </w:p>
    <w:p>
      <w:r>
        <w:t>USB-C 输入为 5 V 1 A，断电后数据缓存可维持 40 分钟。</w:t>
      </w:r>
    </w:p>
    <w:p>
      <w:r>
        <w:t>传感器校准环境温度为 15 至 28 摄氏度。</w:t>
      </w:r>
    </w:p>
    <w:p>
      <w:r>
        <w:t>支持 Wi-Fi 4，不支持本地 MQTT 数据导出。</w:t>
      </w:r>
    </w:p>
    <w:p>
      <w:r>
        <w:t>监测设备运行日志最多保留 28 天，导出文件前缀为 AIRSENSE_STANDARD-LOG。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30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BK149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屏幕显示 S20 表示颗粒物传感器风道堵塞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5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断开电源并按住校准键 8 秒，重新通电后释放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2 次启动失败，应断开外设并记录诊断编号 D258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12 个月，非授权拆机和错误供电不在范围内。</w:t>
      </w:r>
    </w:p>
    <w:p>
      <w:r>
        <w:t>送修时需同时提供设备序列号、购买凭证和最近一次日志包，服务受理代码为 SV548。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不得向进气口喷洒清洁剂或香水，清理滤网前必须断电。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AirSense Mini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