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NoteSlate Mini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NoteSlate Mini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12.0 英寸平板，硬件代码 NOT14-S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 端口最高支持 52 W PD 充电，不支持外接显示器供电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建议充电环境温度为 0 至 34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USB 2.0，不支持 DisplayPort Alt Mode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平板设备运行日志最多保留 16 天，导出文件前缀为 NOTESLATE_STANDARD-LOG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开机后连接 Wi-Fi，并输入随附卡片上的初始化码 T1458。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手写低延迟模式要求刷新率设为 90 Hz。</w:t>
      </w:r>
    </w:p>
    <w:p>
      <w:pPr>
        <w:pStyle w:val="ListNumber"/>
        <w:spacing w:after="80"/>
        <w:ind w:left="540" w:hanging="271"/>
      </w:pPr>
      <w:r>
        <w:t>日常使用时每 40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BK137。</w:t>
      </w:r>
    </w:p>
    <w:p>
      <w:pPr>
        <w:pStyle w:val="Heading1"/>
      </w:pPr>
      <w:r>
        <w:t>3 供电与兼容性</w:t>
      </w:r>
    </w:p>
    <w:p>
      <w:r>
        <w:t>USB-C 端口最高支持 52 W PD 充电，不支持外接显示器供电。</w:t>
      </w:r>
    </w:p>
    <w:p>
      <w:r>
        <w:t>建议充电环境温度为 0 至 34 摄氏度。</w:t>
      </w:r>
    </w:p>
    <w:p>
      <w:r>
        <w:t>支持 USB 2.0，不支持 DisplayPort Alt Mode。</w:t>
      </w:r>
    </w:p>
    <w:p>
      <w:r>
        <w:t>平板设备运行日志最多保留 16 天，导出文件前缀为 NOTESLATE_STANDARD-LOG。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30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BK137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状态栏出现 P14 表示触控笔固件校验未通过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3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按住电源键和音量减键 12 秒可执行强制重启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2 次启动失败，应断开外设并记录诊断编号 D246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24 个月，非授权拆机和错误供电不在范围内。</w:t>
      </w:r>
    </w:p>
    <w:p>
      <w:r>
        <w:t>送修时需同时提供设备序列号、购买凭证和最近一次日志包，服务受理代码为 SV536。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屏幕破裂时禁止继续使用触控笔，设备弯曲后不得自行压平。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NoteSlate Mini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