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Computing &amp; Distributed Systems Architecture</w:t>
      </w:r>
    </w:p>
    <w:p>
      <w:pPr>
        <w:pStyle w:val="Heading1"/>
      </w:pPr>
      <w:r>
        <w:t>1. Cloud Service Models</w:t>
      </w:r>
    </w:p>
    <w:p>
      <w:r>
        <w:t>Cloud computing delivers computing services over the Internet. The three primary service models are: Infrastructure as a Service (IaaS), Platform as a Service (PaaS), and Software as a Service (SaaS).</w:t>
      </w:r>
    </w:p>
    <w:p>
      <w:pPr>
        <w:pStyle w:val="Heading1"/>
      </w:pPr>
      <w:r>
        <w:t>2. Scalability and Elasticity</w:t>
      </w:r>
    </w:p>
    <w:p>
      <w:r>
        <w:t>Horizontal scaling involves adding more machine nodes to a cluster, whereas vertical scaling adds more CPU and RAM to a single existing node. Elasticity enables automatic scaling based on real-time traffic workload spikes.</w:t>
      </w:r>
    </w:p>
    <w:p>
      <w:pPr>
        <w:pStyle w:val="Heading1"/>
      </w:pPr>
      <w:r>
        <w:t>3. The CAP Theorem</w:t>
      </w:r>
    </w:p>
    <w:p>
      <w:r>
        <w:t>Eric Brewer's CAP theorem states that a distributed data store can simultaneously provide at most two out of three guarantees: Consistency, Availability, and Partition Tolerance.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