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20994">
      <w:pPr>
        <w:jc w:val="center"/>
        <w:rPr>
          <w:rFonts w:ascii="宋体" w:hAnsi="宋体"/>
          <w:b/>
          <w:sz w:val="44"/>
        </w:rPr>
      </w:pPr>
      <w:r>
        <w:rPr>
          <w:rFonts w:ascii="宋体" w:hAnsi="宋体"/>
          <w:b/>
          <w:sz w:val="44"/>
        </w:rPr>
        <mc:AlternateContent>
          <mc:Choice Requires="wps">
            <w:drawing>
              <wp:anchor distT="1905" distB="1905" distL="114300" distR="114300" simplePos="0" relativeHeight="251659264" behindDoc="0" locked="0" layoutInCell="0" allowOverlap="1">
                <wp:simplePos x="0" y="0"/>
                <wp:positionH relativeFrom="column">
                  <wp:posOffset>114300</wp:posOffset>
                </wp:positionH>
                <wp:positionV relativeFrom="paragraph">
                  <wp:posOffset>-198120</wp:posOffset>
                </wp:positionV>
                <wp:extent cx="2857500" cy="396240"/>
                <wp:effectExtent l="0" t="0" r="0" b="0"/>
                <wp:wrapSquare wrapText="bothSides"/>
                <wp:docPr id="1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680" cy="396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A80ED07">
                            <w:pPr>
                              <w:pStyle w:val="21"/>
                              <w:rPr>
                                <w:rFonts w:hint="default"/>
                                <w:u w:val="single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课程编号</w:t>
                            </w:r>
                            <w:r>
                              <w:rPr>
                                <w:rFonts w:hint="default"/>
                                <w:color w:val="000000"/>
                              </w:rPr>
                              <w:t xml:space="preserve"> 1800440094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文本框 17" o:spid="_x0000_s1026" o:spt="1" style="position:absolute;left:0pt;margin-left:9pt;margin-top:-15.6pt;height:31.2pt;width:225pt;mso-wrap-distance-bottom:0.15pt;mso-wrap-distance-left:9pt;mso-wrap-distance-right:9pt;mso-wrap-distance-top:0.15pt;z-index:251659264;mso-width-relative:page;mso-height-relative:page;" fillcolor="#FFFFFF" filled="t" stroked="f" coordsize="21600,21600" o:allowincell="f" o:gfxdata="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Mxxc2HWAAAACQEAAA8AAAAAAAAAAQAgAAAA&#10;IgAAAGRycy9kb3ducmV2LnhtbFBLAQIUABQAAAAIAIdO4kDxnC5k1AEAAJkDAAAOAAAAAAAAAAEA&#10;IAAAACUBAABkcnMvZTJvRG9jLnhtbFBLBQYAAAAABgAGAFkBAABrBQAAAAA=&#10;">
                <v:fill on="t" focussize="0,0"/>
                <v:stroke on="f" weight="0pt"/>
                <v:imagedata o:title=""/>
                <o:lock v:ext="edit" aspectratio="f"/>
                <v:textbox>
                  <w:txbxContent>
                    <w:p w14:paraId="4A80ED07">
                      <w:pPr>
                        <w:pStyle w:val="21"/>
                        <w:rPr>
                          <w:rFonts w:hint="default"/>
                          <w:u w:val="single"/>
                        </w:rPr>
                      </w:pPr>
                      <w:r>
                        <w:rPr>
                          <w:color w:val="000000"/>
                        </w:rPr>
                        <w:t>课程编号</w:t>
                      </w:r>
                      <w:r>
                        <w:rPr>
                          <w:rFonts w:hint="default"/>
                          <w:color w:val="000000"/>
                        </w:rPr>
                        <w:t xml:space="preserve"> 1800440094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9"/>
        <w:tblpPr w:leftFromText="180" w:rightFromText="180" w:vertAnchor="text" w:horzAnchor="margin" w:tblpXSpec="right" w:tblpY="-1091"/>
        <w:tblW w:w="3348" w:type="dxa"/>
        <w:jc w:val="righ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"/>
        <w:gridCol w:w="1190"/>
        <w:gridCol w:w="1260"/>
      </w:tblGrid>
      <w:tr w14:paraId="5E820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898" w:type="dxa"/>
          </w:tcPr>
          <w:p w14:paraId="28ADA23A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得分</w:t>
            </w:r>
          </w:p>
        </w:tc>
        <w:tc>
          <w:tcPr>
            <w:tcW w:w="1190" w:type="dxa"/>
          </w:tcPr>
          <w:p w14:paraId="6CD84409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教师签名</w:t>
            </w:r>
          </w:p>
        </w:tc>
        <w:tc>
          <w:tcPr>
            <w:tcW w:w="1260" w:type="dxa"/>
          </w:tcPr>
          <w:p w14:paraId="774C2959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批改日期</w:t>
            </w:r>
          </w:p>
        </w:tc>
      </w:tr>
      <w:tr w14:paraId="5E504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3" w:hRule="atLeast"/>
          <w:jc w:val="right"/>
        </w:trPr>
        <w:tc>
          <w:tcPr>
            <w:tcW w:w="898" w:type="dxa"/>
          </w:tcPr>
          <w:p w14:paraId="700A30BF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  <w:tc>
          <w:tcPr>
            <w:tcW w:w="1190" w:type="dxa"/>
          </w:tcPr>
          <w:p w14:paraId="782B998D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  <w:tc>
          <w:tcPr>
            <w:tcW w:w="1260" w:type="dxa"/>
          </w:tcPr>
          <w:p w14:paraId="5FA4C302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</w:tr>
    </w:tbl>
    <w:p w14:paraId="53625ADB">
      <w:pPr>
        <w:rPr>
          <w:rFonts w:ascii="宋体" w:hAnsi="宋体"/>
          <w:b/>
          <w:sz w:val="44"/>
        </w:rPr>
      </w:pPr>
    </w:p>
    <w:p w14:paraId="21B9ED62">
      <w:pPr>
        <w:jc w:val="center"/>
        <w:rPr>
          <w:b/>
          <w:spacing w:val="56"/>
          <w:sz w:val="44"/>
          <w:szCs w:val="44"/>
        </w:rPr>
      </w:pPr>
      <w:r>
        <w:rPr>
          <w:rFonts w:ascii="宋体" w:hAnsi="宋体"/>
          <w:b/>
          <w:spacing w:val="56"/>
          <w:sz w:val="44"/>
          <w:szCs w:val="44"/>
        </w:rPr>
        <w:t>深 圳 大 学 实 验 报 告</w:t>
      </w:r>
    </w:p>
    <w:p w14:paraId="67CB2128">
      <w:pPr>
        <w:rPr>
          <w:b/>
          <w:sz w:val="28"/>
        </w:rPr>
      </w:pPr>
    </w:p>
    <w:p w14:paraId="34AB8F35">
      <w:pPr>
        <w:spacing w:line="900" w:lineRule="auto"/>
        <w:ind w:firstLine="1079"/>
        <w:rPr>
          <w:b/>
          <w:sz w:val="28"/>
        </w:rPr>
      </w:pPr>
      <w:r>
        <w:rPr>
          <w:b/>
          <w:sz w:val="28"/>
        </w:rPr>
        <w:t>课程名称：</w:t>
      </w:r>
      <w:r>
        <w:rPr>
          <w:rFonts w:hint="eastAsia"/>
          <w:b/>
          <w:sz w:val="28"/>
          <w:u w:val="single"/>
          <w:lang w:eastAsia="zh-CN"/>
        </w:rPr>
        <w:t>大学物理实验（一）</w:t>
      </w:r>
      <w:r>
        <w:rPr>
          <w:b/>
          <w:sz w:val="28"/>
        </w:rPr>
        <w:softHyphen/>
      </w:r>
      <w:r>
        <w:rPr>
          <w:b/>
          <w:sz w:val="28"/>
          <w:u w:val="single"/>
        </w:rPr>
        <w:t xml:space="preserve">                                   </w:t>
      </w:r>
    </w:p>
    <w:p w14:paraId="76EB7C01">
      <w:pPr>
        <w:spacing w:line="900" w:lineRule="auto"/>
        <w:ind w:firstLine="1079"/>
        <w:jc w:val="left"/>
        <w:rPr>
          <w:rFonts w:hint="eastAsia" w:eastAsia="宋体"/>
          <w:b/>
          <w:sz w:val="28"/>
          <w:szCs w:val="28"/>
          <w:u w:val="single"/>
          <w:lang w:eastAsia="zh-CN"/>
        </w:rPr>
      </w:pPr>
      <w:r>
        <w:rPr>
          <w:b/>
          <w:sz w:val="28"/>
        </w:rPr>
        <w:t>实验名称：</w:t>
      </w:r>
      <w:r>
        <w:rPr>
          <w:rFonts w:hint="eastAsia"/>
          <w:b/>
          <w:sz w:val="28"/>
          <w:u w:val="single"/>
          <w:lang w:eastAsia="zh-CN"/>
        </w:rPr>
        <w:t>电子秤的设计</w:t>
      </w:r>
    </w:p>
    <w:p w14:paraId="3A64CF75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学    院：</w:t>
      </w:r>
      <w:r>
        <w:rPr>
          <w:rFonts w:hint="eastAsia"/>
          <w:b/>
          <w:sz w:val="28"/>
          <w:u w:val="single"/>
          <w:lang w:eastAsia="zh-CN"/>
        </w:rPr>
        <w:t>数学科学学院</w:t>
      </w:r>
      <w:r>
        <w:rPr>
          <w:b/>
          <w:sz w:val="28"/>
          <w:u w:val="single"/>
        </w:rPr>
        <w:t xml:space="preserve">                                   </w:t>
      </w:r>
    </w:p>
    <w:p w14:paraId="08B634EC">
      <w:pPr>
        <w:spacing w:line="900" w:lineRule="auto"/>
        <w:ind w:firstLine="1079"/>
        <w:rPr>
          <w:rFonts w:hint="eastAsia" w:eastAsia="宋体"/>
          <w:b/>
          <w:sz w:val="28"/>
          <w:lang w:eastAsia="zh-CN"/>
        </w:rPr>
      </w:pPr>
      <w:r>
        <w:rPr>
          <w:b/>
          <w:sz w:val="28"/>
        </w:rPr>
        <w:t>指导教师</w:t>
      </w:r>
      <w:r>
        <w:rPr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  <w:lang w:eastAsia="zh-CN"/>
        </w:rPr>
        <w:t>郭嘉庆</w:t>
      </w:r>
    </w:p>
    <w:p w14:paraId="24FAFD77">
      <w:pPr>
        <w:spacing w:line="900" w:lineRule="auto"/>
        <w:ind w:firstLine="1079"/>
        <w:rPr>
          <w:b/>
          <w:sz w:val="28"/>
        </w:rPr>
      </w:pPr>
      <w:r>
        <w:rPr>
          <w:b/>
          <w:sz w:val="28"/>
        </w:rPr>
        <w:t>报告人：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  <w:lang w:eastAsia="zh-CN"/>
        </w:rPr>
        <w:t>陈冠宇</w:t>
      </w:r>
      <w:r>
        <w:rPr>
          <w:rFonts w:hint="eastAsia"/>
          <w:b/>
          <w:sz w:val="28"/>
          <w:u w:val="single"/>
          <w:lang w:val="en-US" w:eastAsia="zh-CN"/>
        </w:rPr>
        <w:t xml:space="preserve"> </w:t>
      </w:r>
      <w:r>
        <w:rPr>
          <w:b/>
          <w:sz w:val="28"/>
          <w:u w:val="single"/>
        </w:rPr>
        <w:t xml:space="preserve"> </w:t>
      </w:r>
      <w:r>
        <w:rPr>
          <w:b/>
          <w:sz w:val="28"/>
        </w:rPr>
        <w:t>组号：</w:t>
      </w:r>
      <w:r>
        <w:rPr>
          <w:rFonts w:hint="eastAsia"/>
          <w:b/>
          <w:sz w:val="28"/>
          <w:lang w:val="en-US" w:eastAsia="zh-CN"/>
        </w:rPr>
        <w:t xml:space="preserve"> </w:t>
      </w:r>
      <w:r>
        <w:rPr>
          <w:rFonts w:hint="eastAsia"/>
          <w:b/>
          <w:sz w:val="28"/>
          <w:u w:val="single"/>
          <w:lang w:val="en-US" w:eastAsia="zh-CN"/>
        </w:rPr>
        <w:t>2</w:t>
      </w:r>
      <w:r>
        <w:rPr>
          <w:rFonts w:hint="default"/>
          <w:b/>
          <w:sz w:val="28"/>
          <w:u w:val="single"/>
          <w:lang w:eastAsia="zh-CN"/>
        </w:rPr>
        <w:t>0</w:t>
      </w:r>
      <w:r>
        <w:rPr>
          <w:b/>
          <w:sz w:val="28"/>
          <w:u w:val="single"/>
        </w:rPr>
        <w:t xml:space="preserve">               </w:t>
      </w:r>
      <w:r>
        <w:rPr>
          <w:b/>
          <w:sz w:val="28"/>
        </w:rPr>
        <w:t xml:space="preserve"> </w:t>
      </w:r>
    </w:p>
    <w:p w14:paraId="12A09F63">
      <w:pPr>
        <w:spacing w:line="900" w:lineRule="auto"/>
        <w:ind w:firstLine="1079"/>
        <w:rPr>
          <w:rFonts w:hint="default" w:eastAsia="宋体"/>
          <w:b/>
          <w:sz w:val="28"/>
          <w:u w:val="single"/>
          <w:lang w:val="en-US" w:eastAsia="zh-CN"/>
        </w:rPr>
      </w:pPr>
      <w:r>
        <w:rPr>
          <w:b/>
          <w:sz w:val="28"/>
        </w:rPr>
        <w:t>学号</w:t>
      </w:r>
      <w:r>
        <w:rPr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  <w:lang w:val="en-US" w:eastAsia="zh-CN"/>
        </w:rPr>
        <w:t>2024382026</w:t>
      </w:r>
      <w:r>
        <w:rPr>
          <w:b/>
          <w:sz w:val="28"/>
          <w:u w:val="single"/>
        </w:rPr>
        <w:t xml:space="preserve">  </w:t>
      </w:r>
      <w:r>
        <w:rPr>
          <w:b/>
          <w:sz w:val="28"/>
        </w:rPr>
        <w:t xml:space="preserve"> 实验地点</w:t>
      </w:r>
      <w:r>
        <w:rPr>
          <w:b/>
          <w:sz w:val="28"/>
          <w:u w:val="single"/>
        </w:rPr>
        <w:t xml:space="preserve">   </w:t>
      </w:r>
      <w:r>
        <w:rPr>
          <w:rFonts w:hint="eastAsia"/>
          <w:b/>
          <w:sz w:val="28"/>
          <w:u w:val="single"/>
          <w:lang w:eastAsia="zh-CN"/>
        </w:rPr>
        <w:t>致原楼</w:t>
      </w:r>
      <w:r>
        <w:rPr>
          <w:rFonts w:hint="eastAsia"/>
          <w:b/>
          <w:sz w:val="28"/>
          <w:u w:val="single"/>
          <w:lang w:val="en-US" w:eastAsia="zh-CN"/>
        </w:rPr>
        <w:t>214</w:t>
      </w:r>
    </w:p>
    <w:p w14:paraId="495D16AC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实验时间：</w:t>
      </w:r>
      <w:r>
        <w:rPr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  <w:lang w:val="en-US" w:eastAsia="zh-CN"/>
        </w:rPr>
        <w:t>2026</w:t>
      </w:r>
      <w:r>
        <w:rPr>
          <w:b/>
          <w:sz w:val="28"/>
          <w:u w:val="single"/>
        </w:rPr>
        <w:t xml:space="preserve">  </w:t>
      </w:r>
      <w:r>
        <w:rPr>
          <w:b/>
          <w:sz w:val="28"/>
        </w:rPr>
        <w:t>年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  <w:lang w:val="en-US" w:eastAsia="zh-CN"/>
        </w:rPr>
        <w:t>4</w:t>
      </w:r>
      <w:r>
        <w:rPr>
          <w:b/>
          <w:sz w:val="28"/>
          <w:u w:val="single"/>
        </w:rPr>
        <w:t xml:space="preserve"> </w:t>
      </w:r>
      <w:r>
        <w:rPr>
          <w:b/>
          <w:sz w:val="28"/>
        </w:rPr>
        <w:t>月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  <w:lang w:val="en-US" w:eastAsia="zh-CN"/>
        </w:rPr>
        <w:t>14</w:t>
      </w:r>
      <w:r>
        <w:rPr>
          <w:b/>
          <w:sz w:val="28"/>
          <w:u w:val="single"/>
        </w:rPr>
        <w:t xml:space="preserve"> </w:t>
      </w:r>
      <w:r>
        <w:rPr>
          <w:b/>
          <w:sz w:val="28"/>
        </w:rPr>
        <w:t xml:space="preserve">日 </w:t>
      </w:r>
    </w:p>
    <w:p w14:paraId="4A017077">
      <w:pPr>
        <w:spacing w:line="900" w:lineRule="auto"/>
        <w:ind w:left="899" w:firstLine="180"/>
        <w:rPr>
          <w:b/>
          <w:sz w:val="44"/>
        </w:rPr>
      </w:pPr>
      <w:r>
        <w:rPr>
          <w:b/>
          <w:sz w:val="28"/>
        </w:rPr>
        <w:t>提交时间：</w:t>
      </w:r>
      <w:r>
        <w:rPr>
          <w:b/>
          <w:sz w:val="28"/>
          <w:u w:val="single"/>
        </w:rPr>
        <w:t xml:space="preserve">               </w:t>
      </w:r>
      <w:r>
        <w:rPr>
          <w:b/>
          <w:sz w:val="28"/>
        </w:rPr>
        <w:t>年</w:t>
      </w:r>
      <w:r>
        <w:rPr>
          <w:b/>
          <w:sz w:val="28"/>
          <w:u w:val="single"/>
        </w:rPr>
        <w:t xml:space="preserve">        </w:t>
      </w:r>
      <w:r>
        <w:rPr>
          <w:b/>
          <w:sz w:val="28"/>
        </w:rPr>
        <w:t>月</w:t>
      </w:r>
      <w:r>
        <w:rPr>
          <w:b/>
          <w:sz w:val="28"/>
          <w:u w:val="single"/>
        </w:rPr>
        <w:t xml:space="preserve">        </w:t>
      </w:r>
      <w:r>
        <w:rPr>
          <w:b/>
          <w:sz w:val="28"/>
        </w:rPr>
        <w:t>日</w:t>
      </w:r>
    </w:p>
    <w:p w14:paraId="4F6B1AF9">
      <w:pPr>
        <w:rPr>
          <w:b/>
          <w:sz w:val="28"/>
          <w:szCs w:val="28"/>
          <w:u w:val="single"/>
        </w:rPr>
      </w:pPr>
    </w:p>
    <w:p w14:paraId="32C465F1">
      <w:pPr>
        <w:rPr>
          <w:b/>
          <w:sz w:val="28"/>
          <w:szCs w:val="28"/>
          <w:u w:val="single"/>
        </w:rPr>
      </w:pPr>
    </w:p>
    <w:tbl>
      <w:tblPr>
        <w:tblStyle w:val="8"/>
        <w:tblW w:w="8160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0"/>
      </w:tblGrid>
      <w:tr w14:paraId="1F3A5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2CE99A">
            <w:pPr>
              <w:rPr>
                <w:rFonts w:ascii="黑体" w:hAnsi="黑体" w:eastAsia="黑体"/>
                <w:b/>
                <w:sz w:val="24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一、实验目的</w:t>
            </w:r>
          </w:p>
          <w:p w14:paraId="6F09F57E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了解金属箔式应变片的应变效应</w:t>
            </w:r>
          </w:p>
          <w:p w14:paraId="0D4AA459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2.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学习单臂电桥、半桥、全桥的工作原理</w:t>
            </w:r>
          </w:p>
          <w:p w14:paraId="2B72AB53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3.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了解差动放大器的工作原理</w:t>
            </w:r>
          </w:p>
          <w:p w14:paraId="24B65642">
            <w:pPr>
              <w:spacing w:line="300" w:lineRule="auto"/>
              <w:ind w:firstLine="210" w:firstLineChars="100"/>
              <w:rPr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4.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设计电子秤系统</w:t>
            </w:r>
          </w:p>
        </w:tc>
      </w:tr>
      <w:tr w14:paraId="03C42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5E8861">
            <w:pPr>
              <w:rPr>
                <w:rFonts w:eastAsia="黑体"/>
                <w:sz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  <w:vertAlign w:val="baseline"/>
              </w:rPr>
              <w:t>二、实验原理</w:t>
            </w:r>
          </w:p>
          <w:p w14:paraId="416A883D">
            <w:pPr>
              <w:ind w:firstLine="210" w:firstLineChars="100"/>
              <w:rPr>
                <w:rFonts w:hint="default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1.金属电阻的应变效应</w:t>
            </w:r>
            <w:r>
              <w:rPr>
                <w:rFonts w:hint="eastAsia" w:ascii="宋体" w:hAnsi="宋体" w:cs="宋体"/>
                <w:lang w:val="en-US" w:eastAsia="zh-CN"/>
              </w:rPr>
              <w:t>：金属丝在外力作用下发生机械形变时电阻值会发生变化。</w:t>
            </w:r>
          </w:p>
          <w:p w14:paraId="1108C95F">
            <w:pPr>
              <w:ind w:firstLine="210" w:firstLineChars="100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2.金属应变片</w:t>
            </w:r>
            <w:r>
              <w:rPr>
                <w:rFonts w:hint="eastAsia" w:ascii="宋体" w:hAnsi="宋体" w:cs="宋体"/>
                <w:lang w:val="en-US" w:eastAsia="zh-CN"/>
              </w:rPr>
              <w:t>：利用金属的电阻应变效应工作的传感器，当金属丝受力变形时，其电阻值会相应变化。通过测量电阻变化，就能推算出应变大小。</w:t>
            </w:r>
          </w:p>
          <w:p w14:paraId="4F9A42AE">
            <w:pPr>
              <w:ind w:firstLine="210" w:firstLineChars="100"/>
              <w:rPr>
                <w:rFonts w:hint="eastAsia" w:ascii="宋体" w:hAnsi="宋体" w:eastAsia="宋体" w:cs="宋体"/>
                <w:lang w:val="en-US" w:eastAsia="zh-CN"/>
              </w:rPr>
            </w:pPr>
            <w:r>
              <w:drawing>
                <wp:inline distT="0" distB="0" distL="114300" distR="114300">
                  <wp:extent cx="1292225" cy="1019175"/>
                  <wp:effectExtent l="0" t="0" r="0" b="0"/>
                  <wp:docPr id="55" name="图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图片 54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2225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7C3EC9">
            <w:pPr>
              <w:ind w:firstLine="210" w:firstLineChars="100"/>
              <w:rPr>
                <w:rFonts w:hint="default" w:ascii="宋体" w:hAnsi="宋体" w:eastAsia="宋体" w:cs="宋体"/>
                <w:lang w:eastAsia="zh-CN"/>
              </w:rPr>
            </w:pPr>
            <w:r>
              <w:rPr>
                <w:rFonts w:hint="default" w:ascii="宋体" w:hAnsi="宋体" w:cs="宋体"/>
                <w:lang w:eastAsia="zh-CN"/>
              </w:rPr>
              <w:t>3.应变桥工作原理</w:t>
            </w:r>
            <w:r>
              <w:rPr>
                <w:rFonts w:hint="eastAsia" w:ascii="宋体" w:hAnsi="宋体" w:cs="宋体"/>
                <w:lang w:eastAsia="zh-CN"/>
              </w:rPr>
              <w:t>：把应变片接入惠斯通电桥的一臂（或多臂）。当试件受力变形时→应变片电阻变化→破坏电桥平衡→输出端产生与应变成比例的电压信号。通过测量这个电压，就能精确反推出应变大小。</w:t>
            </w:r>
          </w:p>
          <w:p w14:paraId="5BF5890E">
            <w:pPr>
              <w:ind w:firstLine="210" w:firstLineChars="100"/>
              <w:rPr>
                <w:rFonts w:hint="default" w:ascii="宋体" w:hAnsi="宋体" w:eastAsia="宋体" w:cs="宋体"/>
                <w:lang w:val="en-US" w:eastAsia="zh-CN"/>
              </w:rPr>
            </w:pPr>
            <w:r>
              <w:drawing>
                <wp:inline distT="0" distB="0" distL="114300" distR="114300">
                  <wp:extent cx="2437130" cy="1126490"/>
                  <wp:effectExtent l="0" t="0" r="1905" b="12700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7130" cy="1126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7CEE2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0DA210">
            <w:pPr>
              <w:numPr>
                <w:ilvl w:val="0"/>
                <w:numId w:val="1"/>
              </w:numPr>
              <w:rPr>
                <w:rFonts w:eastAsia="黑体"/>
                <w:b/>
                <w:bCs/>
                <w:sz w:val="24"/>
                <w:szCs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</w:rPr>
              <w:t>实验仪器：</w:t>
            </w:r>
          </w:p>
          <w:p w14:paraId="2BCC0F2E">
            <w:pPr>
              <w:ind w:firstLine="210" w:firstLineChars="10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直流恒压源、九孔板1块、电子秤模块1个、差动放大器模块1个、22KΩ电位器模块1个、1KΩ电阻模块一个、350Ω电阻模块3个、应变片转接盒模块4个、短接片2个、万用表1个、20g砝码6个、导线若干。</w:t>
            </w:r>
          </w:p>
        </w:tc>
      </w:tr>
      <w:tr w14:paraId="3DD82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332059">
            <w:pPr>
              <w:numPr>
                <w:ilvl w:val="0"/>
                <w:numId w:val="0"/>
              </w:numPr>
              <w:ind w:lef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eastAsia="黑体"/>
                <w:b/>
                <w:bCs/>
                <w:sz w:val="24"/>
                <w:szCs w:val="24"/>
                <w:lang w:eastAsia="zh-CN"/>
              </w:rPr>
              <w:t>四、</w:t>
            </w:r>
            <w:r>
              <w:rPr>
                <w:rFonts w:eastAsia="黑体"/>
                <w:b/>
                <w:bCs/>
                <w:sz w:val="24"/>
                <w:szCs w:val="24"/>
              </w:rPr>
              <w:t>实验内容：</w:t>
            </w:r>
          </w:p>
          <w:p w14:paraId="32848BBA">
            <w:pPr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单臂电桥</w:t>
            </w:r>
          </w:p>
          <w:p w14:paraId="1338E190">
            <w:pPr>
              <w:ind w:firstLine="420" w:firstLineChars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1.1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把元件插在九孔板上：把电位器、差动放大器，电阻和应变片转接盒按右图所示插在九孔板上，注意22K电位器的滑动端与1K电阻相连，电桥只有一个臂（R4位置）接入应变片；</w:t>
            </w:r>
          </w:p>
          <w:p w14:paraId="05B227D0">
            <w:pPr>
              <w:ind w:firstLine="420" w:firstLineChars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1.2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连线：</w:t>
            </w:r>
          </w:p>
          <w:p w14:paraId="1569D789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1.2.1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把22K电位器的固定电阻的两端接到电源的±4V电压接口上；</w:t>
            </w:r>
          </w:p>
          <w:p w14:paraId="0273F85D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1.2.2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把电桥两端也接到±4V电压接口上（为了让ΔU 为正，电桥的上端接+4V，下端接−4V）； </w:t>
            </w:r>
          </w:p>
          <w:p w14:paraId="781842F2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2.3把差动放大器的V+和V-两处分别接到电源的+15V和−15V电压接口，注意这里不可以反接；</w:t>
            </w:r>
          </w:p>
          <w:p w14:paraId="5E5B304F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2.4把±4V和±15V电源的地线接到差动放大器的接地端；</w:t>
            </w:r>
          </w:p>
          <w:p w14:paraId="0DAF784E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2.5把R4位置的应变片转接盒接到电子秤模块的R4上；</w:t>
            </w:r>
          </w:p>
          <w:p w14:paraId="78D09F77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2.6把万用表的地线接到差动放大器的地线端，万用表的火线接到差动放大器的输出端V0；</w:t>
            </w:r>
          </w:p>
          <w:p w14:paraId="65297C26">
            <w:pPr>
              <w:ind w:firstLine="420" w:firstLineChars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1.3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差动放大器调零：</w:t>
            </w:r>
          </w:p>
          <w:p w14:paraId="2CFF1C20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3.1. 把差动放大器的VP和VN两接口短接，把增益调到最大；</w:t>
            </w:r>
          </w:p>
          <w:p w14:paraId="1C956D19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3.2. 把万用表调到直流电压2V量程（如果显示超量程就先用20V）；</w:t>
            </w:r>
          </w:p>
          <w:p w14:paraId="507E070C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3.3. 调节差动放大器的调零旋钮，使万用表测得的电压V0的值接近0V，小于1mV即可视为已调零；</w:t>
            </w:r>
          </w:p>
          <w:p w14:paraId="1B177AED">
            <w:pPr>
              <w:ind w:firstLine="420" w:firstLineChars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1.4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调节电桥平衡：</w:t>
            </w:r>
          </w:p>
          <w:p w14:paraId="2823C352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4.1. 差动放大器调零后，把差动放大器的VP和VN接口分别接到电桥右臂和左臂的中点，用转接盒连接（ VP和VN分别接右侧和左侧，是为了使ΔU为正，便于记录）；</w:t>
            </w:r>
          </w:p>
          <w:p w14:paraId="3CC1125A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4.2. 调节22K电位器，使万用表的测得的电压值接近0V，小于5mV即可视为已调零，可近似认为电桥平衡；</w:t>
            </w:r>
          </w:p>
          <w:p w14:paraId="7C4D4D7D">
            <w:pPr>
              <w:ind w:firstLine="420" w:firstLineChars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1.5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测量差动放大器输出电压ΔU与砝码个数的关系：</w:t>
            </w:r>
          </w:p>
          <w:p w14:paraId="567FBB3C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5.1. 电桥平衡后，记录此时的电压值，即0个砝码时的ΔU，填入表1；</w:t>
            </w:r>
          </w:p>
          <w:p w14:paraId="6FB79E82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5.2. 逐个增加砝码，记录对应的ΔU，填入表格1；</w:t>
            </w:r>
          </w:p>
          <w:p w14:paraId="4B144DFE">
            <w:pPr>
              <w:ind w:firstLine="630" w:firstLineChars="30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33C020E">
            <w:pPr>
              <w:rPr>
                <w:rFonts w:hint="default" w:ascii="宋体" w:hAnsi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 xml:space="preserve">  2.双臂电桥</w:t>
            </w:r>
          </w:p>
          <w:p w14:paraId="7C45E0A1">
            <w:pPr>
              <w:ind w:firstLine="420" w:firstLineChars="200"/>
              <w:rPr>
                <w:rFonts w:hint="default" w:ascii="宋体" w:hAnsi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2.1在单臂电桥电路的基础上，把R3替换为应变片电阻R3；</w:t>
            </w:r>
          </w:p>
          <w:p w14:paraId="17BA3B62">
            <w:pPr>
              <w:ind w:firstLine="420" w:firstLineChars="200"/>
              <w:rPr>
                <w:rFonts w:hint="default" w:ascii="宋体" w:hAnsi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2.2按单臂电桥步骤的第4.2步调节电桥平衡；</w:t>
            </w:r>
          </w:p>
          <w:p w14:paraId="7F1F3C42">
            <w:pPr>
              <w:ind w:firstLine="420" w:firstLineChars="200"/>
              <w:rPr>
                <w:rFonts w:hint="default" w:ascii="宋体" w:hAnsi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2.3测量ΔU与砝码个数的关系，记录表格2；</w:t>
            </w:r>
          </w:p>
          <w:p w14:paraId="249FA2C5">
            <w:pPr>
              <w:rPr>
                <w:rFonts w:hint="default" w:ascii="宋体" w:hAnsi="宋体" w:cs="宋体"/>
                <w:sz w:val="21"/>
                <w:szCs w:val="21"/>
              </w:rPr>
            </w:pPr>
          </w:p>
          <w:p w14:paraId="6FD9BBE9">
            <w:pPr>
              <w:rPr>
                <w:rFonts w:hint="default" w:ascii="宋体" w:hAnsi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 xml:space="preserve">  3.全臂电桥</w:t>
            </w:r>
          </w:p>
          <w:p w14:paraId="51E938A2">
            <w:pPr>
              <w:ind w:firstLine="420" w:firstLineChars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3.1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在双臂电桥电路的基础上，把R1和R2替换为应变片电阻的R1和R2；</w:t>
            </w:r>
          </w:p>
          <w:p w14:paraId="6C1E1D75">
            <w:pPr>
              <w:ind w:firstLine="420" w:firstLineChars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3.2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按相同方法调节电桥平衡；</w:t>
            </w:r>
          </w:p>
          <w:p w14:paraId="58EAD333">
            <w:pPr>
              <w:ind w:firstLine="420" w:firstLineChars="2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</w:rPr>
              <w:t>3.3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测量ΔU与砝码个数的关系，记录表格3；</w:t>
            </w:r>
          </w:p>
          <w:p w14:paraId="7E22F4FE">
            <w:pPr>
              <w:rPr>
                <w:rFonts w:eastAsia="黑体"/>
                <w:sz w:val="24"/>
              </w:rPr>
            </w:pPr>
          </w:p>
        </w:tc>
      </w:tr>
      <w:tr w14:paraId="012A91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9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04B9BF">
            <w:pPr>
              <w:spacing w:line="360" w:lineRule="auto"/>
              <w:rPr>
                <w:sz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  <w:vertAlign w:val="baseline"/>
              </w:rPr>
              <w:t>五、数据记录</w:t>
            </w:r>
            <w:r>
              <w:rPr>
                <w:b/>
                <w:bCs/>
                <w:sz w:val="24"/>
                <w:szCs w:val="24"/>
                <w:vertAlign w:val="baseline"/>
              </w:rPr>
              <w:t>：</w:t>
            </w:r>
          </w:p>
          <w:p w14:paraId="733DA16C">
            <w:pPr>
              <w:spacing w:line="360" w:lineRule="auto"/>
              <w:ind w:firstLine="420"/>
              <w:rPr>
                <w:rFonts w:hint="eastAsia" w:ascii="宋体" w:hAnsi="宋体" w:eastAsia="宋体"/>
                <w:szCs w:val="21"/>
                <w:u w:val="single"/>
                <w:lang w:eastAsia="zh-CN"/>
              </w:rPr>
            </w:pPr>
            <w:r>
              <w:rPr>
                <w:rFonts w:ascii="宋体" w:hAnsi="宋体"/>
                <w:sz w:val="21"/>
                <w:szCs w:val="21"/>
              </w:rPr>
              <w:t>组号：</w:t>
            </w:r>
            <w:r>
              <w:rPr>
                <w:rFonts w:ascii="宋体" w:hAnsi="宋体"/>
                <w:sz w:val="21"/>
                <w:szCs w:val="21"/>
                <w:u w:val="single"/>
              </w:rPr>
              <w:t xml:space="preserve"> </w:t>
            </w:r>
            <w:r>
              <w:rPr>
                <w:rFonts w:hint="default" w:ascii="宋体" w:hAnsi="宋体"/>
                <w:sz w:val="21"/>
                <w:szCs w:val="21"/>
                <w:u w:val="single"/>
              </w:rPr>
              <w:t>20</w:t>
            </w:r>
            <w:r>
              <w:rPr>
                <w:rFonts w:ascii="宋体" w:hAnsi="宋体"/>
                <w:sz w:val="21"/>
                <w:szCs w:val="21"/>
                <w:u w:val="single"/>
              </w:rPr>
              <w:t xml:space="preserve"> </w:t>
            </w:r>
            <w:r>
              <w:rPr>
                <w:rFonts w:ascii="宋体" w:hAnsi="宋体"/>
                <w:sz w:val="21"/>
                <w:szCs w:val="21"/>
              </w:rPr>
              <w:t xml:space="preserve"> ；姓名</w:t>
            </w:r>
            <w:r>
              <w:rPr>
                <w:rFonts w:hint="default" w:ascii="宋体" w:hAnsi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陈冠宇</w:t>
            </w:r>
          </w:p>
          <w:p w14:paraId="31E74F10">
            <w:pPr>
              <w:spacing w:line="360" w:lineRule="auto"/>
              <w:rPr>
                <w:rFonts w:eastAsia="黑体"/>
                <w:sz w:val="24"/>
                <w:szCs w:val="24"/>
              </w:rPr>
            </w:pPr>
          </w:p>
          <w:p w14:paraId="2C22379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01851F7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5CF8A8D3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61A21B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A5C5E0E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40B2371A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2B633083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1ED76E9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2069AD1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2F36E451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52CFF5A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26DA978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4B56086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1E2B13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F22912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400E0769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1F6E8228">
            <w:pPr>
              <w:spacing w:line="360" w:lineRule="auto"/>
              <w:rPr>
                <w:rFonts w:eastAsia="黑体"/>
                <w:sz w:val="24"/>
              </w:rPr>
            </w:pPr>
          </w:p>
        </w:tc>
      </w:tr>
      <w:tr w14:paraId="1099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EC7D5D">
            <w:pPr>
              <w:rPr>
                <w:rFonts w:ascii="黑体" w:hAnsi="黑体" w:eastAsia="黑体"/>
                <w:b/>
                <w:sz w:val="28"/>
                <w:szCs w:val="28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六、数据处理</w:t>
            </w:r>
          </w:p>
          <w:p w14:paraId="7DCED1E0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C7DDF86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072B97E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2F8D9648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5A5084F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3E2D02A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012009A4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5B5898B2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8E139DC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F84F551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2BE0D1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5314338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611BA1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4E6AB361">
            <w:pPr>
              <w:spacing w:line="360" w:lineRule="auto"/>
              <w:rPr>
                <w:rFonts w:eastAsia="黑体"/>
                <w:bCs/>
                <w:sz w:val="24"/>
              </w:rPr>
            </w:pPr>
          </w:p>
        </w:tc>
      </w:tr>
      <w:tr w14:paraId="57628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236B0A">
            <w:pPr>
              <w:rPr>
                <w:rFonts w:ascii="黑体" w:hAnsi="黑体" w:eastAsia="黑体"/>
                <w:b/>
                <w:sz w:val="24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七、结果陈述：</w:t>
            </w:r>
          </w:p>
          <w:p w14:paraId="609E8485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1E03628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2C54E8FE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674F2FB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2C38D057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595A8432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709153A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BDA61AE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17EB65D8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068504A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60B93CF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1114DA1D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B2E4F03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0F018AAA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741A871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1375097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04A9AD91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3F0CECC5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B115F6F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306B0242">
            <w:pPr>
              <w:rPr>
                <w:rFonts w:ascii="黑体" w:hAnsi="黑体" w:eastAsia="黑体"/>
                <w:b/>
                <w:sz w:val="24"/>
              </w:rPr>
            </w:pPr>
          </w:p>
        </w:tc>
      </w:tr>
      <w:tr w14:paraId="3BDB6D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3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6A7A5F">
            <w:pPr>
              <w:rPr>
                <w:rFonts w:eastAsia="黑体"/>
                <w:b/>
                <w:sz w:val="24"/>
              </w:rPr>
            </w:pPr>
            <w:r>
              <w:rPr>
                <w:rFonts w:eastAsia="黑体"/>
                <w:b/>
                <w:sz w:val="24"/>
              </w:rPr>
              <w:t>八、实验总结与思考题</w:t>
            </w:r>
          </w:p>
          <w:p w14:paraId="151DAC5F">
            <w:pPr>
              <w:rPr>
                <w:szCs w:val="21"/>
              </w:rPr>
            </w:pPr>
          </w:p>
          <w:p w14:paraId="7C5C96A0">
            <w:pPr>
              <w:rPr>
                <w:szCs w:val="21"/>
              </w:rPr>
            </w:pPr>
          </w:p>
          <w:p w14:paraId="4785984E">
            <w:pPr>
              <w:rPr>
                <w:szCs w:val="21"/>
              </w:rPr>
            </w:pPr>
          </w:p>
          <w:p w14:paraId="36F116AA">
            <w:pPr>
              <w:rPr>
                <w:szCs w:val="21"/>
              </w:rPr>
            </w:pPr>
          </w:p>
          <w:p w14:paraId="3EF8470B">
            <w:pPr>
              <w:rPr>
                <w:szCs w:val="21"/>
              </w:rPr>
            </w:pPr>
          </w:p>
          <w:p w14:paraId="47560446">
            <w:pPr>
              <w:rPr>
                <w:szCs w:val="21"/>
              </w:rPr>
            </w:pPr>
          </w:p>
          <w:p w14:paraId="00B4DAE8">
            <w:pPr>
              <w:rPr>
                <w:szCs w:val="21"/>
              </w:rPr>
            </w:pPr>
          </w:p>
          <w:p w14:paraId="683D2425">
            <w:pPr>
              <w:rPr>
                <w:szCs w:val="21"/>
              </w:rPr>
            </w:pPr>
          </w:p>
          <w:p w14:paraId="797629D4">
            <w:pPr>
              <w:rPr>
                <w:szCs w:val="21"/>
              </w:rPr>
            </w:pPr>
          </w:p>
          <w:p w14:paraId="4186CAA4">
            <w:pPr>
              <w:rPr>
                <w:szCs w:val="21"/>
              </w:rPr>
            </w:pPr>
          </w:p>
        </w:tc>
      </w:tr>
      <w:tr w14:paraId="5736EB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4EB500">
            <w:pPr>
              <w:rPr>
                <w:rFonts w:ascii="黑体" w:hAnsi="黑体" w:eastAsia="黑体"/>
                <w:color w:val="FF0000"/>
                <w:szCs w:val="21"/>
              </w:rPr>
            </w:pPr>
            <w:r>
              <w:t>指导教师批阅意见：</w:t>
            </w:r>
          </w:p>
          <w:p w14:paraId="7AF2EF00">
            <w:pPr>
              <w:ind w:firstLine="313"/>
              <w:rPr>
                <w:rFonts w:ascii="黑体" w:hAnsi="黑体" w:eastAsia="黑体"/>
                <w:color w:val="FF0000"/>
                <w:szCs w:val="21"/>
              </w:rPr>
            </w:pPr>
          </w:p>
          <w:p w14:paraId="2E74609F">
            <w:pPr>
              <w:ind w:firstLine="313"/>
              <w:rPr>
                <w:rFonts w:ascii="黑体" w:hAnsi="黑体" w:eastAsia="黑体"/>
                <w:color w:val="FF0000"/>
                <w:szCs w:val="21"/>
              </w:rPr>
            </w:pPr>
          </w:p>
        </w:tc>
      </w:tr>
      <w:tr w14:paraId="1994F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AC4849"/>
          <w:p w14:paraId="3EC961F4">
            <w:r>
              <w:t>成绩评定：</w:t>
            </w:r>
          </w:p>
          <w:p w14:paraId="6297897B"/>
          <w:tbl>
            <w:tblPr>
              <w:tblStyle w:val="9"/>
              <w:tblW w:w="7225" w:type="dxa"/>
              <w:tblInd w:w="214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29"/>
              <w:gridCol w:w="1057"/>
              <w:gridCol w:w="2116"/>
              <w:gridCol w:w="906"/>
              <w:gridCol w:w="1359"/>
              <w:gridCol w:w="1057"/>
            </w:tblGrid>
            <w:tr w14:paraId="2EF84E3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34" w:hRule="atLeast"/>
              </w:trPr>
              <w:tc>
                <w:tcPr>
                  <w:tcW w:w="729" w:type="dxa"/>
                  <w:vAlign w:val="center"/>
                </w:tcPr>
                <w:p w14:paraId="2E110AFE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预习</w:t>
                  </w:r>
                </w:p>
                <w:p w14:paraId="05AEAD30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（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20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分）</w:t>
                  </w:r>
                </w:p>
              </w:tc>
              <w:tc>
                <w:tcPr>
                  <w:tcW w:w="1057" w:type="dxa"/>
                  <w:vAlign w:val="center"/>
                </w:tcPr>
                <w:p w14:paraId="288A2EE4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操作及记录</w:t>
                  </w:r>
                </w:p>
                <w:p w14:paraId="0CF45772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（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40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分）</w:t>
                  </w:r>
                </w:p>
              </w:tc>
              <w:tc>
                <w:tcPr>
                  <w:tcW w:w="2116" w:type="dxa"/>
                  <w:tcBorders>
                    <w:bottom w:val="nil"/>
                  </w:tcBorders>
                  <w:vAlign w:val="center"/>
                </w:tcPr>
                <w:p w14:paraId="60C6A7E0">
                  <w:pPr>
                    <w:suppressAutoHyphens/>
                    <w:spacing w:before="0" w:after="0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数据处理与结果陈述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30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</w:t>
                  </w:r>
                </w:p>
              </w:tc>
              <w:tc>
                <w:tcPr>
                  <w:tcW w:w="906" w:type="dxa"/>
                  <w:tcBorders>
                    <w:bottom w:val="nil"/>
                  </w:tcBorders>
                </w:tcPr>
                <w:p w14:paraId="21345351">
                  <w:pPr>
                    <w:suppressAutoHyphens/>
                    <w:spacing w:before="0" w:after="0"/>
                    <w:ind w:firstLine="180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思考题</w:t>
                  </w:r>
                </w:p>
                <w:p w14:paraId="36BAE1D2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10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</w:t>
                  </w:r>
                </w:p>
              </w:tc>
              <w:tc>
                <w:tcPr>
                  <w:tcW w:w="1359" w:type="dxa"/>
                  <w:vAlign w:val="center"/>
                </w:tcPr>
                <w:p w14:paraId="3B6BEA4B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报告整体</w:t>
                  </w:r>
                </w:p>
                <w:p w14:paraId="226C3C5B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印 象</w:t>
                  </w:r>
                </w:p>
              </w:tc>
              <w:tc>
                <w:tcPr>
                  <w:tcW w:w="1057" w:type="dxa"/>
                  <w:vAlign w:val="center"/>
                </w:tcPr>
                <w:p w14:paraId="1A1172BC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总分</w:t>
                  </w:r>
                </w:p>
              </w:tc>
            </w:tr>
            <w:tr w14:paraId="60509E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640" w:hRule="atLeast"/>
              </w:trPr>
              <w:tc>
                <w:tcPr>
                  <w:tcW w:w="729" w:type="dxa"/>
                </w:tcPr>
                <w:p w14:paraId="28F5586E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057" w:type="dxa"/>
                </w:tcPr>
                <w:p w14:paraId="4F0BD5E1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116" w:type="dxa"/>
                  <w:tcBorders>
                    <w:right w:val="nil"/>
                  </w:tcBorders>
                </w:tcPr>
                <w:p w14:paraId="334266B3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06" w:type="dxa"/>
                </w:tcPr>
                <w:p w14:paraId="5EDF2CE7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9" w:type="dxa"/>
                </w:tcPr>
                <w:p w14:paraId="3EE8AC30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057" w:type="dxa"/>
                </w:tcPr>
                <w:p w14:paraId="128AA827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1BA96EA"/>
        </w:tc>
      </w:tr>
    </w:tbl>
    <w:p w14:paraId="206754F8"/>
    <w:sectPr>
      <w:footerReference r:id="rId6" w:type="first"/>
      <w:footerReference r:id="rId4" w:type="default"/>
      <w:footerReference r:id="rId5" w:type="even"/>
      <w:pgSz w:w="11906" w:h="16838"/>
      <w:pgMar w:top="1440" w:right="1800" w:bottom="1440" w:left="1800" w:header="0" w:footer="992" w:gutter="0"/>
      <w:pgNumType w:fmt="decimal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OpenSymbol">
    <w:panose1 w:val="05010000000000000000"/>
    <w:charset w:val="01"/>
    <w:family w:val="roman"/>
    <w:pitch w:val="default"/>
    <w:sig w:usb0="800000AF" w:usb1="1001ECEA" w:usb2="00000000" w:usb3="00000000" w:csb0="8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8E0405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0175"/>
              <wp:effectExtent l="0" t="0" r="0" b="0"/>
              <wp:wrapSquare wrapText="bothSides"/>
              <wp:docPr id="3" name="框架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0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275D18C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9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4" o:spid="_x0000_s1026" o:spt="1" style="position:absolute;left:0pt;margin-top:0.05pt;height:10.2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0JyYzgAAAAIBAAAPAAAAAAAAAAEAIAAAACIAAABkcnMvZG93bnJldi54bWxQSwECFAAUAAAACACH&#10;TuJAibuGZ7wBAACBAwAADgAAAAAAAAABACAAAAAd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275D18C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9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7BB6ED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2" name="框架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DF2A6CF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0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3" o:spid="_x0000_s1026" o:spt="1" style="position:absolute;left:0pt;margin-top:0.05pt;height:1.1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PIBUUHO&#10;AAAAAQEAAA8AAAAAAAAAAQAgAAAAIgAAAGRycy9kb3ducmV2LnhtbFBLAQIUABQAAAAIAIdO4kD8&#10;WSwBuAEAAIADAAAOAAAAAAAAAAEAIAAAAB0BAABkcnMvZTJvRG9jLnhtbFBLBQYAAAAABgAGAFkB&#10;AABHBQAAAAA=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DF2A6CF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0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278B6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0175"/>
              <wp:effectExtent l="0" t="0" r="0" b="0"/>
              <wp:wrapSquare wrapText="bothSides"/>
              <wp:docPr id="4" name="框架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0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B99AC21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9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4" o:spid="_x0000_s1026" o:spt="1" style="position:absolute;left:0pt;margin-top:0.05pt;height:10.2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0JyYzgAAAAIBAAAPAAAAAAAAAAEAIAAAACIAAABkcnMvZG93bnJldi54bWxQSwECFAAUAAAACACH&#10;TuJAO7SnE7wBAACBAwAADgAAAAAAAAABACAAAAAd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B99AC21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9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1EA5D2"/>
    <w:multiLevelType w:val="singleLevel"/>
    <w:tmpl w:val="DB1EA5D2"/>
    <w:lvl w:ilvl="0" w:tentative="0">
      <w:start w:val="3"/>
      <w:numFmt w:val="chineseCounting"/>
      <w:suff w:val="nothing"/>
      <w:lvlText w:val="%1、"/>
      <w:lvlJc w:val="left"/>
      <w:rPr>
        <w:rFonts w:hint="eastAsia"/>
        <w:b/>
        <w:bCs/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D15E6B"/>
    <w:rsid w:val="356FFD18"/>
    <w:rsid w:val="37F6E4C9"/>
    <w:rsid w:val="3DFFCB6E"/>
    <w:rsid w:val="3EE33CB0"/>
    <w:rsid w:val="3F7D7CCA"/>
    <w:rsid w:val="6E67C6AA"/>
    <w:rsid w:val="6F9DEB3E"/>
    <w:rsid w:val="75DF5073"/>
    <w:rsid w:val="766FB393"/>
    <w:rsid w:val="78FF533F"/>
    <w:rsid w:val="79FE5975"/>
    <w:rsid w:val="7A3BA567"/>
    <w:rsid w:val="7BBB1897"/>
    <w:rsid w:val="7EF9BF54"/>
    <w:rsid w:val="7EFB002B"/>
    <w:rsid w:val="7F7D5B35"/>
    <w:rsid w:val="BB5D0692"/>
    <w:rsid w:val="BDFE7C0E"/>
    <w:rsid w:val="BF7F3960"/>
    <w:rsid w:val="DBAF1510"/>
    <w:rsid w:val="E196F712"/>
    <w:rsid w:val="E9FFE9EB"/>
    <w:rsid w:val="EEAF5AD2"/>
    <w:rsid w:val="EFFF0864"/>
    <w:rsid w:val="F2F620D5"/>
    <w:rsid w:val="F5F69A33"/>
    <w:rsid w:val="F77F0CF5"/>
    <w:rsid w:val="FAF79E65"/>
    <w:rsid w:val="FEB79942"/>
    <w:rsid w:val="FEDF5B1D"/>
    <w:rsid w:val="FFF58BF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spacing w:before="0" w:after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qFormat/>
    <w:uiPriority w:val="0"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3">
    <w:name w:val="Body Text"/>
    <w:basedOn w:val="1"/>
    <w:qFormat/>
    <w:uiPriority w:val="0"/>
    <w:pPr>
      <w:spacing w:before="0" w:after="140" w:line="276" w:lineRule="auto"/>
    </w:pPr>
  </w:style>
  <w:style w:type="paragraph" w:styleId="4">
    <w:name w:val="Body Text Indent"/>
    <w:basedOn w:val="1"/>
    <w:qFormat/>
    <w:uiPriority w:val="0"/>
    <w:pPr>
      <w:spacing w:line="400" w:lineRule="exact"/>
      <w:ind w:firstLine="420"/>
      <w:jc w:val="left"/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List"/>
    <w:basedOn w:val="3"/>
    <w:qFormat/>
    <w:uiPriority w:val="0"/>
    <w:rPr>
      <w:rFonts w:cs="Noto Sans CJK SC"/>
    </w:rPr>
  </w:style>
  <w:style w:type="table" w:styleId="9">
    <w:name w:val="Table Grid"/>
    <w:basedOn w:val="8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qFormat/>
    <w:uiPriority w:val="0"/>
    <w:rPr>
      <w:b/>
      <w:bCs/>
    </w:rPr>
  </w:style>
  <w:style w:type="character" w:styleId="12">
    <w:name w:val="page number"/>
    <w:basedOn w:val="10"/>
    <w:qFormat/>
    <w:uiPriority w:val="0"/>
  </w:style>
  <w:style w:type="character" w:styleId="13">
    <w:name w:val="Placeholder Text"/>
    <w:basedOn w:val="10"/>
    <w:unhideWhenUsed/>
    <w:qFormat/>
    <w:uiPriority w:val="99"/>
    <w:rPr>
      <w:color w:val="808080"/>
    </w:rPr>
  </w:style>
  <w:style w:type="character" w:customStyle="1" w:styleId="14">
    <w:name w:val="richtext"/>
    <w:basedOn w:val="10"/>
    <w:qFormat/>
    <w:uiPriority w:val="0"/>
  </w:style>
  <w:style w:type="character" w:customStyle="1" w:styleId="15">
    <w:name w:val="项目符号"/>
    <w:qFormat/>
    <w:uiPriority w:val="0"/>
    <w:rPr>
      <w:rFonts w:ascii="OpenSymbol" w:hAnsi="OpenSymbol" w:eastAsia="OpenSymbol" w:cs="OpenSymbol"/>
    </w:rPr>
  </w:style>
  <w:style w:type="paragraph" w:customStyle="1" w:styleId="16">
    <w:name w:val="标题样式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customStyle="1" w:styleId="17">
    <w:name w:val="索引"/>
    <w:basedOn w:val="1"/>
    <w:qFormat/>
    <w:uiPriority w:val="0"/>
    <w:pPr>
      <w:suppressLineNumbers/>
    </w:pPr>
    <w:rPr>
      <w:rFonts w:cs="Noto Sans CJK SC"/>
    </w:rPr>
  </w:style>
  <w:style w:type="paragraph" w:customStyle="1" w:styleId="18">
    <w:name w:val="页眉与页脚"/>
    <w:basedOn w:val="1"/>
    <w:qFormat/>
    <w:uiPriority w:val="0"/>
  </w:style>
  <w:style w:type="paragraph" w:customStyle="1" w:styleId="19">
    <w:name w:val="Char"/>
    <w:basedOn w:val="1"/>
    <w:qFormat/>
    <w:uiPriority w:val="0"/>
    <w:pPr>
      <w:tabs>
        <w:tab w:val="left" w:pos="432"/>
      </w:tabs>
      <w:spacing w:before="50" w:after="50"/>
      <w:ind w:left="432" w:hanging="432"/>
    </w:pPr>
    <w:rPr>
      <w:sz w:val="24"/>
    </w:rPr>
  </w:style>
  <w:style w:type="paragraph" w:styleId="20">
    <w:name w:val="List Paragraph"/>
    <w:basedOn w:val="1"/>
    <w:qFormat/>
    <w:uiPriority w:val="99"/>
    <w:pPr>
      <w:ind w:firstLine="420"/>
    </w:pPr>
  </w:style>
  <w:style w:type="paragraph" w:customStyle="1" w:styleId="21">
    <w:name w:val="框架内容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5</Pages>
  <Words>643</Words>
  <Characters>647</Characters>
  <Paragraphs>47</Paragraphs>
  <TotalTime>18</TotalTime>
  <ScaleCrop>false</ScaleCrop>
  <LinksUpToDate>false</LinksUpToDate>
  <CharactersWithSpaces>974</CharactersWithSpaces>
  <Application>WPS Office_12.1.2.25838_F1E327BC-269C-435d-A152-05C5408002CA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2022-05-15T15:52:00Z</dcterms:created>
  <dc:creator>User</dc:creator>
  <cp:lastModifiedBy>abalone</cp:lastModifiedBy>
  <cp:lastPrinted>2022-05-10T18:20:00Z</cp:lastPrinted>
  <dcterms:modified xsi:type="dcterms:W3CDTF">2026-04-13T16:39:29Z</dcterms:modified>
  <dc:title>得分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9DCD2802DE6DAED766F9D5697AD802AA_43</vt:lpwstr>
  </property>
  <property fmtid="{D5CDD505-2E9C-101B-9397-08002B2CF9AE}" pid="3" name="KSOProductBuildVer">
    <vt:lpwstr>2052-12.1.2.25838</vt:lpwstr>
  </property>
</Properties>
</file>