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20994">
      <w:pPr>
        <w:jc w:val="center"/>
        <w:rPr>
          <w:rFonts w:ascii="宋体" w:hAnsi="宋体"/>
          <w:b/>
          <w:sz w:val="44"/>
        </w:rPr>
      </w:pPr>
      <w:r>
        <w:rPr>
          <w:rFonts w:ascii="宋体" w:hAnsi="宋体"/>
          <w:b/>
          <w:sz w:val="44"/>
        </w:rPr>
        <mc:AlternateContent>
          <mc:Choice Requires="wps">
            <w:drawing>
              <wp:anchor distT="1905" distB="1905" distL="114300" distR="114300" simplePos="0" relativeHeight="251659264" behindDoc="0" locked="0" layoutInCell="0" allowOverlap="1">
                <wp:simplePos x="0" y="0"/>
                <wp:positionH relativeFrom="column">
                  <wp:posOffset>114300</wp:posOffset>
                </wp:positionH>
                <wp:positionV relativeFrom="paragraph">
                  <wp:posOffset>-198120</wp:posOffset>
                </wp:positionV>
                <wp:extent cx="2857500" cy="396240"/>
                <wp:effectExtent l="0" t="0" r="0" b="0"/>
                <wp:wrapSquare wrapText="bothSides"/>
                <wp:docPr id="1" name="文本框 17"/>
                <wp:cNvGraphicFramePr/>
                <a:graphic xmlns:a="http://schemas.openxmlformats.org/drawingml/2006/main">
                  <a:graphicData uri="http://schemas.microsoft.com/office/word/2010/wordprocessingShape">
                    <wps:wsp>
                      <wps:cNvSpPr/>
                      <wps:spPr>
                        <a:xfrm>
                          <a:off x="0" y="0"/>
                          <a:ext cx="2857680" cy="39636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4A80ED07">
                            <w:pPr>
                              <w:pStyle w:val="22"/>
                              <w:rPr>
                                <w:rFonts w:hint="default"/>
                                <w:u w:val="single"/>
                              </w:rPr>
                            </w:pPr>
                            <w:r>
                              <w:rPr>
                                <w:color w:val="000000"/>
                              </w:rPr>
                              <w:t>课程编号</w:t>
                            </w:r>
                            <w:r>
                              <w:rPr>
                                <w:rFonts w:hint="default"/>
                                <w:color w:val="000000"/>
                              </w:rPr>
                              <w:t xml:space="preserve"> 1800440094</w:t>
                            </w:r>
                          </w:p>
                        </w:txbxContent>
                      </wps:txbx>
                      <wps:bodyPr anchor="t" upright="1">
                        <a:noAutofit/>
                      </wps:bodyPr>
                    </wps:wsp>
                  </a:graphicData>
                </a:graphic>
              </wp:anchor>
            </w:drawing>
          </mc:Choice>
          <mc:Fallback>
            <w:pict>
              <v:rect id="文本框 17" o:spid="_x0000_s1026" o:spt="1" style="position:absolute;left:0pt;margin-left:9pt;margin-top:-15.6pt;height:31.2pt;width:225pt;mso-wrap-distance-bottom:0.15pt;mso-wrap-distance-left:9pt;mso-wrap-distance-right:9pt;mso-wrap-distance-top:0.15pt;z-index:251659264;mso-width-relative:page;mso-height-relative:page;" fillcolor="#FFFFFF" filled="t" stroked="f" coordsize="21600,21600" o:allowincell="f" o:gfxdata="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xxc2HWAAAACQEAAA8AAAAAAAAAAQAgAAAA&#10;IgAAAGRycy9kb3ducmV2LnhtbFBLAQIUABQAAAAIAIdO4kDxnC5k1AEAAJkDAAAOAAAAAAAAAAEA&#10;IAAAACUBAABkcnMvZTJvRG9jLnhtbFBLBQYAAAAABgAGAFkBAABrBQAAAAA=&#10;">
                <v:fill on="t" focussize="0,0"/>
                <v:stroke on="f" weight="0pt"/>
                <v:imagedata o:title=""/>
                <o:lock v:ext="edit" aspectratio="f"/>
                <v:textbox>
                  <w:txbxContent>
                    <w:p w14:paraId="4A80ED07">
                      <w:pPr>
                        <w:pStyle w:val="22"/>
                        <w:rPr>
                          <w:rFonts w:hint="default"/>
                          <w:u w:val="single"/>
                        </w:rPr>
                      </w:pPr>
                      <w:r>
                        <w:rPr>
                          <w:color w:val="000000"/>
                        </w:rPr>
                        <w:t>课程编号</w:t>
                      </w:r>
                      <w:r>
                        <w:rPr>
                          <w:rFonts w:hint="default"/>
                          <w:color w:val="000000"/>
                        </w:rPr>
                        <w:t xml:space="preserve"> 1800440094</w:t>
                      </w:r>
                    </w:p>
                  </w:txbxContent>
                </v:textbox>
                <w10:wrap type="square"/>
              </v:rect>
            </w:pict>
          </mc:Fallback>
        </mc:AlternateContent>
      </w:r>
    </w:p>
    <w:tbl>
      <w:tblPr>
        <w:tblStyle w:val="10"/>
        <w:tblpPr w:leftFromText="180" w:rightFromText="180" w:vertAnchor="text" w:horzAnchor="margin" w:tblpXSpec="right" w:tblpY="-1091"/>
        <w:tblW w:w="3348"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1190"/>
        <w:gridCol w:w="1260"/>
      </w:tblGrid>
      <w:tr w14:paraId="5E82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tcPr>
          <w:p w14:paraId="28ADA23A">
            <w:pPr>
              <w:suppressAutoHyphens/>
              <w:spacing w:before="0" w:after="0"/>
              <w:jc w:val="center"/>
              <w:rPr>
                <w:rFonts w:ascii="宋体" w:hAnsi="宋体"/>
                <w:b/>
                <w:szCs w:val="21"/>
              </w:rPr>
            </w:pPr>
            <w:r>
              <w:rPr>
                <w:rFonts w:ascii="宋体" w:hAnsi="宋体" w:cs="Times New Roman"/>
                <w:b/>
                <w:szCs w:val="21"/>
                <w:lang w:val="en-US" w:eastAsia="zh-CN" w:bidi="ar-SA"/>
              </w:rPr>
              <w:t>得分</w:t>
            </w:r>
          </w:p>
        </w:tc>
        <w:tc>
          <w:tcPr>
            <w:tcW w:w="1190" w:type="dxa"/>
          </w:tcPr>
          <w:p w14:paraId="6CD84409">
            <w:pPr>
              <w:suppressAutoHyphens/>
              <w:spacing w:before="0" w:after="0"/>
              <w:jc w:val="center"/>
              <w:rPr>
                <w:rFonts w:ascii="宋体" w:hAnsi="宋体"/>
                <w:b/>
                <w:szCs w:val="21"/>
              </w:rPr>
            </w:pPr>
            <w:r>
              <w:rPr>
                <w:rFonts w:ascii="宋体" w:hAnsi="宋体" w:cs="Times New Roman"/>
                <w:b/>
                <w:szCs w:val="21"/>
                <w:lang w:val="en-US" w:eastAsia="zh-CN" w:bidi="ar-SA"/>
              </w:rPr>
              <w:t>教师签名</w:t>
            </w:r>
          </w:p>
        </w:tc>
        <w:tc>
          <w:tcPr>
            <w:tcW w:w="1260" w:type="dxa"/>
          </w:tcPr>
          <w:p w14:paraId="774C2959">
            <w:pPr>
              <w:suppressAutoHyphens/>
              <w:spacing w:before="0" w:after="0"/>
              <w:jc w:val="center"/>
              <w:rPr>
                <w:rFonts w:ascii="宋体" w:hAnsi="宋体"/>
                <w:b/>
                <w:szCs w:val="21"/>
              </w:rPr>
            </w:pPr>
            <w:r>
              <w:rPr>
                <w:rFonts w:ascii="宋体" w:hAnsi="宋体" w:cs="Times New Roman"/>
                <w:b/>
                <w:szCs w:val="21"/>
                <w:lang w:val="en-US" w:eastAsia="zh-CN" w:bidi="ar-SA"/>
              </w:rPr>
              <w:t>批改日期</w:t>
            </w:r>
          </w:p>
        </w:tc>
      </w:tr>
      <w:tr w14:paraId="5E50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right"/>
        </w:trPr>
        <w:tc>
          <w:tcPr>
            <w:tcW w:w="898" w:type="dxa"/>
          </w:tcPr>
          <w:p w14:paraId="700A30BF">
            <w:pPr>
              <w:suppressAutoHyphens/>
              <w:spacing w:before="0" w:after="0"/>
              <w:jc w:val="center"/>
              <w:rPr>
                <w:rFonts w:ascii="宋体" w:hAnsi="宋体"/>
                <w:b/>
                <w:sz w:val="44"/>
              </w:rPr>
            </w:pPr>
          </w:p>
        </w:tc>
        <w:tc>
          <w:tcPr>
            <w:tcW w:w="1190" w:type="dxa"/>
          </w:tcPr>
          <w:p w14:paraId="782B998D">
            <w:pPr>
              <w:suppressAutoHyphens/>
              <w:spacing w:before="0" w:after="0"/>
              <w:jc w:val="center"/>
              <w:rPr>
                <w:rFonts w:ascii="宋体" w:hAnsi="宋体"/>
                <w:b/>
                <w:sz w:val="44"/>
              </w:rPr>
            </w:pPr>
          </w:p>
        </w:tc>
        <w:tc>
          <w:tcPr>
            <w:tcW w:w="1260" w:type="dxa"/>
          </w:tcPr>
          <w:p w14:paraId="5FA4C302">
            <w:pPr>
              <w:suppressAutoHyphens/>
              <w:spacing w:before="0" w:after="0"/>
              <w:jc w:val="center"/>
              <w:rPr>
                <w:rFonts w:ascii="宋体" w:hAnsi="宋体"/>
                <w:b/>
                <w:sz w:val="44"/>
              </w:rPr>
            </w:pPr>
          </w:p>
        </w:tc>
      </w:tr>
    </w:tbl>
    <w:p w14:paraId="53625ADB">
      <w:pPr>
        <w:rPr>
          <w:rFonts w:ascii="宋体" w:hAnsi="宋体"/>
          <w:b/>
          <w:sz w:val="44"/>
        </w:rPr>
      </w:pPr>
    </w:p>
    <w:p w14:paraId="21B9ED62">
      <w:pPr>
        <w:jc w:val="center"/>
        <w:rPr>
          <w:b/>
          <w:spacing w:val="56"/>
          <w:sz w:val="44"/>
          <w:szCs w:val="44"/>
        </w:rPr>
      </w:pPr>
      <w:r>
        <w:rPr>
          <w:rFonts w:ascii="宋体" w:hAnsi="宋体"/>
          <w:b/>
          <w:spacing w:val="56"/>
          <w:sz w:val="44"/>
          <w:szCs w:val="44"/>
        </w:rPr>
        <w:t>深 圳 大 学 实 验 报 告</w:t>
      </w:r>
    </w:p>
    <w:p w14:paraId="67CB2128">
      <w:pPr>
        <w:rPr>
          <w:b/>
          <w:sz w:val="28"/>
        </w:rPr>
      </w:pPr>
    </w:p>
    <w:p w14:paraId="34AB8F35">
      <w:pPr>
        <w:spacing w:line="900" w:lineRule="auto"/>
        <w:ind w:firstLine="1079"/>
        <w:rPr>
          <w:b/>
          <w:sz w:val="28"/>
        </w:rPr>
      </w:pPr>
      <w:r>
        <w:rPr>
          <w:b/>
          <w:sz w:val="28"/>
        </w:rPr>
        <w:t>课程名称：</w:t>
      </w:r>
      <w:r>
        <w:rPr>
          <w:rFonts w:hint="eastAsia"/>
          <w:b/>
          <w:sz w:val="28"/>
          <w:u w:val="single"/>
          <w:lang w:eastAsia="zh-CN"/>
        </w:rPr>
        <w:t>大学物理实验（一）</w:t>
      </w:r>
      <w:r>
        <w:rPr>
          <w:b/>
          <w:sz w:val="28"/>
        </w:rPr>
        <w:softHyphen/>
      </w:r>
      <w:r>
        <w:rPr>
          <w:b/>
          <w:sz w:val="28"/>
          <w:u w:val="single"/>
        </w:rPr>
        <w:t xml:space="preserve">                                   </w:t>
      </w:r>
    </w:p>
    <w:p w14:paraId="76EB7C01">
      <w:pPr>
        <w:spacing w:line="900" w:lineRule="auto"/>
        <w:ind w:firstLine="1079"/>
        <w:rPr>
          <w:b/>
          <w:sz w:val="28"/>
          <w:u w:val="single"/>
        </w:rPr>
      </w:pPr>
      <w:r>
        <w:rPr>
          <w:b/>
          <w:sz w:val="28"/>
        </w:rPr>
        <w:t>实验名称：</w:t>
      </w:r>
      <w:r>
        <w:rPr>
          <w:rFonts w:hint="eastAsia"/>
          <w:b/>
          <w:sz w:val="28"/>
          <w:u w:val="single"/>
        </w:rPr>
        <w:t>多普勒效应测声速</w:t>
      </w:r>
    </w:p>
    <w:p w14:paraId="3A64CF75">
      <w:pPr>
        <w:spacing w:line="900" w:lineRule="auto"/>
        <w:ind w:firstLine="1079"/>
        <w:rPr>
          <w:b/>
          <w:sz w:val="28"/>
          <w:u w:val="single"/>
        </w:rPr>
      </w:pPr>
      <w:r>
        <w:rPr>
          <w:b/>
          <w:sz w:val="28"/>
        </w:rPr>
        <w:t>学    院：</w:t>
      </w:r>
      <w:r>
        <w:rPr>
          <w:rFonts w:hint="eastAsia"/>
          <w:b/>
          <w:sz w:val="28"/>
          <w:u w:val="single"/>
          <w:lang w:eastAsia="zh-CN"/>
        </w:rPr>
        <w:t>数学科学学院</w:t>
      </w:r>
      <w:r>
        <w:rPr>
          <w:b/>
          <w:sz w:val="28"/>
          <w:u w:val="single"/>
        </w:rPr>
        <w:t xml:space="preserve">                                   </w:t>
      </w:r>
    </w:p>
    <w:p w14:paraId="558B5C86">
      <w:pPr>
        <w:spacing w:line="900" w:lineRule="auto"/>
        <w:ind w:firstLine="1079"/>
        <w:rPr>
          <w:rFonts w:hint="default" w:eastAsia="宋体"/>
          <w:b/>
          <w:sz w:val="28"/>
          <w:u w:val="single"/>
          <w:lang w:val="en-US" w:eastAsia="zh-CN"/>
        </w:rPr>
      </w:pPr>
      <w:r>
        <w:rPr>
          <w:b/>
          <w:sz w:val="28"/>
        </w:rPr>
        <w:t>指导教师</w:t>
      </w:r>
      <w:r>
        <w:rPr>
          <w:b/>
          <w:sz w:val="28"/>
          <w:u w:val="single"/>
        </w:rPr>
        <w:t>：</w:t>
      </w:r>
      <w:r>
        <w:rPr>
          <w:rFonts w:hint="eastAsia"/>
          <w:b/>
          <w:sz w:val="28"/>
          <w:u w:val="single"/>
          <w:lang w:val="en-US" w:eastAsia="zh-CN"/>
        </w:rPr>
        <w:t>郭元锴</w:t>
      </w:r>
    </w:p>
    <w:p w14:paraId="24FAFD77">
      <w:pPr>
        <w:spacing w:line="900" w:lineRule="auto"/>
        <w:ind w:firstLine="1079"/>
        <w:rPr>
          <w:b/>
          <w:sz w:val="28"/>
        </w:rPr>
      </w:pPr>
      <w:r>
        <w:rPr>
          <w:b/>
          <w:sz w:val="28"/>
        </w:rPr>
        <w:t>报告人：</w:t>
      </w:r>
      <w:r>
        <w:rPr>
          <w:b/>
          <w:sz w:val="28"/>
          <w:u w:val="single"/>
        </w:rPr>
        <w:t xml:space="preserve"> </w:t>
      </w:r>
      <w:r>
        <w:rPr>
          <w:rFonts w:hint="eastAsia"/>
          <w:b/>
          <w:sz w:val="28"/>
          <w:u w:val="single"/>
          <w:lang w:eastAsia="zh-CN"/>
        </w:rPr>
        <w:t>陈冠宇</w:t>
      </w:r>
      <w:r>
        <w:rPr>
          <w:rFonts w:hint="eastAsia"/>
          <w:b/>
          <w:sz w:val="28"/>
          <w:u w:val="single"/>
          <w:lang w:val="en-US" w:eastAsia="zh-CN"/>
        </w:rPr>
        <w:t xml:space="preserve"> </w:t>
      </w:r>
      <w:r>
        <w:rPr>
          <w:b/>
          <w:sz w:val="28"/>
          <w:u w:val="single"/>
        </w:rPr>
        <w:t xml:space="preserve"> </w:t>
      </w:r>
      <w:r>
        <w:rPr>
          <w:b/>
          <w:sz w:val="28"/>
        </w:rPr>
        <w:t>组号：</w:t>
      </w:r>
      <w:r>
        <w:rPr>
          <w:rFonts w:hint="eastAsia"/>
          <w:b/>
          <w:sz w:val="28"/>
          <w:lang w:val="en-US" w:eastAsia="zh-CN"/>
        </w:rPr>
        <w:t xml:space="preserve"> </w:t>
      </w:r>
      <w:r>
        <w:rPr>
          <w:rFonts w:hint="eastAsia"/>
          <w:b/>
          <w:sz w:val="28"/>
          <w:u w:val="single"/>
          <w:lang w:val="en-US" w:eastAsia="zh-CN"/>
        </w:rPr>
        <w:t>2</w:t>
      </w:r>
      <w:r>
        <w:rPr>
          <w:rFonts w:hint="default"/>
          <w:b/>
          <w:sz w:val="28"/>
          <w:u w:val="single"/>
          <w:lang w:eastAsia="zh-CN"/>
        </w:rPr>
        <w:t>0</w:t>
      </w:r>
      <w:r>
        <w:rPr>
          <w:b/>
          <w:sz w:val="28"/>
          <w:u w:val="single"/>
        </w:rPr>
        <w:t xml:space="preserve">               </w:t>
      </w:r>
      <w:r>
        <w:rPr>
          <w:b/>
          <w:sz w:val="28"/>
        </w:rPr>
        <w:t xml:space="preserve"> </w:t>
      </w:r>
    </w:p>
    <w:p w14:paraId="59E4A4B5">
      <w:pPr>
        <w:spacing w:line="900" w:lineRule="auto"/>
        <w:ind w:firstLine="1079"/>
        <w:rPr>
          <w:rFonts w:hint="eastAsia"/>
          <w:b/>
          <w:sz w:val="28"/>
          <w:u w:val="single"/>
          <w:lang w:val="en-US" w:eastAsia="zh-CN"/>
        </w:rPr>
      </w:pPr>
      <w:r>
        <w:rPr>
          <w:b/>
          <w:sz w:val="28"/>
        </w:rPr>
        <w:t>学号</w:t>
      </w:r>
      <w:r>
        <w:rPr>
          <w:b/>
          <w:sz w:val="28"/>
          <w:u w:val="single"/>
        </w:rPr>
        <w:t xml:space="preserve">  </w:t>
      </w:r>
      <w:r>
        <w:rPr>
          <w:rFonts w:hint="eastAsia"/>
          <w:b/>
          <w:sz w:val="28"/>
          <w:u w:val="single"/>
          <w:lang w:val="en-US" w:eastAsia="zh-CN"/>
        </w:rPr>
        <w:t>2024382026</w:t>
      </w:r>
      <w:r>
        <w:rPr>
          <w:b/>
          <w:sz w:val="28"/>
          <w:u w:val="single"/>
        </w:rPr>
        <w:t xml:space="preserve">  </w:t>
      </w:r>
      <w:r>
        <w:rPr>
          <w:b/>
          <w:sz w:val="28"/>
        </w:rPr>
        <w:t xml:space="preserve"> 实验地点</w:t>
      </w:r>
      <w:r>
        <w:rPr>
          <w:b/>
          <w:sz w:val="28"/>
          <w:u w:val="single"/>
        </w:rPr>
        <w:t xml:space="preserve">    </w:t>
      </w:r>
      <w:r>
        <w:rPr>
          <w:rFonts w:hint="eastAsia"/>
          <w:b/>
          <w:sz w:val="28"/>
          <w:u w:val="single"/>
          <w:lang w:val="en-US" w:eastAsia="zh-CN"/>
        </w:rPr>
        <w:t>204A</w:t>
      </w:r>
    </w:p>
    <w:p w14:paraId="495D16AC">
      <w:pPr>
        <w:spacing w:line="900" w:lineRule="auto"/>
        <w:ind w:firstLine="1079"/>
        <w:rPr>
          <w:b/>
          <w:sz w:val="28"/>
          <w:u w:val="single"/>
        </w:rPr>
      </w:pPr>
      <w:r>
        <w:rPr>
          <w:b/>
          <w:sz w:val="28"/>
        </w:rPr>
        <w:t>实验时间：</w:t>
      </w:r>
      <w:r>
        <w:rPr>
          <w:b/>
          <w:sz w:val="28"/>
          <w:u w:val="single"/>
        </w:rPr>
        <w:t xml:space="preserve">  </w:t>
      </w:r>
      <w:r>
        <w:rPr>
          <w:rFonts w:hint="eastAsia"/>
          <w:b/>
          <w:sz w:val="28"/>
          <w:u w:val="single"/>
          <w:lang w:val="en-US" w:eastAsia="zh-CN"/>
        </w:rPr>
        <w:t>2026</w:t>
      </w:r>
      <w:r>
        <w:rPr>
          <w:b/>
          <w:sz w:val="28"/>
          <w:u w:val="single"/>
        </w:rPr>
        <w:t xml:space="preserve">  </w:t>
      </w:r>
      <w:r>
        <w:rPr>
          <w:b/>
          <w:sz w:val="28"/>
        </w:rPr>
        <w:t>年</w:t>
      </w:r>
      <w:r>
        <w:rPr>
          <w:b/>
          <w:sz w:val="28"/>
          <w:u w:val="single"/>
        </w:rPr>
        <w:t xml:space="preserve"> </w:t>
      </w:r>
      <w:r>
        <w:rPr>
          <w:rFonts w:hint="eastAsia"/>
          <w:b/>
          <w:sz w:val="28"/>
          <w:u w:val="single"/>
          <w:lang w:val="en-US" w:eastAsia="zh-CN"/>
        </w:rPr>
        <w:t>5</w:t>
      </w:r>
      <w:r>
        <w:rPr>
          <w:b/>
          <w:sz w:val="28"/>
          <w:u w:val="single"/>
        </w:rPr>
        <w:t xml:space="preserve"> </w:t>
      </w:r>
      <w:r>
        <w:rPr>
          <w:b/>
          <w:sz w:val="28"/>
        </w:rPr>
        <w:t>月</w:t>
      </w:r>
      <w:r>
        <w:rPr>
          <w:b/>
          <w:sz w:val="28"/>
          <w:u w:val="single"/>
        </w:rPr>
        <w:t xml:space="preserve"> </w:t>
      </w:r>
      <w:r>
        <w:rPr>
          <w:rFonts w:hint="eastAsia"/>
          <w:b/>
          <w:sz w:val="28"/>
          <w:u w:val="single"/>
          <w:lang w:val="en-US" w:eastAsia="zh-CN"/>
        </w:rPr>
        <w:t>19</w:t>
      </w:r>
      <w:r>
        <w:rPr>
          <w:b/>
          <w:sz w:val="28"/>
          <w:u w:val="single"/>
        </w:rPr>
        <w:t xml:space="preserve"> </w:t>
      </w:r>
      <w:r>
        <w:rPr>
          <w:b/>
          <w:sz w:val="28"/>
        </w:rPr>
        <w:t xml:space="preserve">日 </w:t>
      </w:r>
    </w:p>
    <w:p w14:paraId="4A017077">
      <w:pPr>
        <w:spacing w:line="900" w:lineRule="auto"/>
        <w:ind w:left="899" w:firstLine="180"/>
        <w:rPr>
          <w:b/>
          <w:sz w:val="28"/>
        </w:rPr>
      </w:pPr>
      <w:r>
        <w:rPr>
          <w:b/>
          <w:sz w:val="28"/>
        </w:rPr>
        <w:t>提交时间：</w:t>
      </w:r>
      <w:r>
        <w:rPr>
          <w:b/>
          <w:sz w:val="28"/>
          <w:u w:val="single"/>
        </w:rPr>
        <w:t xml:space="preserve"> </w:t>
      </w:r>
      <w:r>
        <w:rPr>
          <w:rFonts w:hint="eastAsia"/>
          <w:b/>
          <w:sz w:val="28"/>
          <w:u w:val="single"/>
          <w:lang w:val="en-US" w:eastAsia="zh-CN"/>
        </w:rPr>
        <w:t>2026</w:t>
      </w:r>
      <w:r>
        <w:rPr>
          <w:b/>
          <w:sz w:val="28"/>
          <w:u w:val="single"/>
        </w:rPr>
        <w:t xml:space="preserve">  </w:t>
      </w:r>
      <w:r>
        <w:rPr>
          <w:b/>
          <w:sz w:val="28"/>
        </w:rPr>
        <w:t>年</w:t>
      </w:r>
      <w:r>
        <w:rPr>
          <w:b/>
          <w:sz w:val="28"/>
          <w:u w:val="single"/>
        </w:rPr>
        <w:t xml:space="preserve">   </w:t>
      </w:r>
      <w:r>
        <w:rPr>
          <w:rFonts w:hint="eastAsia"/>
          <w:b/>
          <w:sz w:val="28"/>
          <w:u w:val="single"/>
          <w:lang w:val="en-US" w:eastAsia="zh-CN"/>
        </w:rPr>
        <w:t>5</w:t>
      </w:r>
      <w:r>
        <w:rPr>
          <w:b/>
          <w:sz w:val="28"/>
          <w:u w:val="single"/>
        </w:rPr>
        <w:t xml:space="preserve">     </w:t>
      </w:r>
      <w:r>
        <w:rPr>
          <w:b/>
          <w:sz w:val="28"/>
        </w:rPr>
        <w:t>月</w:t>
      </w:r>
      <w:r>
        <w:rPr>
          <w:b/>
          <w:sz w:val="28"/>
          <w:u w:val="single"/>
        </w:rPr>
        <w:t xml:space="preserve">   </w:t>
      </w:r>
      <w:r>
        <w:rPr>
          <w:rFonts w:hint="eastAsia"/>
          <w:b/>
          <w:sz w:val="28"/>
          <w:u w:val="single"/>
          <w:lang w:val="en-US" w:eastAsia="zh-CN"/>
        </w:rPr>
        <w:t>25</w:t>
      </w:r>
      <w:r>
        <w:rPr>
          <w:b/>
          <w:sz w:val="28"/>
          <w:u w:val="single"/>
        </w:rPr>
        <w:t xml:space="preserve">     </w:t>
      </w:r>
      <w:r>
        <w:rPr>
          <w:b/>
          <w:sz w:val="28"/>
        </w:rPr>
        <w:t>日</w:t>
      </w:r>
    </w:p>
    <w:p w14:paraId="50468A1C">
      <w:pPr>
        <w:spacing w:line="900" w:lineRule="auto"/>
        <w:ind w:left="899" w:firstLine="180"/>
        <w:rPr>
          <w:b/>
          <w:sz w:val="28"/>
        </w:rPr>
      </w:pPr>
    </w:p>
    <w:p w14:paraId="32C465F1">
      <w:pPr>
        <w:rPr>
          <w:b/>
          <w:sz w:val="28"/>
          <w:szCs w:val="28"/>
          <w:u w:val="single"/>
        </w:rPr>
      </w:pPr>
      <w:r>
        <w:rPr>
          <w:b/>
          <w:sz w:val="28"/>
          <w:szCs w:val="28"/>
          <w:u w:val="single"/>
        </w:rPr>
        <w:drawing>
          <wp:inline distT="0" distB="0" distL="114300" distR="114300">
            <wp:extent cx="5179695" cy="2075180"/>
            <wp:effectExtent l="0" t="0" r="190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179695" cy="2075180"/>
                    </a:xfrm>
                    <a:prstGeom prst="rect">
                      <a:avLst/>
                    </a:prstGeom>
                    <a:noFill/>
                    <a:ln>
                      <a:noFill/>
                    </a:ln>
                  </pic:spPr>
                </pic:pic>
              </a:graphicData>
            </a:graphic>
          </wp:inline>
        </w:drawing>
      </w:r>
    </w:p>
    <w:tbl>
      <w:tblPr>
        <w:tblStyle w:val="9"/>
        <w:tblW w:w="8160" w:type="dxa"/>
        <w:tblInd w:w="108" w:type="dxa"/>
        <w:tblLayout w:type="fixed"/>
        <w:tblCellMar>
          <w:top w:w="0" w:type="dxa"/>
          <w:left w:w="108" w:type="dxa"/>
          <w:bottom w:w="0" w:type="dxa"/>
          <w:right w:w="108" w:type="dxa"/>
        </w:tblCellMar>
      </w:tblPr>
      <w:tblGrid>
        <w:gridCol w:w="8160"/>
      </w:tblGrid>
      <w:tr w14:paraId="1F3A51BB">
        <w:tblPrEx>
          <w:tblCellMar>
            <w:top w:w="0" w:type="dxa"/>
            <w:left w:w="108" w:type="dxa"/>
            <w:bottom w:w="0" w:type="dxa"/>
            <w:right w:w="108" w:type="dxa"/>
          </w:tblCellMar>
        </w:tblPrEx>
        <w:trPr>
          <w:trHeight w:val="919" w:hRule="atLeast"/>
        </w:trPr>
        <w:tc>
          <w:tcPr>
            <w:tcW w:w="8160" w:type="dxa"/>
            <w:tcBorders>
              <w:top w:val="single" w:color="000000" w:sz="4" w:space="0"/>
              <w:left w:val="single" w:color="000000" w:sz="4" w:space="0"/>
              <w:bottom w:val="single" w:color="000000" w:sz="4" w:space="0"/>
              <w:right w:val="single" w:color="000000" w:sz="4" w:space="0"/>
            </w:tcBorders>
          </w:tcPr>
          <w:p w14:paraId="692CE99A">
            <w:pPr>
              <w:rPr>
                <w:rFonts w:ascii="黑体" w:hAnsi="黑体" w:eastAsia="黑体"/>
                <w:b/>
                <w:sz w:val="24"/>
              </w:rPr>
            </w:pPr>
            <w:r>
              <w:rPr>
                <w:rFonts w:ascii="黑体" w:hAnsi="黑体" w:eastAsia="黑体"/>
                <w:b/>
                <w:sz w:val="24"/>
                <w:szCs w:val="24"/>
              </w:rPr>
              <w:t>一、实验目的</w:t>
            </w:r>
          </w:p>
          <w:p w14:paraId="048C8A49">
            <w:pPr>
              <w:spacing w:line="30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1.了解声速的多普勒效应，并测声速。</w:t>
            </w:r>
          </w:p>
          <w:p w14:paraId="38F91FE4">
            <w:pPr>
              <w:spacing w:line="30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2.了解相位法原理，并测声速。</w:t>
            </w:r>
          </w:p>
          <w:p w14:paraId="24B65642">
            <w:pPr>
              <w:spacing w:line="300" w:lineRule="auto"/>
              <w:rPr>
                <w:szCs w:val="21"/>
              </w:rPr>
            </w:pPr>
          </w:p>
        </w:tc>
      </w:tr>
      <w:tr w14:paraId="03C42CBE">
        <w:tblPrEx>
          <w:tblCellMar>
            <w:top w:w="0" w:type="dxa"/>
            <w:left w:w="108" w:type="dxa"/>
            <w:bottom w:w="0" w:type="dxa"/>
            <w:right w:w="108" w:type="dxa"/>
          </w:tblCellMar>
        </w:tblPrEx>
        <w:trPr>
          <w:trHeight w:val="916" w:hRule="atLeast"/>
        </w:trPr>
        <w:tc>
          <w:tcPr>
            <w:tcW w:w="8160" w:type="dxa"/>
            <w:tcBorders>
              <w:top w:val="single" w:color="000000" w:sz="4" w:space="0"/>
              <w:left w:val="single" w:color="000000" w:sz="4" w:space="0"/>
              <w:bottom w:val="single" w:color="000000" w:sz="4" w:space="0"/>
              <w:right w:val="single" w:color="000000" w:sz="4" w:space="0"/>
            </w:tcBorders>
          </w:tcPr>
          <w:p w14:paraId="6C499510">
            <w:pPr>
              <w:numPr>
                <w:ilvl w:val="0"/>
                <w:numId w:val="1"/>
              </w:numPr>
              <w:rPr>
                <w:rFonts w:eastAsia="黑体"/>
                <w:b/>
                <w:bCs/>
                <w:sz w:val="24"/>
                <w:szCs w:val="24"/>
                <w:vertAlign w:val="baseline"/>
              </w:rPr>
            </w:pPr>
            <w:r>
              <w:rPr>
                <w:rFonts w:eastAsia="黑体"/>
                <w:b/>
                <w:bCs/>
                <w:sz w:val="24"/>
                <w:szCs w:val="24"/>
                <w:vertAlign w:val="baseline"/>
              </w:rPr>
              <w:t>实验原理</w:t>
            </w:r>
          </w:p>
          <w:p w14:paraId="6F27C395">
            <w:pPr>
              <w:ind w:firstLine="210" w:firstLineChars="100"/>
              <w:rPr>
                <w:rFonts w:hint="default" w:eastAsia="宋体"/>
                <w:lang w:val="en-US" w:eastAsia="zh-CN"/>
              </w:rPr>
            </w:pPr>
            <w:r>
              <w:rPr>
                <w:rFonts w:hint="eastAsia"/>
                <w:lang w:val="en-US" w:eastAsia="zh-CN"/>
              </w:rPr>
              <w:t>1.多普勒效应测声速</w:t>
            </w:r>
          </w:p>
          <w:p w14:paraId="2D48085F">
            <w:pPr>
              <w:ind w:firstLine="210" w:firstLineChars="100"/>
              <w:rPr>
                <w:rFonts w:hint="eastAsia"/>
              </w:rPr>
            </w:pPr>
            <w:r>
              <w:rPr>
                <w:rFonts w:hint="eastAsia"/>
              </w:rPr>
              <w:t>波源的频率</w:t>
            </w:r>
            <w:r>
              <w:rPr>
                <w:rFonts w:hint="eastAsia"/>
                <w:lang w:eastAsia="zh-CN"/>
              </w:rPr>
              <w:t>：</w:t>
            </w:r>
            <w:r>
              <w:rPr>
                <w:rFonts w:hint="eastAsia"/>
              </w:rPr>
              <w:t>是单位时间内波源振动的次数或发出的“完整波’的个数;</w:t>
            </w:r>
          </w:p>
          <w:p w14:paraId="12275FCB">
            <w:pPr>
              <w:ind w:firstLine="210" w:firstLineChars="100"/>
              <w:rPr>
                <w:rFonts w:hint="eastAsia"/>
              </w:rPr>
            </w:pPr>
            <w:r>
              <w:rPr>
                <w:rFonts w:hint="eastAsia"/>
              </w:rPr>
              <w:t>观察者接受到的频率</w:t>
            </w:r>
            <w:r>
              <w:rPr>
                <w:rFonts w:hint="eastAsia"/>
                <w:lang w:eastAsia="zh-CN"/>
              </w:rPr>
              <w:t>：</w:t>
            </w:r>
            <w:r>
              <w:rPr>
                <w:rFonts w:hint="eastAsia"/>
              </w:rPr>
              <w:t>是观察者在单位时间内接受到的振动数或完整波的观察者接受到的频率R个数;</w:t>
            </w:r>
          </w:p>
          <w:p w14:paraId="5758B221">
            <w:pPr>
              <w:ind w:firstLine="210" w:firstLineChars="100"/>
              <w:rPr>
                <w:rFonts w:hint="eastAsia"/>
              </w:rPr>
            </w:pPr>
            <w:r>
              <w:rPr>
                <w:rFonts w:hint="eastAsia"/>
              </w:rPr>
              <w:t>波的频率</w:t>
            </w:r>
            <w:r>
              <w:rPr>
                <w:rFonts w:hint="eastAsia"/>
                <w:lang w:eastAsia="zh-CN"/>
              </w:rPr>
              <w:t>：</w:t>
            </w:r>
            <w:r>
              <w:rPr>
                <w:rFonts w:hint="eastAsia"/>
              </w:rPr>
              <w:t>单位时间通过某一点的完整波的个数</w:t>
            </w:r>
          </w:p>
          <w:p w14:paraId="2D065372">
            <w:pPr>
              <w:ind w:firstLine="210" w:firstLineChars="100"/>
              <w:rPr>
                <w:rFonts w:hint="eastAsia"/>
              </w:rPr>
            </w:pPr>
            <w:r>
              <w:rPr>
                <w:rFonts w:hint="eastAsia"/>
              </w:rPr>
              <w:t>波源和观测者之间无相对运动时：</w:t>
            </w:r>
            <w:r>
              <w:rPr>
                <w:rFonts w:hint="eastAsia"/>
              </w:rPr>
              <w:object>
                <v:shape id="_x0000_i1025" o:spt="75" type="#_x0000_t75" style="height:19pt;width:60.95pt;" o:ole="t" filled="f" o:preferrelative="t" stroked="f" coordsize="21600,21600">
                  <v:path/>
                  <v:fill on="f" focussize="0,0"/>
                  <v:stroke on="f"/>
                  <v:imagedata r:id="rId10" o:title=""/>
                  <o:lock v:ext="edit" aspectratio="f"/>
                  <w10:wrap type="none"/>
                  <w10:anchorlock/>
                </v:shape>
                <o:OLEObject Type="Embed" ProgID="" ShapeID="_x0000_i1025" DrawAspect="Content" ObjectID="_1468075725" r:id="rId9">
                  <o:LockedField>false</o:LockedField>
                </o:OLEObject>
              </w:object>
            </w:r>
          </w:p>
          <w:p w14:paraId="193C7286">
            <w:pPr>
              <w:numPr>
                <w:ilvl w:val="0"/>
                <w:numId w:val="2"/>
              </w:numPr>
              <w:ind w:firstLine="210" w:firstLineChars="100"/>
              <w:rPr>
                <w:rFonts w:hint="eastAsia"/>
                <w:lang w:val="en-US" w:eastAsia="zh-CN"/>
              </w:rPr>
            </w:pPr>
            <w:r>
              <w:rPr>
                <w:rFonts w:hint="eastAsia"/>
                <w:lang w:val="en-US" w:eastAsia="zh-CN"/>
              </w:rPr>
              <w:t>相位法测声速</w:t>
            </w:r>
          </w:p>
          <w:p w14:paraId="66EF6D1E">
            <w:pPr>
              <w:widowControl w:val="0"/>
              <w:numPr>
                <w:ilvl w:val="0"/>
                <w:numId w:val="0"/>
              </w:numPr>
              <w:suppressAutoHyphens/>
              <w:bidi w:val="0"/>
              <w:spacing w:before="0" w:after="0"/>
              <w:jc w:val="both"/>
              <w:rPr>
                <w:rFonts w:hint="default"/>
                <w:lang w:val="en-US" w:eastAsia="zh-CN"/>
              </w:rPr>
            </w:pPr>
            <w:r>
              <w:rPr>
                <w:rFonts w:hint="default"/>
                <w:lang w:val="en-US" w:eastAsia="zh-CN"/>
              </w:rPr>
              <w:t>实验中，示波器的两个通道分别接入波源S2、接收端S1的频率信号，用X-Y模式让两个信号叠加形成李萨如图形，如图3，移动接收端S1，当图形从2、4象限的直线经历如图4所示的图形再次变成2、4象限的直线时，相位变化了2π，说明S1移动了一个波长。实验中给定频率，波长测出，用下式可以测量声速</w:t>
            </w:r>
          </w:p>
          <w:p w14:paraId="36824E47">
            <w:pPr>
              <w:widowControl w:val="0"/>
              <w:numPr>
                <w:ilvl w:val="0"/>
                <w:numId w:val="0"/>
              </w:numPr>
              <w:suppressAutoHyphens/>
              <w:bidi w:val="0"/>
              <w:spacing w:before="0" w:after="0"/>
              <w:jc w:val="both"/>
              <w:rPr>
                <w:rFonts w:hint="default"/>
                <w:lang w:val="en-US" w:eastAsia="zh-CN"/>
              </w:rPr>
            </w:pPr>
            <m:oMathPara>
              <m:oMath>
                <m:r>
                  <m:rPr/>
                  <w:rPr>
                    <w:rFonts w:hint="default" w:ascii="Cambria Math" w:hAnsi="Cambria Math"/>
                    <w:sz w:val="21"/>
                  </w:rPr>
                  <m:t>u=lf</m:t>
                </m:r>
              </m:oMath>
            </m:oMathPara>
          </w:p>
          <w:p w14:paraId="06F275B2">
            <w:pPr>
              <w:widowControl w:val="0"/>
              <w:numPr>
                <w:ilvl w:val="0"/>
                <w:numId w:val="0"/>
              </w:numPr>
              <w:suppressAutoHyphens/>
              <w:bidi w:val="0"/>
              <w:spacing w:before="0" w:after="0"/>
              <w:jc w:val="both"/>
              <w:rPr>
                <w:rFonts w:hint="default"/>
                <w:lang w:val="en-US" w:eastAsia="zh-CN"/>
              </w:rPr>
            </w:pPr>
            <w:r>
              <w:rPr>
                <w:rFonts w:hint="default"/>
                <w:lang w:val="en-US" w:eastAsia="zh-CN"/>
              </w:rPr>
              <w:drawing>
                <wp:inline distT="0" distB="0" distL="114300" distR="114300">
                  <wp:extent cx="2000250" cy="2058670"/>
                  <wp:effectExtent l="0" t="0" r="635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000250" cy="2058670"/>
                          </a:xfrm>
                          <a:prstGeom prst="rect">
                            <a:avLst/>
                          </a:prstGeom>
                          <a:noFill/>
                          <a:ln>
                            <a:noFill/>
                          </a:ln>
                        </pic:spPr>
                      </pic:pic>
                    </a:graphicData>
                  </a:graphic>
                </wp:inline>
              </w:drawing>
            </w:r>
          </w:p>
          <w:p w14:paraId="6705028D">
            <w:pPr>
              <w:ind w:firstLine="210" w:firstLineChars="100"/>
              <w:rPr>
                <w:rFonts w:hint="eastAsia"/>
              </w:rPr>
            </w:pPr>
          </w:p>
          <w:p w14:paraId="36BB7C6B">
            <w:pPr>
              <w:ind w:firstLine="210" w:firstLineChars="100"/>
              <w:rPr>
                <w:rFonts w:hint="eastAsia"/>
              </w:rPr>
            </w:pPr>
          </w:p>
        </w:tc>
      </w:tr>
      <w:tr w14:paraId="77CEE213">
        <w:tblPrEx>
          <w:tblCellMar>
            <w:top w:w="0" w:type="dxa"/>
            <w:left w:w="108" w:type="dxa"/>
            <w:bottom w:w="0" w:type="dxa"/>
            <w:right w:w="108" w:type="dxa"/>
          </w:tblCellMar>
        </w:tblPrEx>
        <w:trPr>
          <w:trHeight w:val="926" w:hRule="atLeast"/>
        </w:trPr>
        <w:tc>
          <w:tcPr>
            <w:tcW w:w="8160" w:type="dxa"/>
            <w:tcBorders>
              <w:top w:val="single" w:color="000000" w:sz="4" w:space="0"/>
              <w:left w:val="single" w:color="000000" w:sz="4" w:space="0"/>
              <w:bottom w:val="single" w:color="000000" w:sz="4" w:space="0"/>
              <w:right w:val="single" w:color="000000" w:sz="4" w:space="0"/>
            </w:tcBorders>
          </w:tcPr>
          <w:p w14:paraId="200DA210">
            <w:pPr>
              <w:numPr>
                <w:ilvl w:val="0"/>
                <w:numId w:val="3"/>
              </w:numPr>
              <w:rPr>
                <w:rFonts w:eastAsia="黑体"/>
                <w:b/>
                <w:bCs/>
                <w:sz w:val="24"/>
                <w:szCs w:val="24"/>
              </w:rPr>
            </w:pPr>
            <w:r>
              <w:rPr>
                <w:rFonts w:eastAsia="黑体"/>
                <w:b/>
                <w:bCs/>
                <w:sz w:val="24"/>
                <w:szCs w:val="24"/>
              </w:rPr>
              <w:t>实验仪器：</w:t>
            </w:r>
          </w:p>
          <w:p w14:paraId="0CDE6064">
            <w:pPr>
              <w:numPr>
                <w:ilvl w:val="0"/>
                <w:numId w:val="0"/>
              </w:numPr>
              <w:rPr>
                <w:rFonts w:eastAsia="黑体"/>
                <w:b/>
                <w:bCs/>
                <w:sz w:val="24"/>
                <w:szCs w:val="24"/>
              </w:rPr>
            </w:pPr>
          </w:p>
          <w:p w14:paraId="1437DC63">
            <w:pPr>
              <w:ind w:firstLine="0"/>
              <w:rPr>
                <w:rStyle w:val="12"/>
                <w:rFonts w:hint="eastAsia" w:ascii="宋体" w:hAnsi="宋体"/>
                <w:szCs w:val="21"/>
              </w:rPr>
            </w:pPr>
            <w:r>
              <w:rPr>
                <w:rStyle w:val="12"/>
                <w:rFonts w:hint="eastAsia" w:ascii="宋体" w:hAnsi="宋体"/>
                <w:szCs w:val="21"/>
              </w:rPr>
              <w:t>多普勒效应及声速综合测试仪面板</w:t>
            </w:r>
          </w:p>
          <w:p w14:paraId="2BCC0F2E">
            <w:pPr>
              <w:rPr>
                <w:rFonts w:ascii="宋体" w:hAnsi="宋体"/>
                <w:szCs w:val="21"/>
              </w:rPr>
            </w:pPr>
          </w:p>
        </w:tc>
      </w:tr>
      <w:tr w14:paraId="3DD82C02">
        <w:tblPrEx>
          <w:tblCellMar>
            <w:top w:w="0" w:type="dxa"/>
            <w:left w:w="108" w:type="dxa"/>
            <w:bottom w:w="0" w:type="dxa"/>
            <w:right w:w="108" w:type="dxa"/>
          </w:tblCellMar>
        </w:tblPrEx>
        <w:trPr>
          <w:trHeight w:val="770" w:hRule="atLeast"/>
        </w:trPr>
        <w:tc>
          <w:tcPr>
            <w:tcW w:w="8160" w:type="dxa"/>
            <w:tcBorders>
              <w:top w:val="single" w:color="000000" w:sz="4" w:space="0"/>
              <w:left w:val="single" w:color="000000" w:sz="4" w:space="0"/>
              <w:bottom w:val="single" w:color="000000" w:sz="4" w:space="0"/>
              <w:right w:val="single" w:color="000000" w:sz="4" w:space="0"/>
            </w:tcBorders>
          </w:tcPr>
          <w:p w14:paraId="59332059">
            <w:pPr>
              <w:numPr>
                <w:ilvl w:val="0"/>
                <w:numId w:val="0"/>
              </w:numPr>
              <w:ind w:leftChars="0"/>
              <w:rPr>
                <w:rFonts w:hint="eastAsia" w:ascii="宋体" w:hAnsi="宋体" w:eastAsia="宋体" w:cs="宋体"/>
                <w:sz w:val="21"/>
                <w:szCs w:val="21"/>
              </w:rPr>
            </w:pPr>
            <w:r>
              <w:rPr>
                <w:rFonts w:hint="eastAsia" w:eastAsia="黑体"/>
                <w:b/>
                <w:bCs/>
                <w:sz w:val="24"/>
                <w:szCs w:val="24"/>
                <w:lang w:eastAsia="zh-CN"/>
              </w:rPr>
              <w:t>四、</w:t>
            </w:r>
            <w:r>
              <w:rPr>
                <w:rFonts w:eastAsia="黑体"/>
                <w:b/>
                <w:bCs/>
                <w:sz w:val="24"/>
                <w:szCs w:val="24"/>
              </w:rPr>
              <w:t>实验内容：</w:t>
            </w:r>
          </w:p>
          <w:p w14:paraId="4FC8697C">
            <w:pPr>
              <w:numPr>
                <w:ilvl w:val="0"/>
                <w:numId w:val="0"/>
              </w:numPr>
              <w:rPr>
                <w:rFonts w:hint="eastAsia" w:ascii="宋体" w:hAnsi="宋体" w:eastAsia="宋体" w:cs="宋体"/>
                <w:sz w:val="21"/>
                <w:szCs w:val="21"/>
              </w:rPr>
            </w:pPr>
          </w:p>
          <w:p w14:paraId="552272AE">
            <w:pPr>
              <w:numPr>
                <w:ilvl w:val="0"/>
                <w:numId w:val="0"/>
              </w:numPr>
              <w:rPr>
                <w:rFonts w:hint="eastAsia" w:ascii="宋体" w:hAnsi="宋体" w:eastAsia="宋体" w:cs="宋体"/>
                <w:sz w:val="21"/>
                <w:szCs w:val="21"/>
              </w:rPr>
            </w:pPr>
            <w:r>
              <w:rPr>
                <w:rFonts w:hint="eastAsia" w:ascii="宋体" w:hAnsi="宋体" w:eastAsia="宋体" w:cs="宋体"/>
                <w:sz w:val="21"/>
                <w:szCs w:val="21"/>
              </w:rPr>
              <w:t>多普勒效应测声速</w:t>
            </w:r>
          </w:p>
          <w:p w14:paraId="2A92BFAC">
            <w:pPr>
              <w:numPr>
                <w:ilvl w:val="0"/>
                <w:numId w:val="0"/>
              </w:numPr>
              <w:rPr>
                <w:rFonts w:hint="eastAsia" w:ascii="宋体" w:hAnsi="宋体" w:eastAsia="宋体" w:cs="宋体"/>
                <w:sz w:val="21"/>
                <w:szCs w:val="21"/>
              </w:rPr>
            </w:pPr>
            <w:r>
              <w:rPr>
                <w:rFonts w:hint="eastAsia" w:ascii="宋体" w:hAnsi="宋体" w:eastAsia="宋体" w:cs="宋体"/>
                <w:sz w:val="21"/>
                <w:szCs w:val="21"/>
              </w:rPr>
              <w:t>换能器谐振频f=37730Hz附近</w:t>
            </w:r>
          </w:p>
          <w:p w14:paraId="0E6CCC20">
            <w:pPr>
              <w:numPr>
                <w:ilvl w:val="0"/>
                <w:numId w:val="4"/>
              </w:numPr>
              <w:rPr>
                <w:rFonts w:hint="eastAsia" w:ascii="宋体" w:hAnsi="宋体" w:eastAsia="宋体" w:cs="宋体"/>
                <w:sz w:val="21"/>
                <w:szCs w:val="21"/>
              </w:rPr>
            </w:pPr>
            <w:r>
              <w:rPr>
                <w:rFonts w:hint="eastAsia" w:ascii="宋体" w:hAnsi="宋体" w:eastAsia="宋体" w:cs="宋体"/>
                <w:sz w:val="21"/>
                <w:szCs w:val="21"/>
              </w:rPr>
              <w:t>按图3接线。</w:t>
            </w:r>
          </w:p>
          <w:p w14:paraId="013C3AB7">
            <w:pPr>
              <w:numPr>
                <w:ilvl w:val="0"/>
                <w:numId w:val="0"/>
              </w:numPr>
              <w:rPr>
                <w:rFonts w:hint="eastAsia" w:ascii="宋体" w:hAnsi="宋体" w:eastAsia="宋体" w:cs="宋体"/>
                <w:sz w:val="21"/>
                <w:szCs w:val="21"/>
              </w:rPr>
            </w:pPr>
            <w:r>
              <w:rPr>
                <w:rFonts w:hint="eastAsia" w:ascii="宋体" w:hAnsi="宋体" w:eastAsia="宋体" w:cs="宋体"/>
                <w:sz w:val="21"/>
                <w:szCs w:val="21"/>
              </w:rPr>
              <w:t>2、接受换能器移动到导轨最右端；把试验仪超声波发射强度和接受增益调到最大。</w:t>
            </w:r>
          </w:p>
          <w:p w14:paraId="47B5A94F">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3、进入“多普勒效应实验”子菜单，切换到“设置源频率”后，按键增减信号频率，一次变化10Hz；用示波器观察接收换能器波形的幅度是否达到最大值，该值对应的超声波频率即为换能器的谐振频率。</w:t>
            </w:r>
          </w:p>
          <w:p w14:paraId="6A5036E9">
            <w:pPr>
              <w:numPr>
                <w:ilvl w:val="0"/>
                <w:numId w:val="0"/>
              </w:numPr>
              <w:rPr>
                <w:rFonts w:hint="default" w:ascii="宋体" w:hAnsi="宋体" w:cs="宋体"/>
                <w:sz w:val="21"/>
                <w:szCs w:val="21"/>
                <w:lang w:val="en-US" w:eastAsia="zh-CN"/>
              </w:rPr>
            </w:pPr>
            <w:r>
              <w:rPr>
                <w:rFonts w:hint="eastAsia" w:ascii="宋体" w:hAnsi="宋体" w:cs="宋体"/>
                <w:sz w:val="21"/>
                <w:szCs w:val="21"/>
                <w:lang w:val="en-US" w:eastAsia="zh-CN"/>
              </w:rPr>
              <w:t>4、切换到“瞬时测量”，设定小车速度，使小车在限位区间内正或反运行，记下测量频率和源频率之差Δf正和Δf反，以及智能运动控制系统给出的小车速度Vr。</w:t>
            </w:r>
          </w:p>
          <w:p w14:paraId="7E22F4FE">
            <w:pPr>
              <w:rPr>
                <w:rFonts w:eastAsia="黑体"/>
                <w:sz w:val="24"/>
              </w:rPr>
            </w:pPr>
          </w:p>
        </w:tc>
      </w:tr>
      <w:tr w14:paraId="012A9117">
        <w:tblPrEx>
          <w:tblCellMar>
            <w:top w:w="0" w:type="dxa"/>
            <w:left w:w="108" w:type="dxa"/>
            <w:bottom w:w="0" w:type="dxa"/>
            <w:right w:w="108" w:type="dxa"/>
          </w:tblCellMar>
        </w:tblPrEx>
        <w:trPr>
          <w:trHeight w:val="769" w:hRule="atLeast"/>
        </w:trPr>
        <w:tc>
          <w:tcPr>
            <w:tcW w:w="8160" w:type="dxa"/>
            <w:tcBorders>
              <w:top w:val="single" w:color="000000" w:sz="4" w:space="0"/>
              <w:left w:val="single" w:color="000000" w:sz="4" w:space="0"/>
              <w:bottom w:val="single" w:color="000000" w:sz="4" w:space="0"/>
              <w:right w:val="single" w:color="000000" w:sz="4" w:space="0"/>
            </w:tcBorders>
          </w:tcPr>
          <w:p w14:paraId="5E04B9BF">
            <w:pPr>
              <w:spacing w:line="360" w:lineRule="auto"/>
              <w:rPr>
                <w:sz w:val="24"/>
              </w:rPr>
            </w:pPr>
            <w:r>
              <w:rPr>
                <w:rFonts w:eastAsia="黑体"/>
                <w:b/>
                <w:bCs/>
                <w:sz w:val="24"/>
                <w:szCs w:val="24"/>
                <w:vertAlign w:val="baseline"/>
              </w:rPr>
              <w:t>五、数据记录</w:t>
            </w:r>
            <w:r>
              <w:rPr>
                <w:b/>
                <w:bCs/>
                <w:sz w:val="24"/>
                <w:szCs w:val="24"/>
                <w:vertAlign w:val="baseline"/>
              </w:rPr>
              <w:t>：</w:t>
            </w:r>
          </w:p>
          <w:p w14:paraId="31E74F10">
            <w:pPr>
              <w:spacing w:line="360" w:lineRule="auto"/>
              <w:ind w:firstLine="420"/>
              <w:rPr>
                <w:rFonts w:eastAsia="黑体"/>
                <w:sz w:val="24"/>
                <w:szCs w:val="24"/>
              </w:rPr>
            </w:pPr>
            <w:r>
              <w:rPr>
                <w:rFonts w:ascii="宋体" w:hAnsi="宋体"/>
                <w:sz w:val="21"/>
                <w:szCs w:val="21"/>
              </w:rPr>
              <w:t>组号：</w:t>
            </w:r>
            <w:r>
              <w:rPr>
                <w:rFonts w:ascii="宋体" w:hAnsi="宋体"/>
                <w:sz w:val="21"/>
                <w:szCs w:val="21"/>
                <w:u w:val="single"/>
              </w:rPr>
              <w:t xml:space="preserve"> </w:t>
            </w:r>
            <w:r>
              <w:rPr>
                <w:rFonts w:hint="default" w:ascii="宋体" w:hAnsi="宋体"/>
                <w:sz w:val="21"/>
                <w:szCs w:val="21"/>
                <w:u w:val="single"/>
              </w:rPr>
              <w:t>20</w:t>
            </w:r>
            <w:r>
              <w:rPr>
                <w:rFonts w:ascii="宋体" w:hAnsi="宋体"/>
                <w:sz w:val="21"/>
                <w:szCs w:val="21"/>
                <w:u w:val="single"/>
              </w:rPr>
              <w:t xml:space="preserve"> </w:t>
            </w:r>
            <w:r>
              <w:rPr>
                <w:rFonts w:ascii="宋体" w:hAnsi="宋体"/>
                <w:sz w:val="21"/>
                <w:szCs w:val="21"/>
              </w:rPr>
              <w:t xml:space="preserve"> ；姓名</w:t>
            </w:r>
            <w:r>
              <w:rPr>
                <w:rFonts w:hint="default" w:ascii="宋体" w:hAnsi="宋体"/>
                <w:sz w:val="21"/>
                <w:szCs w:val="21"/>
              </w:rPr>
              <w:t xml:space="preserve"> </w:t>
            </w:r>
            <w:r>
              <w:rPr>
                <w:rFonts w:hint="eastAsia" w:ascii="宋体" w:hAnsi="宋体"/>
                <w:sz w:val="21"/>
                <w:szCs w:val="21"/>
                <w:lang w:eastAsia="zh-CN"/>
              </w:rPr>
              <w:t>陈冠宇</w:t>
            </w:r>
          </w:p>
          <w:p w14:paraId="1F6E8228">
            <w:pPr>
              <w:spacing w:line="360" w:lineRule="auto"/>
              <w:rPr>
                <w:rFonts w:eastAsia="黑体"/>
                <w:sz w:val="24"/>
              </w:rPr>
            </w:pPr>
            <w:r>
              <w:rPr>
                <w:rFonts w:hint="eastAsia" w:eastAsia="黑体"/>
                <w:sz w:val="22"/>
                <w:szCs w:val="22"/>
                <w:lang w:eastAsia="zh-CN"/>
              </w:rPr>
              <w:drawing>
                <wp:inline distT="0" distB="0" distL="114300" distR="114300">
                  <wp:extent cx="3463925" cy="4620895"/>
                  <wp:effectExtent l="0" t="0" r="1905" b="3175"/>
                  <wp:docPr id="8" name="图片 8" descr="微信图片_20260525125859_377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525125859_377_69"/>
                          <pic:cNvPicPr>
                            <a:picLocks noChangeAspect="1"/>
                          </pic:cNvPicPr>
                        </pic:nvPicPr>
                        <pic:blipFill>
                          <a:blip r:embed="rId12"/>
                          <a:stretch>
                            <a:fillRect/>
                          </a:stretch>
                        </pic:blipFill>
                        <pic:spPr>
                          <a:xfrm rot="5400000">
                            <a:off x="0" y="0"/>
                            <a:ext cx="3463925" cy="4620895"/>
                          </a:xfrm>
                          <a:prstGeom prst="rect">
                            <a:avLst/>
                          </a:prstGeom>
                        </pic:spPr>
                      </pic:pic>
                    </a:graphicData>
                  </a:graphic>
                </wp:inline>
              </w:drawing>
            </w:r>
          </w:p>
        </w:tc>
      </w:tr>
      <w:tr w14:paraId="10999E67">
        <w:tblPrEx>
          <w:tblCellMar>
            <w:top w:w="0" w:type="dxa"/>
            <w:left w:w="108" w:type="dxa"/>
            <w:bottom w:w="0" w:type="dxa"/>
            <w:right w:w="108" w:type="dxa"/>
          </w:tblCellMar>
        </w:tblPrEx>
        <w:trPr>
          <w:trHeight w:val="465" w:hRule="atLeast"/>
        </w:trPr>
        <w:tc>
          <w:tcPr>
            <w:tcW w:w="8160" w:type="dxa"/>
            <w:tcBorders>
              <w:top w:val="single" w:color="000000" w:sz="4" w:space="0"/>
              <w:left w:val="single" w:color="000000" w:sz="4" w:space="0"/>
              <w:bottom w:val="single" w:color="000000" w:sz="4" w:space="0"/>
              <w:right w:val="single" w:color="000000" w:sz="4" w:space="0"/>
            </w:tcBorders>
          </w:tcPr>
          <w:p w14:paraId="1CEC7D5D">
            <w:pPr>
              <w:rPr>
                <w:rFonts w:ascii="黑体" w:hAnsi="黑体" w:eastAsia="黑体"/>
                <w:b/>
                <w:sz w:val="28"/>
                <w:szCs w:val="28"/>
              </w:rPr>
            </w:pPr>
            <w:r>
              <w:rPr>
                <w:rFonts w:ascii="黑体" w:hAnsi="黑体" w:eastAsia="黑体"/>
                <w:b/>
                <w:sz w:val="24"/>
                <w:szCs w:val="24"/>
              </w:rPr>
              <w:t>六、数据处理</w:t>
            </w:r>
          </w:p>
          <w:p w14:paraId="7DCED1E0">
            <w:pPr>
              <w:spacing w:line="360" w:lineRule="auto"/>
              <w:rPr>
                <w:rFonts w:eastAsia="黑体"/>
                <w:sz w:val="22"/>
                <w:szCs w:val="22"/>
              </w:rPr>
            </w:pPr>
          </w:p>
          <w:p w14:paraId="61FF25B0">
            <w:pPr>
              <w:spacing w:line="360" w:lineRule="auto"/>
              <w:rPr>
                <w:rFonts w:eastAsia="黑体"/>
                <w:sz w:val="22"/>
                <w:szCs w:val="22"/>
              </w:rPr>
            </w:pPr>
            <w:r>
              <w:rPr>
                <w:rFonts w:hint="default" w:eastAsia="黑体"/>
                <w:sz w:val="22"/>
                <w:szCs w:val="22"/>
              </w:rPr>
              <w:t>多普勒效应法：对</w:t>
            </w:r>
            <m:oMath>
              <m:r>
                <m:rPr/>
                <w:rPr>
                  <w:rFonts w:hint="default" w:ascii="Cambria Math" w:hAnsi="Cambria Math" w:eastAsia="黑体"/>
                  <w:sz w:val="22"/>
                </w:rPr>
                <m:t>Δf−</m:t>
              </m:r>
              <m:sSub>
                <m:sSubPr>
                  <m:ctrlPr>
                    <w:rPr>
                      <w:rFonts w:hint="default" w:ascii="Cambria Math" w:hAnsi="Cambria Math" w:eastAsia="黑体"/>
                      <w:sz w:val="22"/>
                    </w:rPr>
                  </m:ctrlPr>
                </m:sSubPr>
                <m:e>
                  <m:r>
                    <m:rPr/>
                    <w:rPr>
                      <w:rFonts w:hint="default" w:ascii="Cambria Math" w:hAnsi="Cambria Math" w:eastAsia="黑体"/>
                      <w:sz w:val="22"/>
                    </w:rPr>
                    <m:t>V</m:t>
                  </m:r>
                  <m:ctrlPr>
                    <w:rPr>
                      <w:rFonts w:ascii="Cambria Math" w:hAnsi="Cambria Math" w:eastAsia="黑体"/>
                      <w:sz w:val="22"/>
                    </w:rPr>
                  </m:ctrlPr>
                </m:e>
                <m:sub>
                  <m:r>
                    <m:rPr/>
                    <w:rPr>
                      <w:rFonts w:hint="default" w:ascii="Cambria Math" w:hAnsi="Cambria Math" w:eastAsia="黑体"/>
                      <w:sz w:val="22"/>
                    </w:rPr>
                    <m:t>r</m:t>
                  </m:r>
                  <m:ctrlPr>
                    <w:rPr>
                      <w:rFonts w:ascii="Cambria Math" w:hAnsi="Cambria Math" w:eastAsia="黑体"/>
                      <w:sz w:val="22"/>
                    </w:rPr>
                  </m:ctrlPr>
                </m:sub>
              </m:sSub>
            </m:oMath>
            <w:r>
              <w:rPr>
                <w:rFonts w:hint="default" w:eastAsia="黑体"/>
                <w:sz w:val="22"/>
                <w:szCs w:val="22"/>
              </w:rPr>
              <w:t>线性拟合得到斜率</w:t>
            </w:r>
            <m:oMath>
              <m:sSub>
                <m:sSubPr>
                  <m:ctrlPr>
                    <w:rPr>
                      <w:rFonts w:hint="default" w:ascii="Cambria Math" w:hAnsi="Cambria Math" w:eastAsia="黑体"/>
                      <w:sz w:val="22"/>
                    </w:rPr>
                  </m:ctrlPr>
                </m:sSubPr>
                <m:e>
                  <m:r>
                    <m:rPr/>
                    <w:rPr>
                      <w:rFonts w:hint="default" w:ascii="Cambria Math" w:hAnsi="Cambria Math" w:eastAsia="黑体"/>
                      <w:sz w:val="22"/>
                    </w:rPr>
                    <m:t>k</m:t>
                  </m:r>
                  <m:ctrlPr>
                    <w:rPr>
                      <w:rFonts w:ascii="Cambria Math" w:hAnsi="Cambria Math" w:eastAsia="黑体"/>
                      <w:sz w:val="22"/>
                    </w:rPr>
                  </m:ctrlPr>
                </m:e>
                <m:sub>
                  <m:r>
                    <m:rPr/>
                    <w:rPr>
                      <w:rFonts w:hint="default" w:ascii="Cambria Math" w:hAnsi="Cambria Math" w:eastAsia="黑体"/>
                      <w:sz w:val="22"/>
                    </w:rPr>
                    <m:t>1</m:t>
                  </m:r>
                  <m:ctrlPr>
                    <w:rPr>
                      <w:rFonts w:ascii="Cambria Math" w:hAnsi="Cambria Math" w:eastAsia="黑体"/>
                      <w:sz w:val="22"/>
                    </w:rPr>
                  </m:ctrlPr>
                </m:sub>
              </m:sSub>
              <m:r>
                <m:rPr/>
                <w:rPr>
                  <w:rFonts w:hint="default" w:ascii="Cambria Math" w:hAnsi="Cambria Math" w:eastAsia="黑体"/>
                  <w:sz w:val="22"/>
                </w:rPr>
                <m:t>=216.23Hz⋅s/m</m:t>
              </m:r>
            </m:oMath>
            <w:r>
              <w:rPr>
                <w:rFonts w:hint="default" w:eastAsia="黑体"/>
                <w:sz w:val="22"/>
                <w:szCs w:val="22"/>
              </w:rPr>
              <w:t>，由</w:t>
            </w:r>
            <m:oMath>
              <m:r>
                <m:rPr/>
                <w:rPr>
                  <w:rFonts w:hint="default" w:ascii="Cambria Math" w:hAnsi="Cambria Math" w:eastAsia="黑体"/>
                  <w:sz w:val="22"/>
                </w:rPr>
                <m:t>Δf=</m:t>
              </m:r>
              <m:f>
                <m:fPr>
                  <m:ctrlPr>
                    <w:rPr>
                      <w:rFonts w:hint="default" w:ascii="Cambria Math" w:hAnsi="Cambria Math" w:eastAsia="黑体"/>
                      <w:sz w:val="22"/>
                    </w:rPr>
                  </m:ctrlPr>
                </m:fPr>
                <m:num>
                  <m:r>
                    <m:rPr/>
                    <w:rPr>
                      <w:rFonts w:hint="default" w:ascii="Cambria Math" w:hAnsi="Cambria Math" w:eastAsia="黑体"/>
                      <w:sz w:val="22"/>
                    </w:rPr>
                    <m:t>2</m:t>
                  </m:r>
                  <m:sSub>
                    <m:sSubPr>
                      <m:ctrlPr>
                        <w:rPr>
                          <w:rFonts w:hint="default" w:ascii="Cambria Math" w:hAnsi="Cambria Math" w:eastAsia="黑体"/>
                          <w:sz w:val="22"/>
                        </w:rPr>
                      </m:ctrlPr>
                    </m:sSubPr>
                    <m:e>
                      <m:r>
                        <m:rPr/>
                        <w:rPr>
                          <w:rFonts w:hint="default" w:ascii="Cambria Math" w:hAnsi="Cambria Math" w:eastAsia="黑体"/>
                          <w:sz w:val="22"/>
                        </w:rPr>
                        <m:t>f</m:t>
                      </m:r>
                      <m:ctrlPr>
                        <w:rPr>
                          <w:rFonts w:ascii="Cambria Math" w:hAnsi="Cambria Math" w:eastAsia="黑体"/>
                          <w:sz w:val="22"/>
                        </w:rPr>
                      </m:ctrlPr>
                    </m:e>
                    <m:sub>
                      <m:r>
                        <m:rPr/>
                        <w:rPr>
                          <w:rFonts w:hint="default" w:ascii="Cambria Math" w:hAnsi="Cambria Math" w:eastAsia="黑体"/>
                          <w:sz w:val="22"/>
                        </w:rPr>
                        <m:t>0</m:t>
                      </m:r>
                      <m:ctrlPr>
                        <w:rPr>
                          <w:rFonts w:ascii="Cambria Math" w:hAnsi="Cambria Math" w:eastAsia="黑体"/>
                          <w:sz w:val="22"/>
                        </w:rPr>
                      </m:ctrlPr>
                    </m:sub>
                  </m:sSub>
                  <m:sSub>
                    <m:sSubPr>
                      <m:ctrlPr>
                        <w:rPr>
                          <w:rFonts w:hint="default" w:ascii="Cambria Math" w:hAnsi="Cambria Math" w:eastAsia="黑体"/>
                          <w:sz w:val="22"/>
                        </w:rPr>
                      </m:ctrlPr>
                    </m:sSubPr>
                    <m:e>
                      <m:r>
                        <m:rPr/>
                        <w:rPr>
                          <w:rFonts w:hint="default" w:ascii="Cambria Math" w:hAnsi="Cambria Math" w:eastAsia="黑体"/>
                          <w:sz w:val="22"/>
                        </w:rPr>
                        <m:t>V</m:t>
                      </m:r>
                      <m:ctrlPr>
                        <w:rPr>
                          <w:rFonts w:ascii="Cambria Math" w:hAnsi="Cambria Math" w:eastAsia="黑体"/>
                          <w:sz w:val="22"/>
                        </w:rPr>
                      </m:ctrlPr>
                    </m:e>
                    <m:sub>
                      <m:r>
                        <m:rPr/>
                        <w:rPr>
                          <w:rFonts w:hint="default" w:ascii="Cambria Math" w:hAnsi="Cambria Math" w:eastAsia="黑体"/>
                          <w:sz w:val="22"/>
                        </w:rPr>
                        <m:t>r</m:t>
                      </m:r>
                      <m:ctrlPr>
                        <w:rPr>
                          <w:rFonts w:ascii="Cambria Math" w:hAnsi="Cambria Math" w:eastAsia="黑体"/>
                          <w:sz w:val="22"/>
                        </w:rPr>
                      </m:ctrlPr>
                    </m:sub>
                  </m:sSub>
                  <m:ctrlPr>
                    <w:rPr>
                      <w:rFonts w:hint="default" w:ascii="Cambria Math" w:hAnsi="Cambria Math" w:eastAsia="黑体"/>
                      <w:sz w:val="22"/>
                    </w:rPr>
                  </m:ctrlPr>
                </m:num>
                <m:den>
                  <m:r>
                    <m:rPr/>
                    <w:rPr>
                      <w:rFonts w:hint="default" w:ascii="Cambria Math" w:hAnsi="Cambria Math" w:eastAsia="黑体"/>
                      <w:sz w:val="22"/>
                    </w:rPr>
                    <m:t>u</m:t>
                  </m:r>
                  <m:ctrlPr>
                    <w:rPr>
                      <w:rFonts w:hint="default" w:ascii="Cambria Math" w:hAnsi="Cambria Math" w:eastAsia="黑体"/>
                      <w:sz w:val="22"/>
                    </w:rPr>
                  </m:ctrlPr>
                </m:den>
              </m:f>
              <m:r>
                <m:rPr/>
                <w:rPr>
                  <w:rFonts w:hint="default" w:ascii="Cambria Math" w:hAnsi="Cambria Math" w:eastAsia="黑体"/>
                  <w:sz w:val="22"/>
                </w:rPr>
                <m:t>得</m:t>
              </m:r>
              <m:sSub>
                <m:sSubPr>
                  <m:ctrlPr>
                    <w:rPr>
                      <w:rFonts w:hint="default" w:ascii="Cambria Math" w:hAnsi="Cambria Math" w:eastAsia="黑体"/>
                      <w:sz w:val="22"/>
                    </w:rPr>
                  </m:ctrlPr>
                </m:sSubPr>
                <m:e>
                  <m:r>
                    <m:rPr/>
                    <w:rPr>
                      <w:rFonts w:hint="default" w:ascii="Cambria Math" w:hAnsi="Cambria Math" w:eastAsia="黑体"/>
                      <w:sz w:val="22"/>
                    </w:rPr>
                    <m:t>u</m:t>
                  </m:r>
                  <m:ctrlPr>
                    <w:rPr>
                      <w:rFonts w:hint="default" w:ascii="Cambria Math" w:hAnsi="Cambria Math" w:eastAsia="黑体"/>
                      <w:sz w:val="22"/>
                    </w:rPr>
                  </m:ctrlPr>
                </m:e>
                <m:sub>
                  <m:r>
                    <m:rPr/>
                    <w:rPr>
                      <w:rFonts w:hint="default" w:ascii="Cambria Math" w:hAnsi="Cambria Math" w:eastAsia="黑体"/>
                      <w:sz w:val="22"/>
                    </w:rPr>
                    <m:t>多</m:t>
                  </m:r>
                  <m:ctrlPr>
                    <w:rPr>
                      <w:rFonts w:hint="default" w:ascii="Cambria Math" w:hAnsi="Cambria Math" w:eastAsia="黑体"/>
                      <w:sz w:val="22"/>
                    </w:rPr>
                  </m:ctrlPr>
                </m:sub>
              </m:sSub>
              <m:r>
                <m:rPr/>
                <w:rPr>
                  <w:rFonts w:hint="default" w:ascii="Cambria Math" w:hAnsi="Cambria Math" w:eastAsia="黑体"/>
                  <w:sz w:val="22"/>
                </w:rPr>
                <m:t>=</m:t>
              </m:r>
              <m:f>
                <m:fPr>
                  <m:ctrlPr>
                    <w:rPr>
                      <w:rFonts w:hint="default" w:ascii="Cambria Math" w:hAnsi="Cambria Math" w:eastAsia="黑体"/>
                      <w:sz w:val="22"/>
                    </w:rPr>
                  </m:ctrlPr>
                </m:fPr>
                <m:num>
                  <m:r>
                    <m:rPr/>
                    <w:rPr>
                      <w:rFonts w:hint="default" w:ascii="Cambria Math" w:hAnsi="Cambria Math" w:eastAsia="黑体"/>
                      <w:sz w:val="22"/>
                    </w:rPr>
                    <m:t>2</m:t>
                  </m:r>
                  <m:sSub>
                    <m:sSubPr>
                      <m:ctrlPr>
                        <w:rPr>
                          <w:rFonts w:hint="default" w:ascii="Cambria Math" w:hAnsi="Cambria Math" w:eastAsia="黑体"/>
                          <w:sz w:val="22"/>
                        </w:rPr>
                      </m:ctrlPr>
                    </m:sSubPr>
                    <m:e>
                      <m:r>
                        <m:rPr/>
                        <w:rPr>
                          <w:rFonts w:hint="default" w:ascii="Cambria Math" w:hAnsi="Cambria Math" w:eastAsia="黑体"/>
                          <w:sz w:val="22"/>
                        </w:rPr>
                        <m:t>f</m:t>
                      </m:r>
                      <m:ctrlPr>
                        <w:rPr>
                          <w:rFonts w:ascii="Cambria Math" w:hAnsi="Cambria Math" w:eastAsia="黑体"/>
                          <w:sz w:val="22"/>
                        </w:rPr>
                      </m:ctrlPr>
                    </m:e>
                    <m:sub>
                      <m:r>
                        <m:rPr/>
                        <w:rPr>
                          <w:rFonts w:hint="default" w:ascii="Cambria Math" w:hAnsi="Cambria Math" w:eastAsia="黑体"/>
                          <w:sz w:val="22"/>
                        </w:rPr>
                        <m:t>0</m:t>
                      </m:r>
                      <m:ctrlPr>
                        <w:rPr>
                          <w:rFonts w:ascii="Cambria Math" w:hAnsi="Cambria Math" w:eastAsia="黑体"/>
                          <w:sz w:val="22"/>
                        </w:rPr>
                      </m:ctrlPr>
                    </m:sub>
                  </m:sSub>
                  <m:ctrlPr>
                    <w:rPr>
                      <w:rFonts w:hint="default" w:ascii="Cambria Math" w:hAnsi="Cambria Math" w:eastAsia="黑体"/>
                      <w:sz w:val="22"/>
                    </w:rPr>
                  </m:ctrlPr>
                </m:num>
                <m:den>
                  <m:sSub>
                    <m:sSubPr>
                      <m:ctrlPr>
                        <w:rPr>
                          <w:rFonts w:hint="default" w:ascii="Cambria Math" w:hAnsi="Cambria Math" w:eastAsia="黑体"/>
                          <w:sz w:val="22"/>
                        </w:rPr>
                      </m:ctrlPr>
                    </m:sSubPr>
                    <m:e>
                      <m:r>
                        <m:rPr/>
                        <w:rPr>
                          <w:rFonts w:hint="default" w:ascii="Cambria Math" w:hAnsi="Cambria Math" w:eastAsia="黑体"/>
                          <w:sz w:val="22"/>
                        </w:rPr>
                        <m:t>k</m:t>
                      </m:r>
                      <m:ctrlPr>
                        <w:rPr>
                          <w:rFonts w:ascii="Cambria Math" w:hAnsi="Cambria Math" w:eastAsia="黑体"/>
                          <w:sz w:val="22"/>
                        </w:rPr>
                      </m:ctrlPr>
                    </m:e>
                    <m:sub>
                      <m:r>
                        <m:rPr/>
                        <w:rPr>
                          <w:rFonts w:hint="default" w:ascii="Cambria Math" w:hAnsi="Cambria Math" w:eastAsia="黑体"/>
                          <w:sz w:val="22"/>
                        </w:rPr>
                        <m:t>1</m:t>
                      </m:r>
                      <m:ctrlPr>
                        <w:rPr>
                          <w:rFonts w:ascii="Cambria Math" w:hAnsi="Cambria Math" w:eastAsia="黑体"/>
                          <w:sz w:val="22"/>
                        </w:rPr>
                      </m:ctrlPr>
                    </m:sub>
                  </m:sSub>
                  <m:ctrlPr>
                    <w:rPr>
                      <w:rFonts w:hint="default" w:ascii="Cambria Math" w:hAnsi="Cambria Math" w:eastAsia="黑体"/>
                      <w:sz w:val="22"/>
                    </w:rPr>
                  </m:ctrlPr>
                </m:den>
              </m:f>
              <m:r>
                <m:rPr/>
                <w:rPr>
                  <w:rFonts w:hint="default" w:ascii="Cambria Math" w:hAnsi="Cambria Math" w:eastAsia="黑体"/>
                  <w:sz w:val="22"/>
                </w:rPr>
                <m:t>≈348.71m/s</m:t>
              </m:r>
            </m:oMath>
            <w:r>
              <w:rPr>
                <w:rFonts w:hint="default" w:eastAsia="黑体"/>
                <w:sz w:val="22"/>
                <w:szCs w:val="22"/>
              </w:rPr>
              <w:t>，相对误差</w:t>
            </w:r>
            <m:oMath>
              <m:r>
                <m:rPr/>
                <w:rPr>
                  <w:rFonts w:hint="default" w:ascii="Cambria Math" w:hAnsi="Cambria Math" w:eastAsia="黑体"/>
                  <w:sz w:val="22"/>
                </w:rPr>
                <m:t>0.87%</m:t>
              </m:r>
            </m:oMath>
            <w:r>
              <w:rPr>
                <w:rFonts w:hint="default" w:eastAsia="黑体"/>
                <w:sz w:val="22"/>
                <w:szCs w:val="22"/>
              </w:rPr>
              <w:t>。</w:t>
            </w:r>
          </w:p>
          <w:p w14:paraId="48D1E9EF">
            <w:pPr>
              <w:spacing w:line="360" w:lineRule="auto"/>
              <w:rPr>
                <w:rFonts w:hint="default" w:eastAsia="黑体"/>
                <w:sz w:val="22"/>
                <w:szCs w:val="22"/>
              </w:rPr>
            </w:pPr>
            <w:r>
              <w:rPr>
                <w:rFonts w:hint="default" w:eastAsia="黑体"/>
                <w:sz w:val="22"/>
                <w:szCs w:val="22"/>
              </w:rPr>
              <w:t>相位法：对x-n线性拟合得到斜率即波长</w:t>
            </w:r>
            <m:oMath>
              <m:r>
                <m:rPr/>
                <w:rPr>
                  <w:rFonts w:hint="default" w:ascii="Cambria Math" w:hAnsi="Cambria Math" w:eastAsia="黑体"/>
                  <w:sz w:val="22"/>
                </w:rPr>
                <m:t>λ≈0.00916m</m:t>
              </m:r>
            </m:oMath>
            <w:r>
              <w:rPr>
                <w:rFonts w:hint="default" w:eastAsia="黑体"/>
                <w:sz w:val="22"/>
                <w:szCs w:val="22"/>
              </w:rPr>
              <w:t>，由</w:t>
            </w:r>
            <m:oMath>
              <m:r>
                <m:rPr/>
                <w:rPr>
                  <w:rFonts w:hint="default" w:ascii="Cambria Math" w:hAnsi="Cambria Math" w:eastAsia="黑体"/>
                  <w:sz w:val="22"/>
                </w:rPr>
                <m:t>u=fλ</m:t>
              </m:r>
            </m:oMath>
            <w:r>
              <w:rPr>
                <w:rFonts w:hint="default" w:eastAsia="黑体"/>
                <w:sz w:val="22"/>
                <w:szCs w:val="22"/>
              </w:rPr>
              <w:t>得</w:t>
            </w:r>
            <m:oMath>
              <m:sSub>
                <m:sSubPr>
                  <m:ctrlPr>
                    <w:rPr>
                      <w:rFonts w:hint="default" w:ascii="Cambria Math" w:hAnsi="Cambria Math" w:eastAsia="黑体"/>
                      <w:sz w:val="22"/>
                    </w:rPr>
                  </m:ctrlPr>
                </m:sSubPr>
                <m:e>
                  <m:r>
                    <m:rPr/>
                    <w:rPr>
                      <w:rFonts w:hint="default" w:ascii="Cambria Math" w:hAnsi="Cambria Math" w:eastAsia="黑体"/>
                      <w:sz w:val="22"/>
                    </w:rPr>
                    <m:t>u</m:t>
                  </m:r>
                  <m:ctrlPr>
                    <w:rPr>
                      <w:rFonts w:ascii="Cambria Math" w:hAnsi="Cambria Math" w:eastAsia="黑体"/>
                      <w:sz w:val="22"/>
                    </w:rPr>
                  </m:ctrlPr>
                </m:e>
                <m:sub>
                  <m:r>
                    <m:rPr/>
                    <w:rPr>
                      <w:rFonts w:hint="default" w:ascii="Cambria Math" w:hAnsi="Cambria Math" w:eastAsia="黑体"/>
                      <w:sz w:val="22"/>
                    </w:rPr>
                    <m:t>相</m:t>
                  </m:r>
                  <m:ctrlPr>
                    <w:rPr>
                      <w:rFonts w:ascii="Cambria Math" w:hAnsi="Cambria Math" w:eastAsia="黑体"/>
                      <w:sz w:val="22"/>
                    </w:rPr>
                  </m:ctrlPr>
                </m:sub>
              </m:sSub>
              <m:r>
                <m:rPr/>
                <w:rPr>
                  <w:rFonts w:hint="default" w:ascii="Cambria Math" w:hAnsi="Cambria Math" w:eastAsia="黑体"/>
                  <w:sz w:val="22"/>
                </w:rPr>
                <m:t>=37700×0.00916≈345.33m/s</m:t>
              </m:r>
            </m:oMath>
            <w:r>
              <w:rPr>
                <w:rFonts w:hint="default" w:eastAsia="黑体"/>
                <w:sz w:val="22"/>
                <w:szCs w:val="22"/>
              </w:rPr>
              <w:t>，相对误差</w:t>
            </w:r>
            <m:oMath>
              <m:r>
                <m:rPr/>
                <w:rPr>
                  <w:rFonts w:hint="default" w:ascii="Cambria Math" w:hAnsi="Cambria Math" w:eastAsia="黑体"/>
                  <w:sz w:val="22"/>
                </w:rPr>
                <m:t>0.11%</m:t>
              </m:r>
            </m:oMath>
            <w:r>
              <w:rPr>
                <w:rFonts w:hint="default" w:eastAsia="黑体"/>
                <w:sz w:val="22"/>
                <w:szCs w:val="22"/>
              </w:rPr>
              <w:t>。</w:t>
            </w:r>
          </w:p>
          <w:p w14:paraId="42CA95CF">
            <w:pPr>
              <w:spacing w:line="360" w:lineRule="auto"/>
              <w:rPr>
                <w:rFonts w:eastAsia="黑体"/>
                <w:sz w:val="22"/>
                <w:szCs w:val="22"/>
              </w:rPr>
            </w:pPr>
          </w:p>
          <w:p w14:paraId="4E6AB361">
            <w:pPr>
              <w:spacing w:line="360" w:lineRule="auto"/>
              <w:rPr>
                <w:rFonts w:eastAsia="黑体"/>
                <w:bCs/>
                <w:sz w:val="24"/>
              </w:rPr>
            </w:pPr>
            <w:r>
              <w:rPr>
                <w:rFonts w:eastAsia="黑体"/>
                <w:sz w:val="22"/>
                <w:szCs w:val="22"/>
              </w:rPr>
              <w:drawing>
                <wp:inline distT="0" distB="0" distL="114300" distR="114300">
                  <wp:extent cx="5040630" cy="2240280"/>
                  <wp:effectExtent l="0" t="0" r="127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5040630" cy="2240280"/>
                          </a:xfrm>
                          <a:prstGeom prst="rect">
                            <a:avLst/>
                          </a:prstGeom>
                          <a:noFill/>
                          <a:ln>
                            <a:noFill/>
                          </a:ln>
                        </pic:spPr>
                      </pic:pic>
                    </a:graphicData>
                  </a:graphic>
                </wp:inline>
              </w:drawing>
            </w:r>
            <w:bookmarkStart w:id="0" w:name="_GoBack"/>
            <w:bookmarkEnd w:id="0"/>
          </w:p>
        </w:tc>
      </w:tr>
      <w:tr w14:paraId="576283D0">
        <w:tblPrEx>
          <w:tblCellMar>
            <w:top w:w="0" w:type="dxa"/>
            <w:left w:w="108" w:type="dxa"/>
            <w:bottom w:w="0" w:type="dxa"/>
            <w:right w:w="108" w:type="dxa"/>
          </w:tblCellMar>
        </w:tblPrEx>
        <w:trPr>
          <w:trHeight w:val="585" w:hRule="atLeast"/>
        </w:trPr>
        <w:tc>
          <w:tcPr>
            <w:tcW w:w="8160" w:type="dxa"/>
            <w:tcBorders>
              <w:top w:val="single" w:color="000000" w:sz="4" w:space="0"/>
              <w:left w:val="single" w:color="000000" w:sz="4" w:space="0"/>
              <w:bottom w:val="single" w:color="000000" w:sz="4" w:space="0"/>
              <w:right w:val="single" w:color="000000" w:sz="4" w:space="0"/>
            </w:tcBorders>
          </w:tcPr>
          <w:p w14:paraId="2F236B0A">
            <w:pPr>
              <w:rPr>
                <w:rFonts w:ascii="黑体" w:hAnsi="黑体" w:eastAsia="黑体"/>
                <w:b/>
                <w:sz w:val="24"/>
              </w:rPr>
            </w:pPr>
            <w:r>
              <w:rPr>
                <w:rFonts w:ascii="黑体" w:hAnsi="黑体" w:eastAsia="黑体"/>
                <w:b/>
                <w:sz w:val="24"/>
                <w:szCs w:val="24"/>
              </w:rPr>
              <w:t>七、结果陈述：</w:t>
            </w:r>
          </w:p>
          <w:p w14:paraId="609E8485">
            <w:pPr>
              <w:rPr>
                <w:rFonts w:ascii="黑体" w:hAnsi="黑体" w:eastAsia="黑体"/>
                <w:bCs/>
                <w:sz w:val="22"/>
                <w:szCs w:val="22"/>
              </w:rPr>
            </w:pPr>
          </w:p>
          <w:p w14:paraId="61F498EE">
            <w:pPr>
              <w:rPr>
                <w:rFonts w:ascii="黑体" w:hAnsi="黑体" w:eastAsia="黑体"/>
                <w:bCs/>
                <w:sz w:val="22"/>
                <w:szCs w:val="22"/>
              </w:rPr>
            </w:pPr>
            <w:r>
              <w:rPr>
                <w:rFonts w:ascii="黑体" w:hAnsi="黑体" w:eastAsia="黑体"/>
                <w:bCs/>
                <w:sz w:val="22"/>
                <w:szCs w:val="22"/>
              </w:rPr>
              <w:t>本次实验在24℃室温下：</w:t>
            </w:r>
          </w:p>
          <w:p w14:paraId="5656D4B9">
            <w:pPr>
              <w:rPr>
                <w:rFonts w:ascii="黑体" w:hAnsi="黑体" w:eastAsia="黑体"/>
                <w:bCs/>
                <w:sz w:val="22"/>
                <w:szCs w:val="22"/>
              </w:rPr>
            </w:pPr>
            <w:r>
              <w:rPr>
                <w:rFonts w:ascii="黑体" w:hAnsi="黑体" w:eastAsia="黑体"/>
                <w:bCs/>
                <w:sz w:val="22"/>
                <w:szCs w:val="22"/>
              </w:rPr>
              <w:t>多普勒效应法测得声速为348.7m/s，与理论值相对误差约0.9%；</w:t>
            </w:r>
          </w:p>
          <w:p w14:paraId="5CABBCEB">
            <w:pPr>
              <w:rPr>
                <w:rFonts w:ascii="黑体" w:hAnsi="黑体" w:eastAsia="黑体"/>
                <w:bCs/>
                <w:sz w:val="22"/>
                <w:szCs w:val="22"/>
              </w:rPr>
            </w:pPr>
            <w:r>
              <w:rPr>
                <w:rFonts w:ascii="黑体" w:hAnsi="黑体" w:eastAsia="黑体"/>
                <w:bCs/>
                <w:sz w:val="22"/>
                <w:szCs w:val="22"/>
              </w:rPr>
              <w:t>相位法测得声速为345.3m/s，与理论值相对误差约0.1%；</w:t>
            </w:r>
          </w:p>
          <w:p w14:paraId="6B115F6F">
            <w:pPr>
              <w:rPr>
                <w:rFonts w:ascii="黑体" w:hAnsi="黑体" w:eastAsia="黑体"/>
                <w:bCs/>
                <w:sz w:val="22"/>
                <w:szCs w:val="22"/>
              </w:rPr>
            </w:pPr>
            <w:r>
              <w:rPr>
                <w:rFonts w:ascii="黑体" w:hAnsi="黑体" w:eastAsia="黑体"/>
                <w:bCs/>
                <w:sz w:val="22"/>
                <w:szCs w:val="22"/>
              </w:rPr>
              <w:t>两种方法误差均小于实验要求的3%，测量结果准确可靠。</w:t>
            </w:r>
          </w:p>
          <w:p w14:paraId="306B0242">
            <w:pPr>
              <w:rPr>
                <w:rFonts w:ascii="黑体" w:hAnsi="黑体" w:eastAsia="黑体"/>
                <w:b/>
                <w:sz w:val="24"/>
              </w:rPr>
            </w:pPr>
          </w:p>
        </w:tc>
      </w:tr>
      <w:tr w14:paraId="3BDB6DF8">
        <w:tblPrEx>
          <w:tblCellMar>
            <w:top w:w="0" w:type="dxa"/>
            <w:left w:w="108" w:type="dxa"/>
            <w:bottom w:w="0" w:type="dxa"/>
            <w:right w:w="108" w:type="dxa"/>
          </w:tblCellMar>
        </w:tblPrEx>
        <w:trPr>
          <w:trHeight w:val="2183" w:hRule="atLeast"/>
        </w:trPr>
        <w:tc>
          <w:tcPr>
            <w:tcW w:w="8160" w:type="dxa"/>
            <w:tcBorders>
              <w:top w:val="single" w:color="000000" w:sz="4" w:space="0"/>
              <w:left w:val="single" w:color="000000" w:sz="4" w:space="0"/>
              <w:bottom w:val="single" w:color="000000" w:sz="4" w:space="0"/>
              <w:right w:val="single" w:color="000000" w:sz="4" w:space="0"/>
            </w:tcBorders>
          </w:tcPr>
          <w:p w14:paraId="166A7A5F">
            <w:pPr>
              <w:rPr>
                <w:rFonts w:eastAsia="黑体"/>
                <w:b/>
                <w:sz w:val="24"/>
              </w:rPr>
            </w:pPr>
            <w:r>
              <w:rPr>
                <w:rFonts w:eastAsia="黑体"/>
                <w:b/>
                <w:sz w:val="24"/>
              </w:rPr>
              <w:t>八、实验总结与思考题</w:t>
            </w:r>
          </w:p>
          <w:p w14:paraId="151DAC5F">
            <w:pPr>
              <w:rPr>
                <w:szCs w:val="21"/>
              </w:rPr>
            </w:pPr>
          </w:p>
          <w:p w14:paraId="59D46A3F">
            <w:pPr>
              <w:rPr>
                <w:szCs w:val="21"/>
              </w:rPr>
            </w:pPr>
            <w:r>
              <w:rPr>
                <w:rFonts w:hint="default"/>
                <w:szCs w:val="21"/>
              </w:rPr>
              <w:t>a. 压电陶瓷换能器工作原理： 发射端利用逆压电效应：给压电陶瓷施加和其谐振频率一致的交变电压，陶瓷会产生同频率机械振动，向外辐射超声波；接收端利用正压电效应：超声波的声压振动带动陶瓷形变，在陶瓷两端产生同频率交变电压，实现声电信号转换。只有信号频率等于谐振频率时，转换效率最高。</w:t>
            </w:r>
          </w:p>
          <w:p w14:paraId="004093AB">
            <w:pPr>
              <w:rPr>
                <w:rFonts w:hint="default"/>
                <w:szCs w:val="21"/>
              </w:rPr>
            </w:pPr>
            <w:r>
              <w:rPr>
                <w:rFonts w:hint="default"/>
                <w:szCs w:val="21"/>
              </w:rPr>
              <w:t>b. 测量共振频率方法： 接好线路后固定接收端位置，调整信号源输出频率（每次步进10Hz），同时用示波器观察接收端电信号幅值，当幅值达到最大值时，对应的信号频率就是压电陶瓷的共振频率。</w:t>
            </w:r>
          </w:p>
          <w:p w14:paraId="4186CAA4">
            <w:pPr>
              <w:rPr>
                <w:szCs w:val="21"/>
              </w:rPr>
            </w:pPr>
          </w:p>
        </w:tc>
      </w:tr>
      <w:tr w14:paraId="5736EB5D">
        <w:tblPrEx>
          <w:tblCellMar>
            <w:top w:w="0" w:type="dxa"/>
            <w:left w:w="108" w:type="dxa"/>
            <w:bottom w:w="0" w:type="dxa"/>
            <w:right w:w="108" w:type="dxa"/>
          </w:tblCellMar>
        </w:tblPrEx>
        <w:trPr>
          <w:trHeight w:val="70" w:hRule="atLeast"/>
        </w:trPr>
        <w:tc>
          <w:tcPr>
            <w:tcW w:w="8160" w:type="dxa"/>
            <w:tcBorders>
              <w:top w:val="single" w:color="000000" w:sz="4" w:space="0"/>
              <w:left w:val="single" w:color="000000" w:sz="4" w:space="0"/>
              <w:bottom w:val="single" w:color="000000" w:sz="4" w:space="0"/>
              <w:right w:val="single" w:color="000000" w:sz="4" w:space="0"/>
            </w:tcBorders>
          </w:tcPr>
          <w:p w14:paraId="0C4EB500">
            <w:pPr>
              <w:rPr>
                <w:rFonts w:ascii="黑体" w:hAnsi="黑体" w:eastAsia="黑体"/>
                <w:color w:val="FF0000"/>
                <w:szCs w:val="21"/>
              </w:rPr>
            </w:pPr>
            <w:r>
              <w:t>指导教师批阅意见：</w:t>
            </w:r>
          </w:p>
          <w:p w14:paraId="7AF2EF00">
            <w:pPr>
              <w:ind w:firstLine="313"/>
              <w:rPr>
                <w:rFonts w:ascii="黑体" w:hAnsi="黑体" w:eastAsia="黑体"/>
                <w:color w:val="FF0000"/>
                <w:szCs w:val="21"/>
              </w:rPr>
            </w:pPr>
          </w:p>
          <w:p w14:paraId="2E74609F">
            <w:pPr>
              <w:ind w:firstLine="313"/>
              <w:rPr>
                <w:rFonts w:ascii="黑体" w:hAnsi="黑体" w:eastAsia="黑体"/>
                <w:color w:val="FF0000"/>
                <w:szCs w:val="21"/>
              </w:rPr>
            </w:pPr>
          </w:p>
        </w:tc>
      </w:tr>
      <w:tr w14:paraId="1994F0AE">
        <w:tblPrEx>
          <w:tblCellMar>
            <w:top w:w="0" w:type="dxa"/>
            <w:left w:w="108" w:type="dxa"/>
            <w:bottom w:w="0" w:type="dxa"/>
            <w:right w:w="108" w:type="dxa"/>
          </w:tblCellMar>
        </w:tblPrEx>
        <w:trPr>
          <w:trHeight w:val="2596" w:hRule="atLeast"/>
        </w:trPr>
        <w:tc>
          <w:tcPr>
            <w:tcW w:w="8160" w:type="dxa"/>
            <w:tcBorders>
              <w:top w:val="single" w:color="000000" w:sz="4" w:space="0"/>
              <w:left w:val="single" w:color="000000" w:sz="4" w:space="0"/>
              <w:bottom w:val="single" w:color="000000" w:sz="4" w:space="0"/>
              <w:right w:val="single" w:color="000000" w:sz="4" w:space="0"/>
            </w:tcBorders>
          </w:tcPr>
          <w:p w14:paraId="19AC4849"/>
          <w:p w14:paraId="3EC961F4">
            <w:r>
              <w:t>成绩评定：</w:t>
            </w:r>
          </w:p>
          <w:p w14:paraId="6297897B"/>
          <w:tbl>
            <w:tblPr>
              <w:tblStyle w:val="10"/>
              <w:tblW w:w="7225"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057"/>
              <w:gridCol w:w="2116"/>
              <w:gridCol w:w="906"/>
              <w:gridCol w:w="1359"/>
              <w:gridCol w:w="1057"/>
            </w:tblGrid>
            <w:tr w14:paraId="2EF8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729" w:type="dxa"/>
                  <w:vAlign w:val="center"/>
                </w:tcPr>
                <w:p w14:paraId="2E110AFE">
                  <w:pPr>
                    <w:suppressAutoHyphens/>
                    <w:spacing w:before="0" w:after="0"/>
                    <w:jc w:val="center"/>
                    <w:rPr>
                      <w:b/>
                      <w:sz w:val="18"/>
                      <w:szCs w:val="18"/>
                    </w:rPr>
                  </w:pPr>
                  <w:r>
                    <w:rPr>
                      <w:rFonts w:ascii="Times New Roman" w:hAnsi="Times New Roman" w:cs="Times New Roman"/>
                      <w:b/>
                      <w:sz w:val="18"/>
                      <w:szCs w:val="18"/>
                      <w:lang w:val="en-US" w:eastAsia="zh-CN" w:bidi="ar-SA"/>
                    </w:rPr>
                    <w:t>预习</w:t>
                  </w:r>
                </w:p>
                <w:p w14:paraId="05AEAD30">
                  <w:pPr>
                    <w:suppressAutoHyphens/>
                    <w:spacing w:before="0" w:after="0"/>
                    <w:jc w:val="center"/>
                    <w:rPr>
                      <w:sz w:val="18"/>
                      <w:szCs w:val="18"/>
                    </w:rPr>
                  </w:pPr>
                  <w:r>
                    <w:rPr>
                      <w:rFonts w:ascii="Times New Roman" w:hAnsi="Times New Roman" w:cs="Times New Roman"/>
                      <w:sz w:val="18"/>
                      <w:szCs w:val="18"/>
                      <w:lang w:val="en-US" w:eastAsia="zh-CN" w:bidi="ar-SA"/>
                    </w:rPr>
                    <w:t>（</w:t>
                  </w:r>
                  <w:r>
                    <w:rPr>
                      <w:rFonts w:eastAsia="宋体" w:cs="Times New Roman"/>
                      <w:sz w:val="18"/>
                      <w:szCs w:val="18"/>
                      <w:lang w:val="en-US" w:eastAsia="zh-CN" w:bidi="ar-SA"/>
                    </w:rPr>
                    <w:t>20</w:t>
                  </w:r>
                  <w:r>
                    <w:rPr>
                      <w:rFonts w:ascii="Times New Roman" w:hAnsi="Times New Roman" w:cs="Times New Roman"/>
                      <w:sz w:val="18"/>
                      <w:szCs w:val="18"/>
                      <w:lang w:val="en-US" w:eastAsia="zh-CN" w:bidi="ar-SA"/>
                    </w:rPr>
                    <w:t>分）</w:t>
                  </w:r>
                </w:p>
              </w:tc>
              <w:tc>
                <w:tcPr>
                  <w:tcW w:w="1057" w:type="dxa"/>
                  <w:vAlign w:val="center"/>
                </w:tcPr>
                <w:p w14:paraId="288A2EE4">
                  <w:pPr>
                    <w:suppressAutoHyphens/>
                    <w:spacing w:before="0" w:after="0"/>
                    <w:jc w:val="center"/>
                    <w:rPr>
                      <w:b/>
                      <w:sz w:val="18"/>
                      <w:szCs w:val="18"/>
                    </w:rPr>
                  </w:pPr>
                  <w:r>
                    <w:rPr>
                      <w:rFonts w:ascii="Times New Roman" w:hAnsi="Times New Roman" w:cs="Times New Roman"/>
                      <w:b/>
                      <w:sz w:val="18"/>
                      <w:szCs w:val="18"/>
                      <w:lang w:val="en-US" w:eastAsia="zh-CN" w:bidi="ar-SA"/>
                    </w:rPr>
                    <w:t>操作及记录</w:t>
                  </w:r>
                </w:p>
                <w:p w14:paraId="0CF45772">
                  <w:pPr>
                    <w:suppressAutoHyphens/>
                    <w:spacing w:before="0" w:after="0"/>
                    <w:jc w:val="center"/>
                    <w:rPr>
                      <w:sz w:val="18"/>
                      <w:szCs w:val="18"/>
                    </w:rPr>
                  </w:pPr>
                  <w:r>
                    <w:rPr>
                      <w:rFonts w:ascii="Times New Roman" w:hAnsi="Times New Roman" w:cs="Times New Roman"/>
                      <w:sz w:val="18"/>
                      <w:szCs w:val="18"/>
                      <w:lang w:val="en-US" w:eastAsia="zh-CN" w:bidi="ar-SA"/>
                    </w:rPr>
                    <w:t>（</w:t>
                  </w:r>
                  <w:r>
                    <w:rPr>
                      <w:rFonts w:eastAsia="宋体" w:cs="Times New Roman"/>
                      <w:sz w:val="18"/>
                      <w:szCs w:val="18"/>
                      <w:lang w:val="en-US" w:eastAsia="zh-CN" w:bidi="ar-SA"/>
                    </w:rPr>
                    <w:t>40</w:t>
                  </w:r>
                  <w:r>
                    <w:rPr>
                      <w:rFonts w:ascii="Times New Roman" w:hAnsi="Times New Roman" w:cs="Times New Roman"/>
                      <w:sz w:val="18"/>
                      <w:szCs w:val="18"/>
                      <w:lang w:val="en-US" w:eastAsia="zh-CN" w:bidi="ar-SA"/>
                    </w:rPr>
                    <w:t>分）</w:t>
                  </w:r>
                </w:p>
              </w:tc>
              <w:tc>
                <w:tcPr>
                  <w:tcW w:w="2116" w:type="dxa"/>
                  <w:tcBorders>
                    <w:bottom w:val="nil"/>
                  </w:tcBorders>
                  <w:vAlign w:val="center"/>
                </w:tcPr>
                <w:p w14:paraId="60C6A7E0">
                  <w:pPr>
                    <w:suppressAutoHyphens/>
                    <w:spacing w:before="0" w:after="0"/>
                    <w:rPr>
                      <w:sz w:val="18"/>
                      <w:szCs w:val="18"/>
                    </w:rPr>
                  </w:pPr>
                  <w:r>
                    <w:rPr>
                      <w:rFonts w:ascii="Times New Roman" w:hAnsi="Times New Roman" w:cs="Times New Roman"/>
                      <w:sz w:val="18"/>
                      <w:szCs w:val="18"/>
                      <w:lang w:val="en-US" w:eastAsia="zh-CN" w:bidi="ar-SA"/>
                    </w:rPr>
                    <w:t>数据处理与结果陈述</w:t>
                  </w:r>
                  <w:r>
                    <w:rPr>
                      <w:rFonts w:eastAsia="宋体" w:cs="Times New Roman"/>
                      <w:sz w:val="18"/>
                      <w:szCs w:val="18"/>
                      <w:lang w:val="en-US" w:eastAsia="zh-CN" w:bidi="ar-SA"/>
                    </w:rPr>
                    <w:t>30</w:t>
                  </w:r>
                  <w:r>
                    <w:rPr>
                      <w:rFonts w:ascii="Times New Roman" w:hAnsi="Times New Roman" w:cs="Times New Roman"/>
                      <w:sz w:val="18"/>
                      <w:szCs w:val="18"/>
                      <w:lang w:val="en-US" w:eastAsia="zh-CN" w:bidi="ar-SA"/>
                    </w:rPr>
                    <w:t>分</w:t>
                  </w:r>
                </w:p>
              </w:tc>
              <w:tc>
                <w:tcPr>
                  <w:tcW w:w="906" w:type="dxa"/>
                  <w:tcBorders>
                    <w:bottom w:val="nil"/>
                  </w:tcBorders>
                </w:tcPr>
                <w:p w14:paraId="21345351">
                  <w:pPr>
                    <w:suppressAutoHyphens/>
                    <w:spacing w:before="0" w:after="0"/>
                    <w:ind w:firstLine="180"/>
                    <w:rPr>
                      <w:sz w:val="18"/>
                      <w:szCs w:val="18"/>
                    </w:rPr>
                  </w:pPr>
                  <w:r>
                    <w:rPr>
                      <w:rFonts w:ascii="Times New Roman" w:hAnsi="Times New Roman" w:cs="Times New Roman"/>
                      <w:sz w:val="18"/>
                      <w:szCs w:val="18"/>
                      <w:lang w:val="en-US" w:eastAsia="zh-CN" w:bidi="ar-SA"/>
                    </w:rPr>
                    <w:t>思考题</w:t>
                  </w:r>
                </w:p>
                <w:p w14:paraId="36BAE1D2">
                  <w:pPr>
                    <w:suppressAutoHyphens/>
                    <w:spacing w:before="0" w:after="0"/>
                    <w:jc w:val="center"/>
                    <w:rPr>
                      <w:sz w:val="18"/>
                      <w:szCs w:val="18"/>
                    </w:rPr>
                  </w:pPr>
                  <w:r>
                    <w:rPr>
                      <w:rFonts w:eastAsia="宋体" w:cs="Times New Roman"/>
                      <w:sz w:val="18"/>
                      <w:szCs w:val="18"/>
                      <w:lang w:val="en-US" w:eastAsia="zh-CN" w:bidi="ar-SA"/>
                    </w:rPr>
                    <w:t>10</w:t>
                  </w:r>
                  <w:r>
                    <w:rPr>
                      <w:rFonts w:ascii="Times New Roman" w:hAnsi="Times New Roman" w:cs="Times New Roman"/>
                      <w:sz w:val="18"/>
                      <w:szCs w:val="18"/>
                      <w:lang w:val="en-US" w:eastAsia="zh-CN" w:bidi="ar-SA"/>
                    </w:rPr>
                    <w:t>分</w:t>
                  </w:r>
                </w:p>
              </w:tc>
              <w:tc>
                <w:tcPr>
                  <w:tcW w:w="1359" w:type="dxa"/>
                  <w:vAlign w:val="center"/>
                </w:tcPr>
                <w:p w14:paraId="3B6BEA4B">
                  <w:pPr>
                    <w:suppressAutoHyphens/>
                    <w:spacing w:before="0" w:after="0"/>
                    <w:jc w:val="center"/>
                    <w:rPr>
                      <w:b/>
                      <w:sz w:val="18"/>
                      <w:szCs w:val="18"/>
                    </w:rPr>
                  </w:pPr>
                  <w:r>
                    <w:rPr>
                      <w:rFonts w:ascii="Times New Roman" w:hAnsi="Times New Roman" w:cs="Times New Roman"/>
                      <w:b/>
                      <w:sz w:val="18"/>
                      <w:szCs w:val="18"/>
                      <w:lang w:val="en-US" w:eastAsia="zh-CN" w:bidi="ar-SA"/>
                    </w:rPr>
                    <w:t>报告整体</w:t>
                  </w:r>
                </w:p>
                <w:p w14:paraId="226C3C5B">
                  <w:pPr>
                    <w:suppressAutoHyphens/>
                    <w:spacing w:before="0" w:after="0"/>
                    <w:jc w:val="center"/>
                    <w:rPr>
                      <w:b/>
                      <w:sz w:val="18"/>
                      <w:szCs w:val="18"/>
                    </w:rPr>
                  </w:pPr>
                  <w:r>
                    <w:rPr>
                      <w:rFonts w:ascii="Times New Roman" w:hAnsi="Times New Roman" w:cs="Times New Roman"/>
                      <w:b/>
                      <w:sz w:val="18"/>
                      <w:szCs w:val="18"/>
                      <w:lang w:val="en-US" w:eastAsia="zh-CN" w:bidi="ar-SA"/>
                    </w:rPr>
                    <w:t>印 象</w:t>
                  </w:r>
                </w:p>
              </w:tc>
              <w:tc>
                <w:tcPr>
                  <w:tcW w:w="1057" w:type="dxa"/>
                  <w:vAlign w:val="center"/>
                </w:tcPr>
                <w:p w14:paraId="1A1172BC">
                  <w:pPr>
                    <w:suppressAutoHyphens/>
                    <w:spacing w:before="0" w:after="0"/>
                    <w:jc w:val="center"/>
                    <w:rPr>
                      <w:b/>
                      <w:sz w:val="18"/>
                      <w:szCs w:val="18"/>
                    </w:rPr>
                  </w:pPr>
                  <w:r>
                    <w:rPr>
                      <w:rFonts w:ascii="Times New Roman" w:hAnsi="Times New Roman" w:cs="Times New Roman"/>
                      <w:b/>
                      <w:sz w:val="18"/>
                      <w:szCs w:val="18"/>
                      <w:lang w:val="en-US" w:eastAsia="zh-CN" w:bidi="ar-SA"/>
                    </w:rPr>
                    <w:t>总分</w:t>
                  </w:r>
                </w:p>
              </w:tc>
            </w:tr>
            <w:tr w14:paraId="6050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729" w:type="dxa"/>
                </w:tcPr>
                <w:p w14:paraId="28F5586E">
                  <w:pPr>
                    <w:suppressAutoHyphens/>
                    <w:spacing w:before="0" w:after="0"/>
                    <w:jc w:val="center"/>
                    <w:rPr>
                      <w:sz w:val="18"/>
                      <w:szCs w:val="18"/>
                    </w:rPr>
                  </w:pPr>
                </w:p>
              </w:tc>
              <w:tc>
                <w:tcPr>
                  <w:tcW w:w="1057" w:type="dxa"/>
                </w:tcPr>
                <w:p w14:paraId="4F0BD5E1">
                  <w:pPr>
                    <w:suppressAutoHyphens/>
                    <w:spacing w:before="0" w:after="0"/>
                    <w:jc w:val="center"/>
                    <w:rPr>
                      <w:sz w:val="18"/>
                      <w:szCs w:val="18"/>
                    </w:rPr>
                  </w:pPr>
                </w:p>
              </w:tc>
              <w:tc>
                <w:tcPr>
                  <w:tcW w:w="2116" w:type="dxa"/>
                  <w:tcBorders>
                    <w:right w:val="nil"/>
                  </w:tcBorders>
                </w:tcPr>
                <w:p w14:paraId="334266B3">
                  <w:pPr>
                    <w:suppressAutoHyphens/>
                    <w:spacing w:before="0" w:after="0"/>
                    <w:jc w:val="center"/>
                    <w:rPr>
                      <w:sz w:val="18"/>
                      <w:szCs w:val="18"/>
                    </w:rPr>
                  </w:pPr>
                </w:p>
              </w:tc>
              <w:tc>
                <w:tcPr>
                  <w:tcW w:w="906" w:type="dxa"/>
                </w:tcPr>
                <w:p w14:paraId="5EDF2CE7">
                  <w:pPr>
                    <w:suppressAutoHyphens/>
                    <w:spacing w:before="0" w:after="0"/>
                    <w:jc w:val="center"/>
                    <w:rPr>
                      <w:sz w:val="18"/>
                      <w:szCs w:val="18"/>
                    </w:rPr>
                  </w:pPr>
                </w:p>
              </w:tc>
              <w:tc>
                <w:tcPr>
                  <w:tcW w:w="1359" w:type="dxa"/>
                </w:tcPr>
                <w:p w14:paraId="3EE8AC30">
                  <w:pPr>
                    <w:suppressAutoHyphens/>
                    <w:spacing w:before="0" w:after="0"/>
                    <w:jc w:val="center"/>
                    <w:rPr>
                      <w:sz w:val="18"/>
                      <w:szCs w:val="18"/>
                    </w:rPr>
                  </w:pPr>
                </w:p>
              </w:tc>
              <w:tc>
                <w:tcPr>
                  <w:tcW w:w="1057" w:type="dxa"/>
                </w:tcPr>
                <w:p w14:paraId="128AA827">
                  <w:pPr>
                    <w:suppressAutoHyphens/>
                    <w:spacing w:before="0" w:after="0"/>
                    <w:jc w:val="center"/>
                    <w:rPr>
                      <w:sz w:val="18"/>
                      <w:szCs w:val="18"/>
                    </w:rPr>
                  </w:pPr>
                </w:p>
              </w:tc>
            </w:tr>
          </w:tbl>
          <w:p w14:paraId="21BA96EA"/>
        </w:tc>
      </w:tr>
    </w:tbl>
    <w:p w14:paraId="206754F8"/>
    <w:sectPr>
      <w:footerReference r:id="rId6" w:type="first"/>
      <w:footerReference r:id="rId4" w:type="default"/>
      <w:footerReference r:id="rId5" w:type="even"/>
      <w:pgSz w:w="11906" w:h="16838"/>
      <w:pgMar w:top="1440" w:right="1800" w:bottom="1440" w:left="1800" w:header="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宋体"/>
    <w:panose1 w:val="020B0500000000000000"/>
    <w:charset w:val="86"/>
    <w:family w:val="auto"/>
    <w:pitch w:val="default"/>
    <w:sig w:usb0="00000000" w:usb1="00000000" w:usb2="00000016" w:usb3="00000000" w:csb0="602E0107" w:csb1="00000000"/>
  </w:font>
  <w:font w:name="OpenSymbol">
    <w:altName w:val="Segoe Print"/>
    <w:panose1 w:val="05010000000000000000"/>
    <w:charset w:val="01"/>
    <w:family w:val="roman"/>
    <w:pitch w:val="default"/>
    <w:sig w:usb0="00000000" w:usb1="00000000" w:usb2="00000000" w:usb3="00000000" w:csb0="80000001" w:csb1="00000000"/>
  </w:font>
  <w:font w:name="Segoe Print">
    <w:panose1 w:val="02000600000000000000"/>
    <w:charset w:val="00"/>
    <w:family w:val="auto"/>
    <w:pitch w:val="default"/>
    <w:sig w:usb0="0000028F" w:usb1="00000000" w:usb2="00000000" w:usb3="00000000" w:csb0="2000009F" w:csb1="47010000"/>
  </w:font>
  <w:font w:name="Liberation Sans">
    <w:altName w:val="Segoe Print"/>
    <w:panose1 w:val="020B0604020202020204"/>
    <w:charset w:val="01"/>
    <w:family w:val="roman"/>
    <w:pitch w:val="default"/>
    <w:sig w:usb0="00000000" w:usb1="00000000" w:usb2="00000021" w:usb3="00000000" w:csb0="600001BF" w:csb1="DFF7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0405">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30175"/>
              <wp:effectExtent l="0" t="0" r="0" b="0"/>
              <wp:wrapSquare wrapText="bothSides"/>
              <wp:docPr id="3" name="框架4"/>
              <wp:cNvGraphicFramePr/>
              <a:graphic xmlns:a="http://schemas.openxmlformats.org/drawingml/2006/main">
                <a:graphicData uri="http://schemas.microsoft.com/office/word/2010/wordprocessingShape">
                  <wps:wsp>
                    <wps:cNvSpPr/>
                    <wps:spPr>
                      <a:xfrm>
                        <a:off x="0" y="0"/>
                        <a:ext cx="14760" cy="130320"/>
                      </a:xfrm>
                      <a:prstGeom prst="rect">
                        <a:avLst/>
                      </a:prstGeom>
                      <a:noFill/>
                      <a:ln w="0">
                        <a:noFill/>
                      </a:ln>
                    </wps:spPr>
                    <wps:style>
                      <a:lnRef idx="0">
                        <a:srgbClr val="FFFFFF"/>
                      </a:lnRef>
                      <a:fillRef idx="0">
                        <a:srgbClr val="FFFFFF"/>
                      </a:fillRef>
                      <a:effectRef idx="0">
                        <a:srgbClr val="FFFFFF"/>
                      </a:effectRef>
                      <a:fontRef idx="minor"/>
                    </wps:style>
                    <wps:txbx>
                      <w:txbxContent>
                        <w:p w14:paraId="1275D18C">
                          <w:pPr>
                            <w:pStyle w:val="5"/>
                            <w:rPr>
                              <w:rStyle w:val="13"/>
                            </w:rPr>
                          </w:pPr>
                          <w:r>
                            <w:rPr>
                              <w:rStyle w:val="13"/>
                            </w:rPr>
                            <w:fldChar w:fldCharType="begin"/>
                          </w:r>
                          <w:r>
                            <w:rPr>
                              <w:rStyle w:val="13"/>
                            </w:rPr>
                            <w:instrText xml:space="preserve"> PAGE </w:instrText>
                          </w:r>
                          <w:r>
                            <w:rPr>
                              <w:rStyle w:val="13"/>
                            </w:rPr>
                            <w:fldChar w:fldCharType="separate"/>
                          </w:r>
                          <w:r>
                            <w:rPr>
                              <w:rStyle w:val="13"/>
                            </w:rPr>
                            <w:t>9</w:t>
                          </w:r>
                          <w:r>
                            <w:rPr>
                              <w:rStyle w:val="13"/>
                            </w:rPr>
                            <w:fldChar w:fldCharType="end"/>
                          </w:r>
                        </w:p>
                      </w:txbxContent>
                    </wps:txbx>
                    <wps:bodyPr lIns="0" tIns="0" rIns="0" bIns="0" anchor="t">
                      <a:spAutoFit/>
                    </wps:bodyPr>
                  </wps:wsp>
                </a:graphicData>
              </a:graphic>
            </wp:anchor>
          </w:drawing>
        </mc:Choice>
        <mc:Fallback>
          <w:pict>
            <v:rect id="框架4" o:spid="_x0000_s1026" o:spt="1" style="position:absolute;left:0pt;margin-top:0.05pt;height:10.2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5&#10;0JyYzgAAAAIBAAAPAAAAAAAAAAEAIAAAACIAAABkcnMvZG93bnJldi54bWxQSwECFAAUAAAACACH&#10;TuJAibuGZ7wBAACBAwAADgAAAAAAAAABACAAAAAdAQAAZHJzL2Uyb0RvYy54bWxQSwUGAAAAAAYA&#10;BgBZAQAASwUAAAAA&#10;">
              <v:fill on="f" focussize="0,0"/>
              <v:stroke on="f" weight="0pt"/>
              <v:imagedata o:title=""/>
              <o:lock v:ext="edit" aspectratio="f"/>
              <v:textbox inset="0mm,0mm,0mm,0mm" style="mso-fit-shape-to-text:t;">
                <w:txbxContent>
                  <w:p w14:paraId="1275D18C">
                    <w:pPr>
                      <w:pStyle w:val="5"/>
                      <w:rPr>
                        <w:rStyle w:val="13"/>
                      </w:rPr>
                    </w:pPr>
                    <w:r>
                      <w:rPr>
                        <w:rStyle w:val="13"/>
                      </w:rPr>
                      <w:fldChar w:fldCharType="begin"/>
                    </w:r>
                    <w:r>
                      <w:rPr>
                        <w:rStyle w:val="13"/>
                      </w:rPr>
                      <w:instrText xml:space="preserve"> PAGE </w:instrText>
                    </w:r>
                    <w:r>
                      <w:rPr>
                        <w:rStyle w:val="13"/>
                      </w:rPr>
                      <w:fldChar w:fldCharType="separate"/>
                    </w:r>
                    <w:r>
                      <w:rPr>
                        <w:rStyle w:val="13"/>
                      </w:rPr>
                      <w:t>9</w:t>
                    </w:r>
                    <w:r>
                      <w:rPr>
                        <w:rStyle w:val="13"/>
                      </w:rPr>
                      <w:fldChar w:fldCharType="end"/>
                    </w:r>
                  </w:p>
                </w:txbxContent>
              </v:textbox>
              <w10:wrap type="squar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BB6ED">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框架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14:paraId="1DF2A6CF">
                          <w:pPr>
                            <w:pStyle w:val="5"/>
                            <w:rPr>
                              <w:rStyle w:val="13"/>
                            </w:rPr>
                          </w:pPr>
                          <w:r>
                            <w:rPr>
                              <w:rStyle w:val="13"/>
                            </w:rPr>
                            <w:fldChar w:fldCharType="begin"/>
                          </w:r>
                          <w:r>
                            <w:rPr>
                              <w:rStyle w:val="13"/>
                            </w:rPr>
                            <w:instrText xml:space="preserve"> PAGE </w:instrText>
                          </w:r>
                          <w:r>
                            <w:rPr>
                              <w:rStyle w:val="13"/>
                            </w:rPr>
                            <w:fldChar w:fldCharType="separate"/>
                          </w:r>
                          <w:r>
                            <w:rPr>
                              <w:rStyle w:val="13"/>
                            </w:rPr>
                            <w:t>0</w:t>
                          </w:r>
                          <w:r>
                            <w:rPr>
                              <w:rStyle w:val="13"/>
                            </w:rPr>
                            <w:fldChar w:fldCharType="end"/>
                          </w:r>
                        </w:p>
                      </w:txbxContent>
                    </wps:txbx>
                    <wps:bodyPr lIns="0" tIns="0" rIns="0" bIns="0" anchor="t">
                      <a:spAutoFit/>
                    </wps:bodyPr>
                  </wps:wsp>
                </a:graphicData>
              </a:graphic>
            </wp:anchor>
          </w:drawing>
        </mc:Choice>
        <mc:Fallback>
          <w:pict>
            <v:rect id="框架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IBUUHO&#10;AAAAAQEAAA8AAAAAAAAAAQAgAAAAIgAAAGRycy9kb3ducmV2LnhtbFBLAQIUABQAAAAIAIdO4kD8&#10;WSwBuAEAAIADAAAOAAAAAAAAAAEAIAAAAB0BAABkcnMvZTJvRG9jLnhtbFBLBQYAAAAABgAGAFkB&#10;AABHBQAAAAA=&#10;">
              <v:fill on="f" focussize="0,0"/>
              <v:stroke on="f" weight="0pt"/>
              <v:imagedata o:title=""/>
              <o:lock v:ext="edit" aspectratio="f"/>
              <v:textbox inset="0mm,0mm,0mm,0mm" style="mso-fit-shape-to-text:t;">
                <w:txbxContent>
                  <w:p w14:paraId="1DF2A6CF">
                    <w:pPr>
                      <w:pStyle w:val="5"/>
                      <w:rPr>
                        <w:rStyle w:val="13"/>
                      </w:rPr>
                    </w:pPr>
                    <w:r>
                      <w:rPr>
                        <w:rStyle w:val="13"/>
                      </w:rPr>
                      <w:fldChar w:fldCharType="begin"/>
                    </w:r>
                    <w:r>
                      <w:rPr>
                        <w:rStyle w:val="13"/>
                      </w:rPr>
                      <w:instrText xml:space="preserve"> PAGE </w:instrText>
                    </w:r>
                    <w:r>
                      <w:rPr>
                        <w:rStyle w:val="13"/>
                      </w:rPr>
                      <w:fldChar w:fldCharType="separate"/>
                    </w:r>
                    <w:r>
                      <w:rPr>
                        <w:rStyle w:val="13"/>
                      </w:rPr>
                      <w:t>0</w:t>
                    </w:r>
                    <w:r>
                      <w:rPr>
                        <w:rStyle w:val="13"/>
                      </w:rPr>
                      <w:fldChar w:fldCharType="end"/>
                    </w:r>
                  </w:p>
                </w:txbxContent>
              </v:textbox>
              <w10:wrap type="squar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278B6">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30175"/>
              <wp:effectExtent l="0" t="0" r="0" b="0"/>
              <wp:wrapSquare wrapText="bothSides"/>
              <wp:docPr id="4" name="框架4"/>
              <wp:cNvGraphicFramePr/>
              <a:graphic xmlns:a="http://schemas.openxmlformats.org/drawingml/2006/main">
                <a:graphicData uri="http://schemas.microsoft.com/office/word/2010/wordprocessingShape">
                  <wps:wsp>
                    <wps:cNvSpPr/>
                    <wps:spPr>
                      <a:xfrm>
                        <a:off x="0" y="0"/>
                        <a:ext cx="14760" cy="130320"/>
                      </a:xfrm>
                      <a:prstGeom prst="rect">
                        <a:avLst/>
                      </a:prstGeom>
                      <a:noFill/>
                      <a:ln w="0">
                        <a:noFill/>
                      </a:ln>
                    </wps:spPr>
                    <wps:style>
                      <a:lnRef idx="0">
                        <a:srgbClr val="FFFFFF"/>
                      </a:lnRef>
                      <a:fillRef idx="0">
                        <a:srgbClr val="FFFFFF"/>
                      </a:fillRef>
                      <a:effectRef idx="0">
                        <a:srgbClr val="FFFFFF"/>
                      </a:effectRef>
                      <a:fontRef idx="minor"/>
                    </wps:style>
                    <wps:txbx>
                      <w:txbxContent>
                        <w:p w14:paraId="1B99AC21">
                          <w:pPr>
                            <w:pStyle w:val="5"/>
                            <w:rPr>
                              <w:rStyle w:val="13"/>
                            </w:rPr>
                          </w:pPr>
                          <w:r>
                            <w:rPr>
                              <w:rStyle w:val="13"/>
                            </w:rPr>
                            <w:fldChar w:fldCharType="begin"/>
                          </w:r>
                          <w:r>
                            <w:rPr>
                              <w:rStyle w:val="13"/>
                            </w:rPr>
                            <w:instrText xml:space="preserve"> PAGE </w:instrText>
                          </w:r>
                          <w:r>
                            <w:rPr>
                              <w:rStyle w:val="13"/>
                            </w:rPr>
                            <w:fldChar w:fldCharType="separate"/>
                          </w:r>
                          <w:r>
                            <w:rPr>
                              <w:rStyle w:val="13"/>
                            </w:rPr>
                            <w:t>9</w:t>
                          </w:r>
                          <w:r>
                            <w:rPr>
                              <w:rStyle w:val="13"/>
                            </w:rPr>
                            <w:fldChar w:fldCharType="end"/>
                          </w:r>
                        </w:p>
                      </w:txbxContent>
                    </wps:txbx>
                    <wps:bodyPr lIns="0" tIns="0" rIns="0" bIns="0" anchor="t">
                      <a:spAutoFit/>
                    </wps:bodyPr>
                  </wps:wsp>
                </a:graphicData>
              </a:graphic>
            </wp:anchor>
          </w:drawing>
        </mc:Choice>
        <mc:Fallback>
          <w:pict>
            <v:rect id="框架4" o:spid="_x0000_s1026" o:spt="1" style="position:absolute;left:0pt;margin-top:0.05pt;height:10.2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5&#10;0JyYzgAAAAIBAAAPAAAAAAAAAAEAIAAAACIAAABkcnMvZG93bnJldi54bWxQSwECFAAUAAAACACH&#10;TuJAO7SnE7wBAACBAwAADgAAAAAAAAABACAAAAAdAQAAZHJzL2Uyb0RvYy54bWxQSwUGAAAAAAYA&#10;BgBZAQAASwUAAAAA&#10;">
              <v:fill on="f" focussize="0,0"/>
              <v:stroke on="f" weight="0pt"/>
              <v:imagedata o:title=""/>
              <o:lock v:ext="edit" aspectratio="f"/>
              <v:textbox inset="0mm,0mm,0mm,0mm" style="mso-fit-shape-to-text:t;">
                <w:txbxContent>
                  <w:p w14:paraId="1B99AC21">
                    <w:pPr>
                      <w:pStyle w:val="5"/>
                      <w:rPr>
                        <w:rStyle w:val="13"/>
                      </w:rPr>
                    </w:pPr>
                    <w:r>
                      <w:rPr>
                        <w:rStyle w:val="13"/>
                      </w:rPr>
                      <w:fldChar w:fldCharType="begin"/>
                    </w:r>
                    <w:r>
                      <w:rPr>
                        <w:rStyle w:val="13"/>
                      </w:rPr>
                      <w:instrText xml:space="preserve"> PAGE </w:instrText>
                    </w:r>
                    <w:r>
                      <w:rPr>
                        <w:rStyle w:val="13"/>
                      </w:rPr>
                      <w:fldChar w:fldCharType="separate"/>
                    </w:r>
                    <w:r>
                      <w:rPr>
                        <w:rStyle w:val="13"/>
                      </w:rPr>
                      <w:t>9</w:t>
                    </w:r>
                    <w:r>
                      <w:rPr>
                        <w:rStyle w:val="13"/>
                      </w:rPr>
                      <w:fldChar w:fldCharType="end"/>
                    </w: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EA5D2"/>
    <w:multiLevelType w:val="singleLevel"/>
    <w:tmpl w:val="DB1EA5D2"/>
    <w:lvl w:ilvl="0" w:tentative="0">
      <w:start w:val="3"/>
      <w:numFmt w:val="chineseCounting"/>
      <w:suff w:val="nothing"/>
      <w:lvlText w:val="%1、"/>
      <w:lvlJc w:val="left"/>
      <w:rPr>
        <w:rFonts w:hint="eastAsia"/>
        <w:b/>
        <w:bCs/>
        <w:sz w:val="24"/>
        <w:szCs w:val="24"/>
      </w:rPr>
    </w:lvl>
  </w:abstractNum>
  <w:abstractNum w:abstractNumId="1">
    <w:nsid w:val="F309868F"/>
    <w:multiLevelType w:val="singleLevel"/>
    <w:tmpl w:val="F309868F"/>
    <w:lvl w:ilvl="0" w:tentative="0">
      <w:start w:val="1"/>
      <w:numFmt w:val="decimal"/>
      <w:suff w:val="nothing"/>
      <w:lvlText w:val="%1、"/>
      <w:lvlJc w:val="left"/>
    </w:lvl>
  </w:abstractNum>
  <w:abstractNum w:abstractNumId="2">
    <w:nsid w:val="04AAA234"/>
    <w:multiLevelType w:val="singleLevel"/>
    <w:tmpl w:val="04AAA234"/>
    <w:lvl w:ilvl="0" w:tentative="0">
      <w:start w:val="2"/>
      <w:numFmt w:val="decimal"/>
      <w:lvlText w:val="%1."/>
      <w:lvlJc w:val="left"/>
      <w:pPr>
        <w:tabs>
          <w:tab w:val="left" w:pos="312"/>
        </w:tabs>
      </w:pPr>
    </w:lvl>
  </w:abstractNum>
  <w:abstractNum w:abstractNumId="3">
    <w:nsid w:val="46CBD60D"/>
    <w:multiLevelType w:val="singleLevel"/>
    <w:tmpl w:val="46CBD60D"/>
    <w:lvl w:ilvl="0" w:tentative="0">
      <w:start w:val="2"/>
      <w:numFmt w:val="chineseCounting"/>
      <w:suff w:val="nothing"/>
      <w:lvlText w:val="%1、"/>
      <w:lvlJc w:val="left"/>
      <w:rPr>
        <w:rFonts w:hint="eastAsi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D15E6B"/>
    <w:rsid w:val="28812A1C"/>
    <w:rsid w:val="37F6E4C9"/>
    <w:rsid w:val="3CEE632A"/>
    <w:rsid w:val="3FCE0CDD"/>
    <w:rsid w:val="42B04745"/>
    <w:rsid w:val="42F0679A"/>
    <w:rsid w:val="574F588C"/>
    <w:rsid w:val="6E67C6AA"/>
    <w:rsid w:val="74796DF5"/>
    <w:rsid w:val="75DF5073"/>
    <w:rsid w:val="766FB393"/>
    <w:rsid w:val="79FE5975"/>
    <w:rsid w:val="7EF9BF54"/>
    <w:rsid w:val="7EFB002B"/>
    <w:rsid w:val="7F7D5B35"/>
    <w:rsid w:val="BDFE7C0E"/>
    <w:rsid w:val="BF7F3960"/>
    <w:rsid w:val="DBAF1510"/>
    <w:rsid w:val="E196F712"/>
    <w:rsid w:val="E9FFE9EB"/>
    <w:rsid w:val="EEAF5AD2"/>
    <w:rsid w:val="EFFF0864"/>
    <w:rsid w:val="F2F620D5"/>
    <w:rsid w:val="F77F0CF5"/>
    <w:rsid w:val="FAF79E65"/>
    <w:rsid w:val="FEB79942"/>
    <w:rsid w:val="FEDF5B1D"/>
    <w:rsid w:val="FFF58BF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Times New Roman" w:hAnsi="Times New Roman" w:eastAsia="宋体" w:cs="Times New Roman"/>
      <w:color w:val="auto"/>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CJK SC"/>
      <w:i/>
      <w:iCs/>
      <w:sz w:val="24"/>
      <w:szCs w:val="24"/>
    </w:rPr>
  </w:style>
  <w:style w:type="paragraph" w:styleId="3">
    <w:name w:val="Body Text"/>
    <w:basedOn w:val="1"/>
    <w:uiPriority w:val="0"/>
    <w:pPr>
      <w:spacing w:before="0" w:after="140" w:line="276" w:lineRule="auto"/>
    </w:pPr>
  </w:style>
  <w:style w:type="paragraph" w:styleId="4">
    <w:name w:val="Body Text Indent"/>
    <w:basedOn w:val="1"/>
    <w:uiPriority w:val="0"/>
    <w:pPr>
      <w:spacing w:line="400" w:lineRule="exact"/>
      <w:ind w:firstLine="420"/>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CJK SC"/>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bCs/>
    </w:rPr>
  </w:style>
  <w:style w:type="character" w:styleId="13">
    <w:name w:val="page number"/>
    <w:basedOn w:val="11"/>
    <w:qFormat/>
    <w:uiPriority w:val="0"/>
  </w:style>
  <w:style w:type="character" w:styleId="14">
    <w:name w:val="Placeholder Text"/>
    <w:basedOn w:val="11"/>
    <w:unhideWhenUsed/>
    <w:qFormat/>
    <w:uiPriority w:val="99"/>
    <w:rPr>
      <w:color w:val="808080"/>
    </w:rPr>
  </w:style>
  <w:style w:type="character" w:customStyle="1" w:styleId="15">
    <w:name w:val="richtext"/>
    <w:basedOn w:val="11"/>
    <w:qFormat/>
    <w:uiPriority w:val="0"/>
  </w:style>
  <w:style w:type="character" w:customStyle="1" w:styleId="16">
    <w:name w:val="项目符号"/>
    <w:qFormat/>
    <w:uiPriority w:val="0"/>
    <w:rPr>
      <w:rFonts w:ascii="OpenSymbol" w:hAnsi="OpenSymbol" w:eastAsia="OpenSymbol" w:cs="OpenSymbol"/>
    </w:rPr>
  </w:style>
  <w:style w:type="paragraph" w:customStyle="1" w:styleId="17">
    <w:name w:val="标题样式"/>
    <w:basedOn w:val="1"/>
    <w:next w:val="3"/>
    <w:qFormat/>
    <w:uiPriority w:val="0"/>
    <w:pPr>
      <w:keepNext/>
      <w:spacing w:before="240" w:after="120"/>
    </w:pPr>
    <w:rPr>
      <w:rFonts w:ascii="Liberation Sans" w:hAnsi="Liberation Sans" w:eastAsia="Noto Sans CJK SC" w:cs="Noto Sans CJK SC"/>
      <w:sz w:val="28"/>
      <w:szCs w:val="28"/>
    </w:rPr>
  </w:style>
  <w:style w:type="paragraph" w:customStyle="1" w:styleId="18">
    <w:name w:val="索引"/>
    <w:basedOn w:val="1"/>
    <w:qFormat/>
    <w:uiPriority w:val="0"/>
    <w:pPr>
      <w:suppressLineNumbers/>
    </w:pPr>
    <w:rPr>
      <w:rFonts w:cs="Noto Sans CJK SC"/>
    </w:rPr>
  </w:style>
  <w:style w:type="paragraph" w:customStyle="1" w:styleId="19">
    <w:name w:val="页眉与页脚"/>
    <w:basedOn w:val="1"/>
    <w:qFormat/>
    <w:uiPriority w:val="0"/>
  </w:style>
  <w:style w:type="paragraph" w:customStyle="1" w:styleId="20">
    <w:name w:val="Char"/>
    <w:basedOn w:val="1"/>
    <w:qFormat/>
    <w:uiPriority w:val="0"/>
    <w:pPr>
      <w:tabs>
        <w:tab w:val="left" w:pos="432"/>
      </w:tabs>
      <w:spacing w:before="50" w:after="50"/>
      <w:ind w:left="432" w:hanging="432"/>
    </w:pPr>
    <w:rPr>
      <w:sz w:val="24"/>
    </w:rPr>
  </w:style>
  <w:style w:type="paragraph" w:styleId="21">
    <w:name w:val="List Paragraph"/>
    <w:basedOn w:val="1"/>
    <w:qFormat/>
    <w:uiPriority w:val="99"/>
    <w:pPr>
      <w:ind w:firstLine="420"/>
    </w:pPr>
  </w:style>
  <w:style w:type="paragraph" w:customStyle="1" w:styleId="22">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749</Words>
  <Characters>795</Characters>
  <Paragraphs>47</Paragraphs>
  <TotalTime>1</TotalTime>
  <ScaleCrop>false</ScaleCrop>
  <LinksUpToDate>false</LinksUpToDate>
  <CharactersWithSpaces>950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2022-05-15T07:52:00Z</dcterms:created>
  <dc:creator>User</dc:creator>
  <cp:lastModifiedBy>陈冠宇</cp:lastModifiedBy>
  <cp:lastPrinted>2022-05-10T10:20:00Z</cp:lastPrinted>
  <dcterms:modified xsi:type="dcterms:W3CDTF">2026-05-25T05:09:00Z</dcterms:modified>
  <dc:title>得分</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9DCD2802DE6DAED766F9D5697AD802AA_43</vt:lpwstr>
  </property>
  <property fmtid="{D5CDD505-2E9C-101B-9397-08002B2CF9AE}" pid="3" name="KSOProductBuildVer">
    <vt:lpwstr>2052-12.1.0.26375</vt:lpwstr>
  </property>
  <property fmtid="{D5CDD505-2E9C-101B-9397-08002B2CF9AE}" pid="4" name="KSOTemplateDocerSaveRecord">
    <vt:lpwstr>eyJoZGlkIjoiYWQ2NDk3YjNhOTYxM2U0MDYxOWRiMDE5ZWQ5ZWQzODkiLCJ1c2VySWQiOiI4NTk5OTEyMDAifQ==</vt:lpwstr>
  </property>
</Properties>
</file>