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A820994">
      <w:pPr>
        <w:jc w:val="center"/>
        <w:rPr>
          <w:rFonts w:ascii="宋体" w:hAnsi="宋体"/>
          <w:b/>
          <w:sz w:val="44"/>
        </w:rPr>
      </w:pPr>
      <w:r>
        <w:rPr>
          <w:rFonts w:ascii="宋体" w:hAnsi="宋体"/>
          <w:b/>
          <w:sz w:val="44"/>
        </w:rPr>
        <mc:AlternateContent>
          <mc:Choice Requires="wps">
            <w:drawing>
              <wp:anchor distT="1905" distB="1905" distL="114300" distR="114300" simplePos="0" relativeHeight="251659264" behindDoc="0" locked="0" layoutInCell="0" allowOverlap="1">
                <wp:simplePos x="0" y="0"/>
                <wp:positionH relativeFrom="column">
                  <wp:posOffset>114300</wp:posOffset>
                </wp:positionH>
                <wp:positionV relativeFrom="paragraph">
                  <wp:posOffset>-198120</wp:posOffset>
                </wp:positionV>
                <wp:extent cx="2857500" cy="396240"/>
                <wp:effectExtent l="0" t="0" r="0" b="0"/>
                <wp:wrapSquare wrapText="bothSides"/>
                <wp:docPr id="1" name="文本框 17"/>
                <wp:cNvGraphicFramePr/>
                <a:graphic xmlns:a="http://schemas.openxmlformats.org/drawingml/2006/main">
                  <a:graphicData uri="http://schemas.microsoft.com/office/word/2010/wordprocessingShape">
                    <wps:wsp>
                      <wps:cNvSpPr/>
                      <wps:spPr>
                        <a:xfrm>
                          <a:off x="0" y="0"/>
                          <a:ext cx="2857680" cy="396360"/>
                        </a:xfrm>
                        <a:prstGeom prst="rect">
                          <a:avLst/>
                        </a:prstGeom>
                        <a:solidFill>
                          <a:srgbClr val="FFFFFF"/>
                        </a:solidFill>
                        <a:ln w="0">
                          <a:noFill/>
                        </a:ln>
                      </wps:spPr>
                      <wps:style>
                        <a:lnRef idx="0">
                          <a:srgbClr val="FFFFFF"/>
                        </a:lnRef>
                        <a:fillRef idx="0">
                          <a:srgbClr val="FFFFFF"/>
                        </a:fillRef>
                        <a:effectRef idx="0">
                          <a:srgbClr val="FFFFFF"/>
                        </a:effectRef>
                        <a:fontRef idx="minor"/>
                      </wps:style>
                      <wps:txbx>
                        <w:txbxContent>
                          <w:p w14:paraId="4A80ED07">
                            <w:pPr>
                              <w:pStyle w:val="23"/>
                              <w:rPr>
                                <w:rFonts w:hint="default"/>
                                <w:u w:val="single"/>
                              </w:rPr>
                            </w:pPr>
                            <w:r>
                              <w:rPr>
                                <w:color w:val="000000"/>
                              </w:rPr>
                              <w:t>课程编号</w:t>
                            </w:r>
                            <w:r>
                              <w:rPr>
                                <w:rFonts w:hint="default"/>
                                <w:color w:val="000000"/>
                              </w:rPr>
                              <w:t xml:space="preserve"> 1800440094</w:t>
                            </w:r>
                          </w:p>
                        </w:txbxContent>
                      </wps:txbx>
                      <wps:bodyPr anchor="t" upright="1">
                        <a:noAutofit/>
                      </wps:bodyPr>
                    </wps:wsp>
                  </a:graphicData>
                </a:graphic>
              </wp:anchor>
            </w:drawing>
          </mc:Choice>
          <mc:Fallback>
            <w:pict>
              <v:rect id="文本框 17" o:spid="_x0000_s1026" o:spt="1" style="position:absolute;left:0pt;margin-left:9pt;margin-top:-15.6pt;height:31.2pt;width:225pt;mso-wrap-distance-bottom:0.15pt;mso-wrap-distance-left:9pt;mso-wrap-distance-right:9pt;mso-wrap-distance-top:0.15pt;z-index:251659264;mso-width-relative:page;mso-height-relative:page;" fillcolor="#FFFFFF" filled="t" stroked="f" coordsize="21600,21600" o:allowincell="f" o:gfxdata="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Mxxc2HWAAAACQEAAA8AAAAAAAAAAQAgAAAA&#10;IgAAAGRycy9kb3ducmV2LnhtbFBLAQIUABQAAAAIAIdO4kDxnC5k1AEAAJkDAAAOAAAAAAAAAAEA&#10;IAAAACUBAABkcnMvZTJvRG9jLnhtbFBLBQYAAAAABgAGAFkBAABrBQAAAAA=&#10;">
                <v:fill on="t" focussize="0,0"/>
                <v:stroke on="f" weight="0pt"/>
                <v:imagedata o:title=""/>
                <o:lock v:ext="edit" aspectratio="f"/>
                <v:textbox>
                  <w:txbxContent>
                    <w:p w14:paraId="4A80ED07">
                      <w:pPr>
                        <w:pStyle w:val="23"/>
                        <w:rPr>
                          <w:rFonts w:hint="default"/>
                          <w:u w:val="single"/>
                        </w:rPr>
                      </w:pPr>
                      <w:r>
                        <w:rPr>
                          <w:color w:val="000000"/>
                        </w:rPr>
                        <w:t>课程编号</w:t>
                      </w:r>
                      <w:r>
                        <w:rPr>
                          <w:rFonts w:hint="default"/>
                          <w:color w:val="000000"/>
                        </w:rPr>
                        <w:t xml:space="preserve"> 1800440094</w:t>
                      </w:r>
                    </w:p>
                  </w:txbxContent>
                </v:textbox>
                <w10:wrap type="square"/>
              </v:rect>
            </w:pict>
          </mc:Fallback>
        </mc:AlternateContent>
      </w:r>
    </w:p>
    <w:tbl>
      <w:tblPr>
        <w:tblStyle w:val="10"/>
        <w:tblpPr w:leftFromText="180" w:rightFromText="180" w:vertAnchor="text" w:horzAnchor="margin" w:tblpXSpec="right" w:tblpY="-1091"/>
        <w:tblW w:w="3348" w:type="dxa"/>
        <w:jc w:val="righ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8"/>
        <w:gridCol w:w="1190"/>
        <w:gridCol w:w="1260"/>
      </w:tblGrid>
      <w:tr w14:paraId="5E820D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right"/>
        </w:trPr>
        <w:tc>
          <w:tcPr>
            <w:tcW w:w="898" w:type="dxa"/>
          </w:tcPr>
          <w:p w14:paraId="28ADA23A">
            <w:pPr>
              <w:suppressAutoHyphens/>
              <w:spacing w:before="0" w:after="0"/>
              <w:jc w:val="center"/>
              <w:rPr>
                <w:rFonts w:ascii="宋体" w:hAnsi="宋体"/>
                <w:b/>
                <w:szCs w:val="21"/>
              </w:rPr>
            </w:pPr>
            <w:r>
              <w:rPr>
                <w:rFonts w:ascii="宋体" w:hAnsi="宋体" w:cs="Times New Roman"/>
                <w:b/>
                <w:szCs w:val="21"/>
                <w:lang w:val="en-US" w:eastAsia="zh-CN" w:bidi="ar-SA"/>
              </w:rPr>
              <w:t>得分</w:t>
            </w:r>
          </w:p>
        </w:tc>
        <w:tc>
          <w:tcPr>
            <w:tcW w:w="1190" w:type="dxa"/>
          </w:tcPr>
          <w:p w14:paraId="6CD84409">
            <w:pPr>
              <w:suppressAutoHyphens/>
              <w:spacing w:before="0" w:after="0"/>
              <w:jc w:val="center"/>
              <w:rPr>
                <w:rFonts w:ascii="宋体" w:hAnsi="宋体"/>
                <w:b/>
                <w:szCs w:val="21"/>
              </w:rPr>
            </w:pPr>
            <w:r>
              <w:rPr>
                <w:rFonts w:ascii="宋体" w:hAnsi="宋体" w:cs="Times New Roman"/>
                <w:b/>
                <w:szCs w:val="21"/>
                <w:lang w:val="en-US" w:eastAsia="zh-CN" w:bidi="ar-SA"/>
              </w:rPr>
              <w:t>教师签名</w:t>
            </w:r>
          </w:p>
        </w:tc>
        <w:tc>
          <w:tcPr>
            <w:tcW w:w="1260" w:type="dxa"/>
          </w:tcPr>
          <w:p w14:paraId="774C2959">
            <w:pPr>
              <w:suppressAutoHyphens/>
              <w:spacing w:before="0" w:after="0"/>
              <w:jc w:val="center"/>
              <w:rPr>
                <w:rFonts w:ascii="宋体" w:hAnsi="宋体"/>
                <w:b/>
                <w:szCs w:val="21"/>
              </w:rPr>
            </w:pPr>
            <w:r>
              <w:rPr>
                <w:rFonts w:ascii="宋体" w:hAnsi="宋体" w:cs="Times New Roman"/>
                <w:b/>
                <w:szCs w:val="21"/>
                <w:lang w:val="en-US" w:eastAsia="zh-CN" w:bidi="ar-SA"/>
              </w:rPr>
              <w:t>批改日期</w:t>
            </w:r>
          </w:p>
        </w:tc>
      </w:tr>
      <w:tr w14:paraId="5E5047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3" w:hRule="atLeast"/>
          <w:jc w:val="right"/>
        </w:trPr>
        <w:tc>
          <w:tcPr>
            <w:tcW w:w="898" w:type="dxa"/>
          </w:tcPr>
          <w:p w14:paraId="700A30BF">
            <w:pPr>
              <w:suppressAutoHyphens/>
              <w:spacing w:before="0" w:after="0"/>
              <w:jc w:val="center"/>
              <w:rPr>
                <w:rFonts w:ascii="宋体" w:hAnsi="宋体"/>
                <w:b/>
                <w:sz w:val="44"/>
              </w:rPr>
            </w:pPr>
          </w:p>
        </w:tc>
        <w:tc>
          <w:tcPr>
            <w:tcW w:w="1190" w:type="dxa"/>
          </w:tcPr>
          <w:p w14:paraId="782B998D">
            <w:pPr>
              <w:suppressAutoHyphens/>
              <w:spacing w:before="0" w:after="0"/>
              <w:jc w:val="center"/>
              <w:rPr>
                <w:rFonts w:ascii="宋体" w:hAnsi="宋体"/>
                <w:b/>
                <w:sz w:val="44"/>
              </w:rPr>
            </w:pPr>
          </w:p>
        </w:tc>
        <w:tc>
          <w:tcPr>
            <w:tcW w:w="1260" w:type="dxa"/>
          </w:tcPr>
          <w:p w14:paraId="5FA4C302">
            <w:pPr>
              <w:suppressAutoHyphens/>
              <w:spacing w:before="0" w:after="0"/>
              <w:jc w:val="center"/>
              <w:rPr>
                <w:rFonts w:ascii="宋体" w:hAnsi="宋体"/>
                <w:b/>
                <w:sz w:val="44"/>
              </w:rPr>
            </w:pPr>
          </w:p>
        </w:tc>
      </w:tr>
    </w:tbl>
    <w:p w14:paraId="53625ADB">
      <w:pPr>
        <w:rPr>
          <w:rFonts w:ascii="宋体" w:hAnsi="宋体"/>
          <w:b/>
          <w:sz w:val="44"/>
        </w:rPr>
      </w:pPr>
    </w:p>
    <w:p w14:paraId="21B9ED62">
      <w:pPr>
        <w:jc w:val="center"/>
        <w:rPr>
          <w:b/>
          <w:spacing w:val="56"/>
          <w:sz w:val="44"/>
          <w:szCs w:val="44"/>
        </w:rPr>
      </w:pPr>
      <w:r>
        <w:rPr>
          <w:rFonts w:ascii="宋体" w:hAnsi="宋体"/>
          <w:b/>
          <w:spacing w:val="56"/>
          <w:sz w:val="44"/>
          <w:szCs w:val="44"/>
        </w:rPr>
        <w:t>深 圳 大 学 实 验 报 告</w:t>
      </w:r>
    </w:p>
    <w:p w14:paraId="67CB2128">
      <w:pPr>
        <w:rPr>
          <w:b/>
          <w:sz w:val="28"/>
        </w:rPr>
      </w:pPr>
    </w:p>
    <w:p w14:paraId="34AB8F35">
      <w:pPr>
        <w:spacing w:line="900" w:lineRule="auto"/>
        <w:ind w:firstLine="1079"/>
        <w:rPr>
          <w:b/>
          <w:sz w:val="28"/>
        </w:rPr>
      </w:pPr>
      <w:r>
        <w:rPr>
          <w:b/>
          <w:sz w:val="28"/>
        </w:rPr>
        <w:t>课程名称：</w:t>
      </w:r>
      <w:r>
        <w:rPr>
          <w:rFonts w:hint="eastAsia"/>
          <w:b/>
          <w:sz w:val="28"/>
          <w:u w:val="single"/>
          <w:lang w:eastAsia="zh-CN"/>
        </w:rPr>
        <w:t>大学物理实验（一）</w:t>
      </w:r>
      <w:r>
        <w:rPr>
          <w:b/>
          <w:sz w:val="28"/>
        </w:rPr>
        <w:softHyphen/>
      </w:r>
      <w:r>
        <w:rPr>
          <w:b/>
          <w:sz w:val="28"/>
          <w:u w:val="single"/>
        </w:rPr>
        <w:t xml:space="preserve">                                   </w:t>
      </w:r>
    </w:p>
    <w:p w14:paraId="76EB7C01">
      <w:pPr>
        <w:spacing w:line="900" w:lineRule="auto"/>
        <w:ind w:firstLine="1079"/>
        <w:rPr>
          <w:b/>
          <w:sz w:val="28"/>
          <w:u w:val="single"/>
        </w:rPr>
      </w:pPr>
      <w:r>
        <w:rPr>
          <w:b/>
          <w:sz w:val="28"/>
        </w:rPr>
        <w:t>实验名称：</w:t>
      </w:r>
      <w:r>
        <w:rPr>
          <w:b/>
          <w:sz w:val="28"/>
          <w:u w:val="single"/>
        </w:rPr>
        <w:t xml:space="preserve"> </w:t>
      </w:r>
      <w:r>
        <w:rPr>
          <w:rFonts w:hint="eastAsia"/>
          <w:b/>
          <w:sz w:val="28"/>
          <w:u w:val="single"/>
        </w:rPr>
        <w:t>光敏电阻基本特性测量</w:t>
      </w:r>
    </w:p>
    <w:p w14:paraId="3A64CF75">
      <w:pPr>
        <w:spacing w:line="900" w:lineRule="auto"/>
        <w:ind w:firstLine="1079"/>
        <w:rPr>
          <w:b/>
          <w:sz w:val="28"/>
          <w:u w:val="single"/>
        </w:rPr>
      </w:pPr>
      <w:r>
        <w:rPr>
          <w:b/>
          <w:sz w:val="28"/>
        </w:rPr>
        <w:t>学    院：</w:t>
      </w:r>
      <w:r>
        <w:rPr>
          <w:rFonts w:hint="eastAsia"/>
          <w:b/>
          <w:sz w:val="28"/>
          <w:u w:val="single"/>
          <w:lang w:eastAsia="zh-CN"/>
        </w:rPr>
        <w:t>数学科学学院</w:t>
      </w:r>
      <w:r>
        <w:rPr>
          <w:b/>
          <w:sz w:val="28"/>
          <w:u w:val="single"/>
        </w:rPr>
        <w:t xml:space="preserve">                                   </w:t>
      </w:r>
    </w:p>
    <w:p w14:paraId="08B634EC">
      <w:pPr>
        <w:spacing w:line="900" w:lineRule="auto"/>
        <w:ind w:firstLine="1079"/>
        <w:rPr>
          <w:rFonts w:hint="default" w:eastAsia="宋体"/>
          <w:b/>
          <w:sz w:val="28"/>
          <w:lang w:val="en-US" w:eastAsia="zh-CN"/>
        </w:rPr>
      </w:pPr>
      <w:r>
        <w:rPr>
          <w:b/>
          <w:sz w:val="28"/>
        </w:rPr>
        <w:t>指导教师</w:t>
      </w:r>
      <w:r>
        <w:rPr>
          <w:b/>
          <w:sz w:val="28"/>
          <w:u w:val="single"/>
        </w:rPr>
        <w:t>：</w:t>
      </w:r>
      <w:r>
        <w:rPr>
          <w:rFonts w:hint="eastAsia"/>
          <w:b/>
          <w:sz w:val="28"/>
          <w:u w:val="single"/>
          <w:lang w:val="en-US" w:eastAsia="zh-CN"/>
        </w:rPr>
        <w:t>郭嘉庆</w:t>
      </w:r>
    </w:p>
    <w:p w14:paraId="24FAFD77">
      <w:pPr>
        <w:spacing w:line="900" w:lineRule="auto"/>
        <w:ind w:firstLine="1079"/>
        <w:rPr>
          <w:b/>
          <w:sz w:val="28"/>
        </w:rPr>
      </w:pPr>
      <w:r>
        <w:rPr>
          <w:b/>
          <w:sz w:val="28"/>
        </w:rPr>
        <w:t>报告人：</w:t>
      </w:r>
      <w:r>
        <w:rPr>
          <w:b/>
          <w:sz w:val="28"/>
          <w:u w:val="single"/>
        </w:rPr>
        <w:t xml:space="preserve"> </w:t>
      </w:r>
      <w:r>
        <w:rPr>
          <w:rFonts w:hint="eastAsia"/>
          <w:b/>
          <w:sz w:val="28"/>
          <w:u w:val="single"/>
          <w:lang w:eastAsia="zh-CN"/>
        </w:rPr>
        <w:t>陈冠宇</w:t>
      </w:r>
      <w:r>
        <w:rPr>
          <w:rFonts w:hint="eastAsia"/>
          <w:b/>
          <w:sz w:val="28"/>
          <w:u w:val="single"/>
          <w:lang w:val="en-US" w:eastAsia="zh-CN"/>
        </w:rPr>
        <w:t xml:space="preserve"> </w:t>
      </w:r>
      <w:r>
        <w:rPr>
          <w:b/>
          <w:sz w:val="28"/>
          <w:u w:val="single"/>
        </w:rPr>
        <w:t xml:space="preserve"> </w:t>
      </w:r>
      <w:r>
        <w:rPr>
          <w:b/>
          <w:sz w:val="28"/>
        </w:rPr>
        <w:t>组号：</w:t>
      </w:r>
      <w:r>
        <w:rPr>
          <w:rFonts w:hint="eastAsia"/>
          <w:b/>
          <w:sz w:val="28"/>
          <w:lang w:val="en-US" w:eastAsia="zh-CN"/>
        </w:rPr>
        <w:t xml:space="preserve"> </w:t>
      </w:r>
      <w:r>
        <w:rPr>
          <w:rFonts w:hint="eastAsia"/>
          <w:b/>
          <w:sz w:val="28"/>
          <w:u w:val="single"/>
          <w:lang w:val="en-US" w:eastAsia="zh-CN"/>
        </w:rPr>
        <w:t>2</w:t>
      </w:r>
      <w:r>
        <w:rPr>
          <w:rFonts w:hint="default"/>
          <w:b/>
          <w:sz w:val="28"/>
          <w:u w:val="single"/>
          <w:lang w:eastAsia="zh-CN"/>
        </w:rPr>
        <w:t>0</w:t>
      </w:r>
      <w:r>
        <w:rPr>
          <w:b/>
          <w:sz w:val="28"/>
          <w:u w:val="single"/>
        </w:rPr>
        <w:t xml:space="preserve">               </w:t>
      </w:r>
      <w:r>
        <w:rPr>
          <w:b/>
          <w:sz w:val="28"/>
        </w:rPr>
        <w:t xml:space="preserve"> </w:t>
      </w:r>
    </w:p>
    <w:p w14:paraId="12A09F63">
      <w:pPr>
        <w:spacing w:line="900" w:lineRule="auto"/>
        <w:ind w:firstLine="1079"/>
        <w:rPr>
          <w:rFonts w:hint="default" w:eastAsia="宋体"/>
          <w:b/>
          <w:sz w:val="28"/>
          <w:u w:val="single"/>
          <w:lang w:val="en-US" w:eastAsia="zh-CN"/>
        </w:rPr>
      </w:pPr>
      <w:r>
        <w:rPr>
          <w:b/>
          <w:sz w:val="28"/>
        </w:rPr>
        <w:t>学号</w:t>
      </w:r>
      <w:r>
        <w:rPr>
          <w:b/>
          <w:sz w:val="28"/>
          <w:u w:val="single"/>
        </w:rPr>
        <w:t xml:space="preserve">  </w:t>
      </w:r>
      <w:r>
        <w:rPr>
          <w:rFonts w:hint="eastAsia"/>
          <w:b/>
          <w:sz w:val="28"/>
          <w:u w:val="single"/>
          <w:lang w:val="en-US" w:eastAsia="zh-CN"/>
        </w:rPr>
        <w:t>2024382026</w:t>
      </w:r>
      <w:r>
        <w:rPr>
          <w:b/>
          <w:sz w:val="28"/>
          <w:u w:val="single"/>
        </w:rPr>
        <w:t xml:space="preserve">  </w:t>
      </w:r>
      <w:r>
        <w:rPr>
          <w:b/>
          <w:sz w:val="28"/>
        </w:rPr>
        <w:t xml:space="preserve"> 实验地点</w:t>
      </w:r>
      <w:r>
        <w:rPr>
          <w:b/>
          <w:sz w:val="28"/>
          <w:u w:val="single"/>
        </w:rPr>
        <w:t xml:space="preserve">      </w:t>
      </w:r>
      <w:r>
        <w:rPr>
          <w:rFonts w:hint="eastAsia"/>
          <w:b/>
          <w:sz w:val="28"/>
          <w:u w:val="single"/>
          <w:lang w:val="en-US" w:eastAsia="zh-CN"/>
        </w:rPr>
        <w:t>212B</w:t>
      </w:r>
    </w:p>
    <w:p w14:paraId="495D16AC">
      <w:pPr>
        <w:spacing w:line="900" w:lineRule="auto"/>
        <w:ind w:firstLine="1079"/>
        <w:rPr>
          <w:b/>
          <w:sz w:val="28"/>
          <w:u w:val="single"/>
        </w:rPr>
      </w:pPr>
      <w:r>
        <w:rPr>
          <w:b/>
          <w:sz w:val="28"/>
        </w:rPr>
        <w:t>实验时间：</w:t>
      </w:r>
      <w:r>
        <w:rPr>
          <w:b/>
          <w:sz w:val="28"/>
          <w:u w:val="single"/>
        </w:rPr>
        <w:t xml:space="preserve">  </w:t>
      </w:r>
      <w:r>
        <w:rPr>
          <w:rFonts w:hint="eastAsia"/>
          <w:b/>
          <w:sz w:val="28"/>
          <w:u w:val="single"/>
          <w:lang w:val="en-US" w:eastAsia="zh-CN"/>
        </w:rPr>
        <w:t>2026</w:t>
      </w:r>
      <w:r>
        <w:rPr>
          <w:b/>
          <w:sz w:val="28"/>
          <w:u w:val="single"/>
        </w:rPr>
        <w:t xml:space="preserve">  </w:t>
      </w:r>
      <w:r>
        <w:rPr>
          <w:b/>
          <w:sz w:val="28"/>
        </w:rPr>
        <w:t>年</w:t>
      </w:r>
      <w:r>
        <w:rPr>
          <w:b/>
          <w:sz w:val="28"/>
          <w:u w:val="single"/>
        </w:rPr>
        <w:t xml:space="preserve"> </w:t>
      </w:r>
      <w:r>
        <w:rPr>
          <w:rFonts w:hint="eastAsia"/>
          <w:b/>
          <w:sz w:val="28"/>
          <w:u w:val="single"/>
          <w:lang w:val="en-US" w:eastAsia="zh-CN"/>
        </w:rPr>
        <w:t>5</w:t>
      </w:r>
      <w:r>
        <w:rPr>
          <w:b/>
          <w:sz w:val="28"/>
          <w:u w:val="single"/>
        </w:rPr>
        <w:t xml:space="preserve"> </w:t>
      </w:r>
      <w:r>
        <w:rPr>
          <w:b/>
          <w:sz w:val="28"/>
        </w:rPr>
        <w:t>月</w:t>
      </w:r>
      <w:r>
        <w:rPr>
          <w:b/>
          <w:sz w:val="28"/>
          <w:u w:val="single"/>
        </w:rPr>
        <w:t xml:space="preserve"> </w:t>
      </w:r>
      <w:r>
        <w:rPr>
          <w:rFonts w:hint="eastAsia"/>
          <w:b/>
          <w:sz w:val="28"/>
          <w:u w:val="single"/>
          <w:lang w:val="en-US" w:eastAsia="zh-CN"/>
        </w:rPr>
        <w:t>9</w:t>
      </w:r>
      <w:r>
        <w:rPr>
          <w:b/>
          <w:sz w:val="28"/>
          <w:u w:val="single"/>
        </w:rPr>
        <w:t xml:space="preserve"> </w:t>
      </w:r>
      <w:r>
        <w:rPr>
          <w:b/>
          <w:sz w:val="28"/>
        </w:rPr>
        <w:t xml:space="preserve">日 </w:t>
      </w:r>
    </w:p>
    <w:p w14:paraId="4A017077">
      <w:pPr>
        <w:spacing w:line="900" w:lineRule="auto"/>
        <w:ind w:left="899" w:firstLine="180"/>
        <w:rPr>
          <w:b/>
          <w:sz w:val="44"/>
        </w:rPr>
      </w:pPr>
      <w:r>
        <w:rPr>
          <w:b/>
          <w:sz w:val="28"/>
        </w:rPr>
        <w:t>提交时间：</w:t>
      </w:r>
      <w:r>
        <w:rPr>
          <w:b/>
          <w:sz w:val="28"/>
          <w:u w:val="single"/>
        </w:rPr>
        <w:t xml:space="preserve">  </w:t>
      </w:r>
      <w:r>
        <w:rPr>
          <w:rFonts w:hint="eastAsia"/>
          <w:b/>
          <w:sz w:val="28"/>
          <w:u w:val="single"/>
          <w:lang w:val="en-US" w:eastAsia="zh-CN"/>
        </w:rPr>
        <w:t>2026</w:t>
      </w:r>
      <w:r>
        <w:rPr>
          <w:b/>
          <w:sz w:val="28"/>
          <w:u w:val="single"/>
        </w:rPr>
        <w:t xml:space="preserve">  </w:t>
      </w:r>
      <w:r>
        <w:rPr>
          <w:b/>
          <w:sz w:val="28"/>
        </w:rPr>
        <w:t>年</w:t>
      </w:r>
      <w:r>
        <w:rPr>
          <w:b/>
          <w:sz w:val="28"/>
          <w:u w:val="single"/>
        </w:rPr>
        <w:t xml:space="preserve">    </w:t>
      </w:r>
      <w:r>
        <w:rPr>
          <w:rFonts w:hint="eastAsia"/>
          <w:b/>
          <w:sz w:val="28"/>
          <w:u w:val="single"/>
          <w:lang w:val="en-US" w:eastAsia="zh-CN"/>
        </w:rPr>
        <w:t>5</w:t>
      </w:r>
      <w:r>
        <w:rPr>
          <w:b/>
          <w:sz w:val="28"/>
          <w:u w:val="single"/>
        </w:rPr>
        <w:t xml:space="preserve">    </w:t>
      </w:r>
      <w:r>
        <w:rPr>
          <w:b/>
          <w:sz w:val="28"/>
        </w:rPr>
        <w:t>月</w:t>
      </w:r>
      <w:r>
        <w:rPr>
          <w:b/>
          <w:sz w:val="28"/>
          <w:u w:val="single"/>
        </w:rPr>
        <w:t xml:space="preserve">   </w:t>
      </w:r>
      <w:r>
        <w:rPr>
          <w:rFonts w:hint="eastAsia"/>
          <w:b/>
          <w:sz w:val="28"/>
          <w:u w:val="single"/>
          <w:lang w:val="en-US" w:eastAsia="zh-CN"/>
        </w:rPr>
        <w:t>11</w:t>
      </w:r>
      <w:r>
        <w:rPr>
          <w:b/>
          <w:sz w:val="28"/>
          <w:u w:val="single"/>
        </w:rPr>
        <w:t xml:space="preserve">     </w:t>
      </w:r>
      <w:r>
        <w:rPr>
          <w:b/>
          <w:sz w:val="28"/>
        </w:rPr>
        <w:t>日</w:t>
      </w:r>
    </w:p>
    <w:p w14:paraId="4F6B1AF9">
      <w:pPr>
        <w:rPr>
          <w:b/>
          <w:sz w:val="28"/>
          <w:szCs w:val="28"/>
          <w:u w:val="single"/>
        </w:rPr>
      </w:pPr>
    </w:p>
    <w:p w14:paraId="32C465F1">
      <w:pPr>
        <w:rPr>
          <w:b/>
          <w:sz w:val="28"/>
          <w:szCs w:val="28"/>
          <w:u w:val="single"/>
        </w:rPr>
      </w:pPr>
    </w:p>
    <w:tbl>
      <w:tblPr>
        <w:tblStyle w:val="9"/>
        <w:tblW w:w="8160" w:type="dxa"/>
        <w:tblInd w:w="108" w:type="dxa"/>
        <w:tblLayout w:type="fixed"/>
        <w:tblCellMar>
          <w:top w:w="0" w:type="dxa"/>
          <w:left w:w="108" w:type="dxa"/>
          <w:bottom w:w="0" w:type="dxa"/>
          <w:right w:w="108" w:type="dxa"/>
        </w:tblCellMar>
      </w:tblPr>
      <w:tblGrid>
        <w:gridCol w:w="8160"/>
      </w:tblGrid>
      <w:tr w14:paraId="1F3A51BB">
        <w:tblPrEx>
          <w:tblCellMar>
            <w:top w:w="0" w:type="dxa"/>
            <w:left w:w="108" w:type="dxa"/>
            <w:bottom w:w="0" w:type="dxa"/>
            <w:right w:w="108" w:type="dxa"/>
          </w:tblCellMar>
        </w:tblPrEx>
        <w:trPr>
          <w:trHeight w:val="919" w:hRule="atLeast"/>
        </w:trPr>
        <w:tc>
          <w:tcPr>
            <w:tcW w:w="8160" w:type="dxa"/>
            <w:tcBorders>
              <w:top w:val="single" w:color="000000" w:sz="4" w:space="0"/>
              <w:left w:val="single" w:color="000000" w:sz="4" w:space="0"/>
              <w:bottom w:val="single" w:color="000000" w:sz="4" w:space="0"/>
              <w:right w:val="single" w:color="000000" w:sz="4" w:space="0"/>
            </w:tcBorders>
          </w:tcPr>
          <w:p w14:paraId="692CE99A">
            <w:pPr>
              <w:rPr>
                <w:rFonts w:ascii="黑体" w:hAnsi="黑体" w:eastAsia="黑体"/>
                <w:b/>
                <w:sz w:val="24"/>
              </w:rPr>
            </w:pPr>
            <w:r>
              <w:rPr>
                <w:rFonts w:ascii="黑体" w:hAnsi="黑体" w:eastAsia="黑体"/>
                <w:b/>
                <w:sz w:val="24"/>
                <w:szCs w:val="24"/>
              </w:rPr>
              <w:t>一、实验目的</w:t>
            </w:r>
          </w:p>
          <w:p w14:paraId="063C2687">
            <w:pPr>
              <w:spacing w:line="300" w:lineRule="auto"/>
              <w:ind w:firstLine="210" w:firstLineChars="100"/>
              <w:rPr>
                <w:rFonts w:hint="eastAsia" w:ascii="宋体" w:hAnsi="宋体" w:eastAsia="宋体" w:cs="宋体"/>
                <w:sz w:val="21"/>
                <w:szCs w:val="21"/>
              </w:rPr>
            </w:pPr>
            <w:r>
              <w:rPr>
                <w:rFonts w:hint="eastAsia" w:ascii="宋体" w:hAnsi="宋体" w:cs="宋体"/>
                <w:sz w:val="21"/>
                <w:szCs w:val="21"/>
                <w:lang w:val="en-US" w:eastAsia="zh-CN"/>
              </w:rPr>
              <w:t>1.</w:t>
            </w:r>
            <w:r>
              <w:rPr>
                <w:rFonts w:hint="eastAsia" w:ascii="宋体" w:hAnsi="宋体" w:eastAsia="宋体" w:cs="宋体"/>
                <w:sz w:val="21"/>
                <w:szCs w:val="21"/>
                <w:lang w:val="en-US" w:eastAsia="zh-CN"/>
              </w:rPr>
              <w:t>测量光敏电阻的伏安特性；</w:t>
            </w:r>
          </w:p>
          <w:p w14:paraId="641B4BB1">
            <w:pPr>
              <w:spacing w:line="300" w:lineRule="auto"/>
              <w:ind w:firstLine="210" w:firstLineChars="100"/>
              <w:rPr>
                <w:rFonts w:hint="eastAsia" w:ascii="宋体" w:hAnsi="宋体" w:eastAsia="宋体" w:cs="宋体"/>
                <w:sz w:val="21"/>
                <w:szCs w:val="21"/>
              </w:rPr>
            </w:pPr>
            <w:r>
              <w:rPr>
                <w:rFonts w:hint="eastAsia" w:ascii="宋体" w:hAnsi="宋体" w:cs="宋体"/>
                <w:sz w:val="21"/>
                <w:szCs w:val="21"/>
                <w:lang w:val="en-US" w:eastAsia="zh-CN"/>
              </w:rPr>
              <w:t>2.</w:t>
            </w:r>
            <w:r>
              <w:rPr>
                <w:rFonts w:hint="eastAsia" w:ascii="宋体" w:hAnsi="宋体" w:eastAsia="宋体" w:cs="宋体"/>
                <w:sz w:val="21"/>
                <w:szCs w:val="21"/>
                <w:lang w:val="en-US" w:eastAsia="zh-CN"/>
              </w:rPr>
              <w:t>测量光敏电阻的光照特性。</w:t>
            </w:r>
          </w:p>
          <w:p w14:paraId="24B65642">
            <w:pPr>
              <w:spacing w:line="300" w:lineRule="auto"/>
              <w:rPr>
                <w:szCs w:val="21"/>
              </w:rPr>
            </w:pPr>
          </w:p>
        </w:tc>
      </w:tr>
      <w:tr w14:paraId="03C42CBE">
        <w:tblPrEx>
          <w:tblCellMar>
            <w:top w:w="0" w:type="dxa"/>
            <w:left w:w="108" w:type="dxa"/>
            <w:bottom w:w="0" w:type="dxa"/>
            <w:right w:w="108" w:type="dxa"/>
          </w:tblCellMar>
        </w:tblPrEx>
        <w:trPr>
          <w:trHeight w:val="916" w:hRule="atLeast"/>
        </w:trPr>
        <w:tc>
          <w:tcPr>
            <w:tcW w:w="8160" w:type="dxa"/>
            <w:tcBorders>
              <w:top w:val="single" w:color="000000" w:sz="4" w:space="0"/>
              <w:left w:val="single" w:color="000000" w:sz="4" w:space="0"/>
              <w:bottom w:val="single" w:color="000000" w:sz="4" w:space="0"/>
              <w:right w:val="single" w:color="000000" w:sz="4" w:space="0"/>
            </w:tcBorders>
          </w:tcPr>
          <w:p w14:paraId="0B5E8861">
            <w:pPr>
              <w:rPr>
                <w:rFonts w:eastAsia="黑体"/>
                <w:sz w:val="24"/>
              </w:rPr>
            </w:pPr>
            <w:r>
              <w:rPr>
                <w:rFonts w:eastAsia="黑体"/>
                <w:b/>
                <w:bCs/>
                <w:sz w:val="24"/>
                <w:szCs w:val="24"/>
                <w:vertAlign w:val="baseline"/>
              </w:rPr>
              <w:t>二、实验原理</w:t>
            </w:r>
          </w:p>
          <w:p w14:paraId="26E9541C">
            <w:pPr>
              <w:rPr>
                <w:rFonts w:hint="eastAsia"/>
              </w:rPr>
            </w:pPr>
            <w:r>
              <w:t xml:space="preserve">     光敏电阻又称</w:t>
            </w:r>
            <w:r>
              <w:rPr>
                <w:rFonts w:hint="eastAsia"/>
              </w:rPr>
              <w:t>光导管，在特定波长的光照射下，其阻值会迅速减小</w:t>
            </w:r>
            <w:r>
              <w:rPr>
                <w:rFonts w:hint="eastAsia"/>
                <w:lang w:eastAsia="zh-CN"/>
              </w:rPr>
              <w:t>。</w:t>
            </w:r>
            <w:r>
              <w:rPr>
                <w:rFonts w:hint="eastAsia"/>
              </w:rPr>
              <w:t>原因：光照后产生的载流子都参与导电，从而使</w:t>
            </w:r>
            <w:r>
              <w:rPr>
                <w:rFonts w:hint="eastAsia"/>
              </w:rPr>
              <w:fldChar w:fldCharType="begin"/>
            </w:r>
            <w:r>
              <w:rPr>
                <w:rFonts w:hint="eastAsia"/>
              </w:rPr>
              <w:instrText xml:space="preserve"> HYPERLINK "http://baike.baidu.com/view/546877.htm" </w:instrText>
            </w:r>
            <w:r>
              <w:rPr>
                <w:rFonts w:hint="eastAsia"/>
              </w:rPr>
              <w:fldChar w:fldCharType="separate"/>
            </w:r>
            <w:r>
              <w:rPr>
                <w:rFonts w:hint="eastAsia"/>
              </w:rPr>
              <w:t>光敏电阻</w:t>
            </w:r>
            <w:r>
              <w:rPr>
                <w:rFonts w:hint="eastAsia"/>
              </w:rPr>
              <w:fldChar w:fldCharType="end"/>
            </w:r>
            <w:r>
              <w:rPr>
                <w:rFonts w:hint="eastAsia"/>
              </w:rPr>
              <w:t>的阻值迅速下降（百兆欧到百欧）</w:t>
            </w:r>
          </w:p>
          <w:p w14:paraId="41D96E4E">
            <w:pPr>
              <w:rPr>
                <w:rFonts w:hint="eastAsia"/>
              </w:rPr>
            </w:pPr>
            <w:r>
              <w:rPr>
                <w:rFonts w:hint="eastAsia"/>
              </w:rPr>
              <w:t>　（1）暗电流、暗电阻：在一定的</w:t>
            </w:r>
            <w:r>
              <w:rPr>
                <w:rFonts w:hint="eastAsia"/>
              </w:rPr>
              <w:fldChar w:fldCharType="begin"/>
            </w:r>
            <w:r>
              <w:rPr>
                <w:rFonts w:hint="eastAsia"/>
              </w:rPr>
              <w:instrText xml:space="preserve"> HYPERLINK "http://baike.baidu.com/view/10954.htm" </w:instrText>
            </w:r>
            <w:r>
              <w:rPr>
                <w:rFonts w:hint="eastAsia"/>
              </w:rPr>
              <w:fldChar w:fldCharType="separate"/>
            </w:r>
            <w:r>
              <w:rPr>
                <w:rFonts w:hint="eastAsia"/>
              </w:rPr>
              <w:t>电压</w:t>
            </w:r>
            <w:r>
              <w:rPr>
                <w:rFonts w:hint="eastAsia"/>
              </w:rPr>
              <w:fldChar w:fldCharType="end"/>
            </w:r>
            <w:r>
              <w:rPr>
                <w:rFonts w:hint="eastAsia"/>
              </w:rPr>
              <w:t>下，没有光照的时，流过的电流称为暗电流。外加电压与暗电流之比称为暗电阻。</w:t>
            </w:r>
          </w:p>
          <w:p w14:paraId="4C36B114">
            <w:pPr>
              <w:rPr>
                <w:rFonts w:hint="eastAsia"/>
              </w:rPr>
            </w:pPr>
            <w:r>
              <w:rPr>
                <w:rFonts w:hint="eastAsia"/>
              </w:rPr>
              <w:t>　（2）灵敏度：灵敏度是指暗电阻与受光照射时的亮电阻的相对变化值。</w:t>
            </w:r>
          </w:p>
          <w:p w14:paraId="26AA2043">
            <w:pPr>
              <w:rPr>
                <w:rFonts w:hint="eastAsia"/>
              </w:rPr>
            </w:pPr>
            <w:r>
              <w:rPr>
                <w:rFonts w:hint="eastAsia"/>
              </w:rPr>
              <w:t>　（3）光谱响应：是指光敏电阻在不同波长的光照下的灵敏度。多数在540nm附近出现峰值</w:t>
            </w:r>
          </w:p>
          <w:p w14:paraId="4F96E998">
            <w:pPr>
              <w:rPr>
                <w:rFonts w:hint="eastAsia"/>
              </w:rPr>
            </w:pPr>
            <w:r>
              <w:rPr>
                <w:rFonts w:hint="eastAsia"/>
              </w:rPr>
              <w:t>　（4）温度系数：光电效应受</w:t>
            </w:r>
            <w:r>
              <w:rPr>
                <w:rFonts w:hint="eastAsia"/>
              </w:rPr>
              <w:fldChar w:fldCharType="begin"/>
            </w:r>
            <w:r>
              <w:rPr>
                <w:rFonts w:hint="eastAsia"/>
              </w:rPr>
              <w:instrText xml:space="preserve"> HYPERLINK "http://baike.baidu.com/view/8193.htm" </w:instrText>
            </w:r>
            <w:r>
              <w:rPr>
                <w:rFonts w:hint="eastAsia"/>
              </w:rPr>
              <w:fldChar w:fldCharType="separate"/>
            </w:r>
            <w:r>
              <w:rPr>
                <w:rFonts w:hint="eastAsia"/>
              </w:rPr>
              <w:t>温度</w:t>
            </w:r>
            <w:r>
              <w:rPr>
                <w:rFonts w:hint="eastAsia"/>
              </w:rPr>
              <w:fldChar w:fldCharType="end"/>
            </w:r>
            <w:r>
              <w:rPr>
                <w:rFonts w:hint="eastAsia"/>
              </w:rPr>
              <w:t>影响较大，部分光敏电阻在低温下的光电灵敏较高，而在高温下的灵敏度则较低。</w:t>
            </w:r>
          </w:p>
          <w:p w14:paraId="4198CDFA">
            <w:pPr>
              <w:rPr>
                <w:rFonts w:hint="eastAsia"/>
              </w:rPr>
            </w:pPr>
            <w:r>
              <w:rPr>
                <w:rFonts w:hint="eastAsia"/>
              </w:rPr>
              <w:t>　（5）额定功率： 50~100mW</w:t>
            </w:r>
          </w:p>
          <w:p w14:paraId="5758B221"/>
        </w:tc>
      </w:tr>
      <w:tr w14:paraId="77CEE213">
        <w:tblPrEx>
          <w:tblCellMar>
            <w:top w:w="0" w:type="dxa"/>
            <w:left w:w="108" w:type="dxa"/>
            <w:bottom w:w="0" w:type="dxa"/>
            <w:right w:w="108" w:type="dxa"/>
          </w:tblCellMar>
        </w:tblPrEx>
        <w:trPr>
          <w:trHeight w:val="926" w:hRule="atLeast"/>
        </w:trPr>
        <w:tc>
          <w:tcPr>
            <w:tcW w:w="8160" w:type="dxa"/>
            <w:tcBorders>
              <w:top w:val="single" w:color="000000" w:sz="4" w:space="0"/>
              <w:left w:val="single" w:color="000000" w:sz="4" w:space="0"/>
              <w:bottom w:val="single" w:color="000000" w:sz="4" w:space="0"/>
              <w:right w:val="single" w:color="000000" w:sz="4" w:space="0"/>
            </w:tcBorders>
          </w:tcPr>
          <w:p w14:paraId="200DA210">
            <w:pPr>
              <w:numPr>
                <w:ilvl w:val="0"/>
                <w:numId w:val="1"/>
              </w:numPr>
              <w:rPr>
                <w:rFonts w:eastAsia="黑体"/>
                <w:b/>
                <w:bCs/>
                <w:sz w:val="24"/>
                <w:szCs w:val="24"/>
              </w:rPr>
            </w:pPr>
            <w:r>
              <w:rPr>
                <w:rFonts w:eastAsia="黑体"/>
                <w:b/>
                <w:bCs/>
                <w:sz w:val="24"/>
                <w:szCs w:val="24"/>
              </w:rPr>
              <w:t>实验仪器：</w:t>
            </w:r>
          </w:p>
          <w:p w14:paraId="0CDE6064">
            <w:pPr>
              <w:numPr>
                <w:ilvl w:val="0"/>
                <w:numId w:val="0"/>
              </w:numPr>
              <w:rPr>
                <w:rFonts w:eastAsia="黑体"/>
                <w:b/>
                <w:bCs/>
                <w:sz w:val="24"/>
                <w:szCs w:val="24"/>
              </w:rPr>
            </w:pPr>
          </w:p>
          <w:p w14:paraId="7BF78583">
            <w:pPr>
              <w:ind w:firstLine="0"/>
              <w:rPr>
                <w:rStyle w:val="12"/>
                <w:rFonts w:hint="eastAsia" w:ascii="宋体" w:hAnsi="宋体"/>
                <w:szCs w:val="21"/>
              </w:rPr>
            </w:pPr>
            <w:r>
              <w:rPr>
                <w:rStyle w:val="12"/>
                <w:rFonts w:hint="eastAsia" w:ascii="宋体" w:hAnsi="宋体"/>
                <w:szCs w:val="21"/>
              </w:rPr>
              <w:drawing>
                <wp:inline distT="0" distB="0" distL="114300" distR="114300">
                  <wp:extent cx="3563620" cy="1490345"/>
                  <wp:effectExtent l="0" t="0" r="5080" b="8255"/>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8"/>
                          <a:stretch>
                            <a:fillRect/>
                          </a:stretch>
                        </pic:blipFill>
                        <pic:spPr>
                          <a:xfrm>
                            <a:off x="0" y="0"/>
                            <a:ext cx="3563620" cy="1490345"/>
                          </a:xfrm>
                          <a:prstGeom prst="rect">
                            <a:avLst/>
                          </a:prstGeom>
                          <a:noFill/>
                          <a:ln>
                            <a:noFill/>
                          </a:ln>
                        </pic:spPr>
                      </pic:pic>
                    </a:graphicData>
                  </a:graphic>
                </wp:inline>
              </w:drawing>
            </w:r>
          </w:p>
          <w:p w14:paraId="2BCC0F2E">
            <w:pPr>
              <w:rPr>
                <w:rFonts w:ascii="宋体" w:hAnsi="宋体"/>
                <w:szCs w:val="21"/>
              </w:rPr>
            </w:pPr>
          </w:p>
        </w:tc>
      </w:tr>
      <w:tr w14:paraId="3DD82C02">
        <w:tblPrEx>
          <w:tblCellMar>
            <w:top w:w="0" w:type="dxa"/>
            <w:left w:w="108" w:type="dxa"/>
            <w:bottom w:w="0" w:type="dxa"/>
            <w:right w:w="108" w:type="dxa"/>
          </w:tblCellMar>
        </w:tblPrEx>
        <w:trPr>
          <w:trHeight w:val="770" w:hRule="atLeast"/>
        </w:trPr>
        <w:tc>
          <w:tcPr>
            <w:tcW w:w="8160" w:type="dxa"/>
            <w:tcBorders>
              <w:top w:val="single" w:color="000000" w:sz="4" w:space="0"/>
              <w:left w:val="single" w:color="000000" w:sz="4" w:space="0"/>
              <w:bottom w:val="single" w:color="000000" w:sz="4" w:space="0"/>
              <w:right w:val="single" w:color="000000" w:sz="4" w:space="0"/>
            </w:tcBorders>
          </w:tcPr>
          <w:p w14:paraId="59332059">
            <w:pPr>
              <w:numPr>
                <w:ilvl w:val="0"/>
                <w:numId w:val="0"/>
              </w:numPr>
              <w:ind w:leftChars="0"/>
              <w:rPr>
                <w:rFonts w:hint="eastAsia" w:ascii="宋体" w:hAnsi="宋体" w:eastAsia="宋体" w:cs="宋体"/>
                <w:sz w:val="21"/>
                <w:szCs w:val="21"/>
              </w:rPr>
            </w:pPr>
            <w:r>
              <w:rPr>
                <w:rFonts w:hint="eastAsia" w:eastAsia="黑体"/>
                <w:b/>
                <w:bCs/>
                <w:sz w:val="24"/>
                <w:szCs w:val="24"/>
                <w:lang w:eastAsia="zh-CN"/>
              </w:rPr>
              <w:t>四、</w:t>
            </w:r>
            <w:r>
              <w:rPr>
                <w:rFonts w:eastAsia="黑体"/>
                <w:b/>
                <w:bCs/>
                <w:sz w:val="24"/>
                <w:szCs w:val="24"/>
              </w:rPr>
              <w:t>实验内容：</w:t>
            </w:r>
          </w:p>
          <w:p w14:paraId="7E22F4FE">
            <w:pPr>
              <w:ind w:firstLine="210" w:firstLineChars="100"/>
              <w:rPr>
                <w:rFonts w:hint="eastAsia" w:ascii="宋体" w:hAnsi="宋体" w:cs="宋体"/>
                <w:sz w:val="21"/>
                <w:szCs w:val="21"/>
                <w:lang w:val="en-US" w:eastAsia="zh-CN"/>
              </w:rPr>
            </w:pPr>
            <w:r>
              <w:rPr>
                <w:rFonts w:hint="eastAsia" w:ascii="宋体" w:hAnsi="宋体" w:eastAsia="宋体" w:cs="宋体"/>
                <w:sz w:val="21"/>
                <w:szCs w:val="21"/>
              </w:rPr>
              <w:t>线路连接</w:t>
            </w:r>
            <w:r>
              <w:rPr>
                <w:rFonts w:hint="eastAsia" w:ascii="宋体" w:hAnsi="宋体" w:cs="宋体"/>
                <w:sz w:val="21"/>
                <w:szCs w:val="21"/>
                <w:lang w:val="en-US" w:eastAsia="zh-CN"/>
              </w:rPr>
              <w:t>后记录数据</w:t>
            </w:r>
          </w:p>
          <w:p w14:paraId="04C22082">
            <w:pPr>
              <w:ind w:firstLine="210" w:firstLineChars="100"/>
              <w:rPr>
                <w:rFonts w:hint="default" w:ascii="宋体" w:hAnsi="宋体" w:cs="宋体"/>
                <w:sz w:val="21"/>
                <w:szCs w:val="21"/>
                <w:lang w:val="en-US" w:eastAsia="zh-CN"/>
              </w:rPr>
            </w:pPr>
            <w:r>
              <w:rPr>
                <w:rFonts w:hint="default" w:ascii="宋体" w:hAnsi="宋体" w:cs="宋体"/>
                <w:sz w:val="21"/>
                <w:szCs w:val="21"/>
                <w:lang w:val="en-US" w:eastAsia="zh-CN"/>
              </w:rPr>
              <w:drawing>
                <wp:inline distT="0" distB="0" distL="114300" distR="114300">
                  <wp:extent cx="2084705" cy="1255395"/>
                  <wp:effectExtent l="0" t="0" r="10795" b="1905"/>
                  <wp:docPr id="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2"/>
                          <pic:cNvPicPr>
                            <a:picLocks noChangeAspect="1"/>
                          </pic:cNvPicPr>
                        </pic:nvPicPr>
                        <pic:blipFill>
                          <a:blip r:embed="rId9"/>
                          <a:stretch>
                            <a:fillRect/>
                          </a:stretch>
                        </pic:blipFill>
                        <pic:spPr>
                          <a:xfrm>
                            <a:off x="0" y="0"/>
                            <a:ext cx="2084705" cy="1255395"/>
                          </a:xfrm>
                          <a:prstGeom prst="rect">
                            <a:avLst/>
                          </a:prstGeom>
                          <a:noFill/>
                          <a:ln>
                            <a:noFill/>
                          </a:ln>
                        </pic:spPr>
                      </pic:pic>
                    </a:graphicData>
                  </a:graphic>
                </wp:inline>
              </w:drawing>
            </w:r>
          </w:p>
        </w:tc>
      </w:tr>
      <w:tr w14:paraId="012A9117">
        <w:tblPrEx>
          <w:tblCellMar>
            <w:top w:w="0" w:type="dxa"/>
            <w:left w:w="108" w:type="dxa"/>
            <w:bottom w:w="0" w:type="dxa"/>
            <w:right w:w="108" w:type="dxa"/>
          </w:tblCellMar>
        </w:tblPrEx>
        <w:trPr>
          <w:trHeight w:val="769" w:hRule="atLeast"/>
        </w:trPr>
        <w:tc>
          <w:tcPr>
            <w:tcW w:w="8160" w:type="dxa"/>
            <w:tcBorders>
              <w:top w:val="single" w:color="000000" w:sz="4" w:space="0"/>
              <w:left w:val="single" w:color="000000" w:sz="4" w:space="0"/>
              <w:bottom w:val="single" w:color="000000" w:sz="4" w:space="0"/>
              <w:right w:val="single" w:color="000000" w:sz="4" w:space="0"/>
            </w:tcBorders>
          </w:tcPr>
          <w:p w14:paraId="5E04B9BF">
            <w:pPr>
              <w:spacing w:line="360" w:lineRule="auto"/>
              <w:rPr>
                <w:sz w:val="24"/>
              </w:rPr>
            </w:pPr>
            <w:r>
              <w:rPr>
                <w:rFonts w:eastAsia="黑体"/>
                <w:b/>
                <w:bCs/>
                <w:sz w:val="24"/>
                <w:szCs w:val="24"/>
                <w:vertAlign w:val="baseline"/>
              </w:rPr>
              <w:t>五、数据记录</w:t>
            </w:r>
            <w:r>
              <w:rPr>
                <w:b/>
                <w:bCs/>
                <w:sz w:val="24"/>
                <w:szCs w:val="24"/>
                <w:vertAlign w:val="baseline"/>
              </w:rPr>
              <w:t>：</w:t>
            </w:r>
          </w:p>
          <w:p w14:paraId="3BCB064E">
            <w:pPr>
              <w:spacing w:line="360" w:lineRule="auto"/>
              <w:ind w:firstLine="420"/>
              <w:rPr>
                <w:rFonts w:eastAsia="黑体"/>
                <w:sz w:val="24"/>
                <w:szCs w:val="24"/>
              </w:rPr>
            </w:pPr>
            <w:r>
              <w:rPr>
                <w:rFonts w:ascii="宋体" w:hAnsi="宋体"/>
                <w:sz w:val="21"/>
                <w:szCs w:val="21"/>
              </w:rPr>
              <w:t>组号：</w:t>
            </w:r>
            <w:r>
              <w:rPr>
                <w:rFonts w:ascii="宋体" w:hAnsi="宋体"/>
                <w:sz w:val="21"/>
                <w:szCs w:val="21"/>
                <w:u w:val="single"/>
              </w:rPr>
              <w:t xml:space="preserve"> </w:t>
            </w:r>
            <w:r>
              <w:rPr>
                <w:rFonts w:hint="default" w:ascii="宋体" w:hAnsi="宋体"/>
                <w:sz w:val="21"/>
                <w:szCs w:val="21"/>
                <w:u w:val="single"/>
              </w:rPr>
              <w:t>20</w:t>
            </w:r>
            <w:r>
              <w:rPr>
                <w:rFonts w:ascii="宋体" w:hAnsi="宋体"/>
                <w:sz w:val="21"/>
                <w:szCs w:val="21"/>
                <w:u w:val="single"/>
              </w:rPr>
              <w:t xml:space="preserve"> </w:t>
            </w:r>
            <w:r>
              <w:rPr>
                <w:rFonts w:ascii="宋体" w:hAnsi="宋体"/>
                <w:sz w:val="21"/>
                <w:szCs w:val="21"/>
              </w:rPr>
              <w:t xml:space="preserve"> ；姓名</w:t>
            </w:r>
            <w:r>
              <w:rPr>
                <w:rFonts w:hint="default" w:ascii="宋体" w:hAnsi="宋体"/>
                <w:sz w:val="21"/>
                <w:szCs w:val="21"/>
              </w:rPr>
              <w:t xml:space="preserve"> </w:t>
            </w:r>
            <w:r>
              <w:rPr>
                <w:rFonts w:hint="eastAsia" w:ascii="宋体" w:hAnsi="宋体"/>
                <w:sz w:val="21"/>
                <w:szCs w:val="21"/>
                <w:lang w:eastAsia="zh-CN"/>
              </w:rPr>
              <w:t>陈冠宇</w:t>
            </w:r>
          </w:p>
          <w:p w14:paraId="1F6E8228">
            <w:pPr>
              <w:spacing w:line="360" w:lineRule="auto"/>
              <w:rPr>
                <w:rFonts w:eastAsia="黑体"/>
                <w:sz w:val="24"/>
              </w:rPr>
            </w:pPr>
            <w:r>
              <w:rPr>
                <w:rFonts w:hint="eastAsia" w:eastAsia="黑体"/>
                <w:sz w:val="24"/>
                <w:szCs w:val="24"/>
                <w:lang w:eastAsia="zh-CN"/>
              </w:rPr>
              <w:drawing>
                <wp:inline distT="0" distB="0" distL="114300" distR="114300">
                  <wp:extent cx="1986280" cy="1490345"/>
                  <wp:effectExtent l="0" t="0" r="7620" b="8255"/>
                  <wp:docPr id="7" name="图片 7" descr="e8e9ac3a6d31ab418ed488545703e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e8e9ac3a6d31ab418ed488545703e628"/>
                          <pic:cNvPicPr>
                            <a:picLocks noChangeAspect="1"/>
                          </pic:cNvPicPr>
                        </pic:nvPicPr>
                        <pic:blipFill>
                          <a:blip r:embed="rId10"/>
                          <a:stretch>
                            <a:fillRect/>
                          </a:stretch>
                        </pic:blipFill>
                        <pic:spPr>
                          <a:xfrm>
                            <a:off x="0" y="0"/>
                            <a:ext cx="1986280" cy="1490345"/>
                          </a:xfrm>
                          <a:prstGeom prst="rect">
                            <a:avLst/>
                          </a:prstGeom>
                        </pic:spPr>
                      </pic:pic>
                    </a:graphicData>
                  </a:graphic>
                </wp:inline>
              </w:drawing>
            </w:r>
          </w:p>
        </w:tc>
      </w:tr>
      <w:tr w14:paraId="10999E67">
        <w:tblPrEx>
          <w:tblCellMar>
            <w:top w:w="0" w:type="dxa"/>
            <w:left w:w="108" w:type="dxa"/>
            <w:bottom w:w="0" w:type="dxa"/>
            <w:right w:w="108" w:type="dxa"/>
          </w:tblCellMar>
        </w:tblPrEx>
        <w:trPr>
          <w:trHeight w:val="465" w:hRule="atLeast"/>
        </w:trPr>
        <w:tc>
          <w:tcPr>
            <w:tcW w:w="8160" w:type="dxa"/>
            <w:tcBorders>
              <w:top w:val="single" w:color="000000" w:sz="4" w:space="0"/>
              <w:left w:val="single" w:color="000000" w:sz="4" w:space="0"/>
              <w:bottom w:val="single" w:color="000000" w:sz="4" w:space="0"/>
              <w:right w:val="single" w:color="000000" w:sz="4" w:space="0"/>
            </w:tcBorders>
          </w:tcPr>
          <w:p w14:paraId="1CEC7D5D">
            <w:pPr>
              <w:rPr>
                <w:rFonts w:ascii="黑体" w:hAnsi="黑体" w:eastAsia="黑体"/>
                <w:b/>
                <w:sz w:val="28"/>
                <w:szCs w:val="28"/>
              </w:rPr>
            </w:pPr>
            <w:r>
              <w:rPr>
                <w:rFonts w:ascii="黑体" w:hAnsi="黑体" w:eastAsia="黑体"/>
                <w:b/>
                <w:sz w:val="24"/>
                <w:szCs w:val="24"/>
              </w:rPr>
              <w:t>六、数据处理</w:t>
            </w:r>
          </w:p>
          <w:p w14:paraId="7DCED1E0">
            <w:pPr>
              <w:spacing w:line="360" w:lineRule="auto"/>
              <w:rPr>
                <w:rFonts w:eastAsia="黑体"/>
                <w:sz w:val="22"/>
                <w:szCs w:val="22"/>
              </w:rPr>
            </w:pPr>
            <w:r>
              <w:rPr>
                <w:rFonts w:eastAsia="黑体"/>
                <w:sz w:val="22"/>
                <w:szCs w:val="22"/>
              </w:rPr>
              <w:drawing>
                <wp:inline distT="0" distB="0" distL="114300" distR="114300">
                  <wp:extent cx="3789045" cy="3094990"/>
                  <wp:effectExtent l="0" t="0" r="8255" b="3810"/>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pic:cNvPicPr>
                        </pic:nvPicPr>
                        <pic:blipFill>
                          <a:blip r:embed="rId11"/>
                          <a:stretch>
                            <a:fillRect/>
                          </a:stretch>
                        </pic:blipFill>
                        <pic:spPr>
                          <a:xfrm>
                            <a:off x="0" y="0"/>
                            <a:ext cx="3789045" cy="3094990"/>
                          </a:xfrm>
                          <a:prstGeom prst="rect">
                            <a:avLst/>
                          </a:prstGeom>
                          <a:noFill/>
                          <a:ln>
                            <a:noFill/>
                          </a:ln>
                        </pic:spPr>
                      </pic:pic>
                    </a:graphicData>
                  </a:graphic>
                </wp:inline>
              </w:drawing>
            </w:r>
          </w:p>
          <w:p w14:paraId="6C7DDF86">
            <w:pPr>
              <w:spacing w:line="360" w:lineRule="auto"/>
              <w:rPr>
                <w:rFonts w:eastAsia="黑体"/>
                <w:sz w:val="22"/>
                <w:szCs w:val="22"/>
              </w:rPr>
            </w:pPr>
          </w:p>
          <w:p w14:paraId="072B97ED">
            <w:pPr>
              <w:spacing w:line="360" w:lineRule="auto"/>
              <w:rPr>
                <w:rFonts w:eastAsia="黑体"/>
                <w:sz w:val="22"/>
                <w:szCs w:val="22"/>
              </w:rPr>
            </w:pPr>
            <w:r>
              <w:rPr>
                <w:rFonts w:eastAsia="黑体"/>
                <w:sz w:val="22"/>
                <w:szCs w:val="22"/>
              </w:rPr>
              <w:drawing>
                <wp:inline distT="0" distB="0" distL="114300" distR="114300">
                  <wp:extent cx="4265930" cy="3561080"/>
                  <wp:effectExtent l="0" t="0" r="1270" b="7620"/>
                  <wp:docPr id="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2"/>
                          <pic:cNvPicPr>
                            <a:picLocks noChangeAspect="1"/>
                          </pic:cNvPicPr>
                        </pic:nvPicPr>
                        <pic:blipFill>
                          <a:blip r:embed="rId12"/>
                          <a:stretch>
                            <a:fillRect/>
                          </a:stretch>
                        </pic:blipFill>
                        <pic:spPr>
                          <a:xfrm>
                            <a:off x="0" y="0"/>
                            <a:ext cx="4265930" cy="3561080"/>
                          </a:xfrm>
                          <a:prstGeom prst="rect">
                            <a:avLst/>
                          </a:prstGeom>
                          <a:noFill/>
                          <a:ln>
                            <a:noFill/>
                          </a:ln>
                        </pic:spPr>
                      </pic:pic>
                    </a:graphicData>
                  </a:graphic>
                </wp:inline>
              </w:drawing>
            </w:r>
          </w:p>
          <w:p w14:paraId="2F8D9648">
            <w:pPr>
              <w:spacing w:line="360" w:lineRule="auto"/>
              <w:rPr>
                <w:rFonts w:eastAsia="黑体"/>
                <w:sz w:val="22"/>
                <w:szCs w:val="22"/>
              </w:rPr>
            </w:pPr>
          </w:p>
          <w:p w14:paraId="35A5084F">
            <w:pPr>
              <w:spacing w:line="360" w:lineRule="auto"/>
              <w:rPr>
                <w:rFonts w:eastAsia="黑体"/>
                <w:sz w:val="22"/>
                <w:szCs w:val="22"/>
              </w:rPr>
            </w:pPr>
          </w:p>
          <w:p w14:paraId="33E2D02A">
            <w:pPr>
              <w:spacing w:line="360" w:lineRule="auto"/>
              <w:rPr>
                <w:rFonts w:eastAsia="黑体"/>
                <w:sz w:val="22"/>
                <w:szCs w:val="22"/>
              </w:rPr>
            </w:pPr>
          </w:p>
          <w:p w14:paraId="6611BA17">
            <w:pPr>
              <w:spacing w:line="360" w:lineRule="auto"/>
              <w:rPr>
                <w:rFonts w:eastAsia="黑体"/>
                <w:sz w:val="22"/>
                <w:szCs w:val="22"/>
              </w:rPr>
            </w:pPr>
          </w:p>
          <w:p w14:paraId="4E6AB361">
            <w:pPr>
              <w:spacing w:line="360" w:lineRule="auto"/>
              <w:rPr>
                <w:rFonts w:eastAsia="黑体"/>
                <w:bCs/>
                <w:sz w:val="24"/>
              </w:rPr>
            </w:pPr>
          </w:p>
        </w:tc>
      </w:tr>
      <w:tr w14:paraId="576283D0">
        <w:tblPrEx>
          <w:tblCellMar>
            <w:top w:w="0" w:type="dxa"/>
            <w:left w:w="108" w:type="dxa"/>
            <w:bottom w:w="0" w:type="dxa"/>
            <w:right w:w="108" w:type="dxa"/>
          </w:tblCellMar>
        </w:tblPrEx>
        <w:trPr>
          <w:trHeight w:val="585" w:hRule="atLeast"/>
        </w:trPr>
        <w:tc>
          <w:tcPr>
            <w:tcW w:w="8160" w:type="dxa"/>
            <w:tcBorders>
              <w:top w:val="single" w:color="000000" w:sz="4" w:space="0"/>
              <w:left w:val="single" w:color="000000" w:sz="4" w:space="0"/>
              <w:bottom w:val="single" w:color="000000" w:sz="4" w:space="0"/>
              <w:right w:val="single" w:color="000000" w:sz="4" w:space="0"/>
            </w:tcBorders>
          </w:tcPr>
          <w:p w14:paraId="2F236B0A">
            <w:pPr>
              <w:rPr>
                <w:rFonts w:ascii="黑体" w:hAnsi="黑体" w:eastAsia="黑体"/>
                <w:b/>
                <w:sz w:val="24"/>
              </w:rPr>
            </w:pPr>
            <w:r>
              <w:rPr>
                <w:rFonts w:ascii="黑体" w:hAnsi="黑体" w:eastAsia="黑体"/>
                <w:b/>
                <w:sz w:val="24"/>
                <w:szCs w:val="24"/>
              </w:rPr>
              <w:t>七、结果陈述：</w:t>
            </w:r>
          </w:p>
          <w:p w14:paraId="609E8485">
            <w:pPr>
              <w:rPr>
                <w:rFonts w:ascii="黑体" w:hAnsi="黑体" w:eastAsia="黑体"/>
                <w:bCs/>
                <w:sz w:val="22"/>
                <w:szCs w:val="22"/>
              </w:rPr>
            </w:pPr>
          </w:p>
          <w:p w14:paraId="61E03628">
            <w:pPr>
              <w:rPr>
                <w:rFonts w:hint="eastAsia" w:ascii="宋体" w:hAnsi="宋体" w:eastAsia="宋体" w:cs="宋体"/>
                <w:bCs/>
                <w:sz w:val="22"/>
                <w:szCs w:val="22"/>
              </w:rPr>
            </w:pPr>
            <w:r>
              <w:rPr>
                <w:rFonts w:hint="eastAsia" w:ascii="宋体" w:hAnsi="宋体" w:eastAsia="宋体" w:cs="宋体"/>
                <w:bCs/>
                <w:sz w:val="22"/>
                <w:szCs w:val="22"/>
              </w:rPr>
              <w:t>由伏安特性曲线可见，数据点呈现良好的线性分布。经最小二乘法线性拟合，得到电流与电压的关系式为 I = 0.266V + 0.001（近似值），线性相关系数接近1。这表明，在入射光照不变时，流过光敏电阻的电流与两端电压成正比。由此验证了光敏电阻在恒定光照下遵循欧姆定律，呈现为一个纯电阻特性，其伏安特性为一条过原点的直线。</w:t>
            </w:r>
          </w:p>
          <w:p w14:paraId="2C54E8FE">
            <w:pPr>
              <w:rPr>
                <w:rFonts w:hint="eastAsia" w:ascii="宋体" w:hAnsi="宋体" w:eastAsia="宋体" w:cs="宋体"/>
                <w:bCs/>
                <w:sz w:val="22"/>
                <w:szCs w:val="22"/>
              </w:rPr>
            </w:pPr>
          </w:p>
          <w:p w14:paraId="04A9AD91">
            <w:pPr>
              <w:rPr>
                <w:rFonts w:ascii="黑体" w:hAnsi="黑体" w:eastAsia="黑体"/>
                <w:bCs/>
                <w:sz w:val="22"/>
                <w:szCs w:val="22"/>
              </w:rPr>
            </w:pPr>
            <w:r>
              <w:rPr>
                <w:rFonts w:hint="eastAsia" w:ascii="宋体" w:hAnsi="宋体" w:eastAsia="宋体" w:cs="宋体"/>
                <w:bCs/>
                <w:sz w:val="22"/>
                <w:szCs w:val="22"/>
              </w:rPr>
              <w:t>由光照特性曲线可见，光电流随偏振角度的增大而呈现出明显的非线性下降趋势。当偏振角度为0°时（两偏振片透光轴平行），透射光强最大，光电流达到最大值1.37 mA；随着角度增加，透射光强减弱，光电流也随之减小；当角度接近90°时（两偏振片透光轴正交），光电流降至最小值0.16 mA，接近零值。曲线的变化规律符合马吕斯定律所预测的光强变化趋势，验证了光敏电阻的输出电流与入射光强之间具有特定的响应关系。</w:t>
            </w:r>
          </w:p>
          <w:p w14:paraId="3F0CECC5">
            <w:pPr>
              <w:rPr>
                <w:rFonts w:ascii="黑体" w:hAnsi="黑体" w:eastAsia="黑体"/>
                <w:bCs/>
                <w:sz w:val="22"/>
                <w:szCs w:val="22"/>
              </w:rPr>
            </w:pPr>
          </w:p>
          <w:p w14:paraId="6B115F6F">
            <w:pPr>
              <w:rPr>
                <w:rFonts w:ascii="黑体" w:hAnsi="黑体" w:eastAsia="黑体"/>
                <w:bCs/>
                <w:sz w:val="22"/>
                <w:szCs w:val="22"/>
              </w:rPr>
            </w:pPr>
          </w:p>
          <w:p w14:paraId="306B0242">
            <w:pPr>
              <w:rPr>
                <w:rFonts w:ascii="黑体" w:hAnsi="黑体" w:eastAsia="黑体"/>
                <w:b/>
                <w:sz w:val="24"/>
              </w:rPr>
            </w:pPr>
          </w:p>
        </w:tc>
      </w:tr>
      <w:tr w14:paraId="3BDB6DF8">
        <w:tblPrEx>
          <w:tblCellMar>
            <w:top w:w="0" w:type="dxa"/>
            <w:left w:w="108" w:type="dxa"/>
            <w:bottom w:w="0" w:type="dxa"/>
            <w:right w:w="108" w:type="dxa"/>
          </w:tblCellMar>
        </w:tblPrEx>
        <w:trPr>
          <w:trHeight w:val="5283" w:hRule="atLeast"/>
        </w:trPr>
        <w:tc>
          <w:tcPr>
            <w:tcW w:w="8160" w:type="dxa"/>
            <w:tcBorders>
              <w:top w:val="single" w:color="000000" w:sz="4" w:space="0"/>
              <w:left w:val="single" w:color="000000" w:sz="4" w:space="0"/>
              <w:bottom w:val="single" w:color="000000" w:sz="4" w:space="0"/>
              <w:right w:val="single" w:color="000000" w:sz="4" w:space="0"/>
            </w:tcBorders>
          </w:tcPr>
          <w:p w14:paraId="166A7A5F">
            <w:pPr>
              <w:rPr>
                <w:rFonts w:eastAsia="黑体"/>
                <w:b/>
                <w:sz w:val="24"/>
              </w:rPr>
            </w:pPr>
            <w:r>
              <w:rPr>
                <w:rFonts w:eastAsia="黑体"/>
                <w:b/>
                <w:sz w:val="24"/>
              </w:rPr>
              <w:t>八、实验总结与思考题</w:t>
            </w:r>
          </w:p>
          <w:p w14:paraId="151DAC5F">
            <w:pPr>
              <w:rPr>
                <w:szCs w:val="21"/>
              </w:rPr>
            </w:pPr>
          </w:p>
          <w:p w14:paraId="7C5C96A0">
            <w:pPr>
              <w:rPr>
                <w:szCs w:val="21"/>
              </w:rPr>
            </w:pPr>
          </w:p>
          <w:p w14:paraId="443FED30">
            <w:pPr>
              <w:ind w:firstLine="420" w:firstLineChars="200"/>
              <w:rPr>
                <w:szCs w:val="21"/>
              </w:rPr>
            </w:pPr>
            <w:r>
              <w:rPr>
                <w:rFonts w:hint="default"/>
                <w:szCs w:val="21"/>
              </w:rPr>
              <w:t>通过本实验对光敏电阻的光电特性进行了初步探究，可以得出以下核心结论：</w:t>
            </w:r>
          </w:p>
          <w:p w14:paraId="281FFC4D">
            <w:pPr>
              <w:ind w:firstLine="420" w:firstLineChars="200"/>
              <w:rPr>
                <w:szCs w:val="21"/>
              </w:rPr>
            </w:pPr>
            <w:r>
              <w:rPr>
                <w:rFonts w:hint="default"/>
                <w:szCs w:val="21"/>
              </w:rPr>
              <w:t>线性光电导效应：在恒定光照下，光敏电阻表现出良好的欧姆接触特性，其伏安特性呈线性，电阻值随电压变化保持恒定。这说明光生载流子的产生率在恒定光照下是稳定的，器件的体电阻不随电场强度的改变而明显变化。</w:t>
            </w:r>
          </w:p>
          <w:p w14:paraId="0E1C3CE4">
            <w:pPr>
              <w:ind w:firstLine="420" w:firstLineChars="200"/>
              <w:rPr>
                <w:szCs w:val="21"/>
              </w:rPr>
            </w:pPr>
            <w:r>
              <w:rPr>
                <w:rFonts w:hint="default"/>
                <w:szCs w:val="21"/>
              </w:rPr>
              <w:t>光照灵敏度与非线性：光敏电阻的输出电流（即光电流）强烈依赖于入射光强。实验通过旋转偏振片来连续调节光照强度，观察到光电流随之有规律地变化。这一特性使其能够作为光电探测器使用，实现光强检测与控制。</w:t>
            </w:r>
          </w:p>
          <w:p w14:paraId="4422959B">
            <w:pPr>
              <w:ind w:firstLine="420" w:firstLineChars="200"/>
              <w:rPr>
                <w:szCs w:val="21"/>
              </w:rPr>
            </w:pPr>
            <w:r>
              <w:rPr>
                <w:rFonts w:hint="default"/>
                <w:szCs w:val="21"/>
              </w:rPr>
              <w:t>误差与局限性分析：实验中光电流在90°时并未完全归零（残存0.16 mA），可能来源于环境杂散光干扰、暗电流的存在，或者偏振片并非理想正交，存在一定的漏光现象。这提醒我们在精密光学测量中必须采取良好的遮光措施并进行必要的数据修正。</w:t>
            </w:r>
          </w:p>
          <w:p w14:paraId="0ED92339">
            <w:pPr>
              <w:ind w:firstLine="420" w:firstLineChars="200"/>
              <w:rPr>
                <w:rFonts w:hint="default"/>
                <w:szCs w:val="21"/>
              </w:rPr>
            </w:pPr>
            <w:r>
              <w:rPr>
                <w:rFonts w:hint="default"/>
                <w:szCs w:val="21"/>
              </w:rPr>
              <w:t>总体而言，本实验成功测绘了光敏电阻的伏安特性和光照特性曲线，加深了对光电导效应、欧姆定律以及马吕斯定律的理解，也掌握了利用偏振光调制法研究器件光照特性的基本实验方法。</w:t>
            </w:r>
          </w:p>
          <w:p w14:paraId="797629D4">
            <w:pPr>
              <w:rPr>
                <w:szCs w:val="21"/>
              </w:rPr>
            </w:pPr>
            <w:bookmarkStart w:id="0" w:name="_GoBack"/>
            <w:bookmarkEnd w:id="0"/>
          </w:p>
          <w:p w14:paraId="4186CAA4">
            <w:pPr>
              <w:rPr>
                <w:szCs w:val="21"/>
              </w:rPr>
            </w:pPr>
          </w:p>
        </w:tc>
      </w:tr>
      <w:tr w14:paraId="5736EB5D">
        <w:tblPrEx>
          <w:tblCellMar>
            <w:top w:w="0" w:type="dxa"/>
            <w:left w:w="108" w:type="dxa"/>
            <w:bottom w:w="0" w:type="dxa"/>
            <w:right w:w="108" w:type="dxa"/>
          </w:tblCellMar>
        </w:tblPrEx>
        <w:trPr>
          <w:trHeight w:val="70" w:hRule="atLeast"/>
        </w:trPr>
        <w:tc>
          <w:tcPr>
            <w:tcW w:w="8160" w:type="dxa"/>
            <w:tcBorders>
              <w:top w:val="single" w:color="000000" w:sz="4" w:space="0"/>
              <w:left w:val="single" w:color="000000" w:sz="4" w:space="0"/>
              <w:bottom w:val="single" w:color="000000" w:sz="4" w:space="0"/>
              <w:right w:val="single" w:color="000000" w:sz="4" w:space="0"/>
            </w:tcBorders>
          </w:tcPr>
          <w:p w14:paraId="0C4EB500">
            <w:pPr>
              <w:rPr>
                <w:rFonts w:ascii="黑体" w:hAnsi="黑体" w:eastAsia="黑体"/>
                <w:color w:val="FF0000"/>
                <w:szCs w:val="21"/>
              </w:rPr>
            </w:pPr>
            <w:r>
              <w:t>指导教师批阅意见：</w:t>
            </w:r>
          </w:p>
          <w:p w14:paraId="7AF2EF00">
            <w:pPr>
              <w:ind w:firstLine="313"/>
              <w:rPr>
                <w:rFonts w:ascii="黑体" w:hAnsi="黑体" w:eastAsia="黑体"/>
                <w:color w:val="FF0000"/>
                <w:szCs w:val="21"/>
              </w:rPr>
            </w:pPr>
          </w:p>
          <w:p w14:paraId="2E74609F">
            <w:pPr>
              <w:ind w:firstLine="313"/>
              <w:rPr>
                <w:rFonts w:ascii="黑体" w:hAnsi="黑体" w:eastAsia="黑体"/>
                <w:color w:val="FF0000"/>
                <w:szCs w:val="21"/>
              </w:rPr>
            </w:pPr>
          </w:p>
        </w:tc>
      </w:tr>
      <w:tr w14:paraId="1994F0AE">
        <w:tblPrEx>
          <w:tblCellMar>
            <w:top w:w="0" w:type="dxa"/>
            <w:left w:w="108" w:type="dxa"/>
            <w:bottom w:w="0" w:type="dxa"/>
            <w:right w:w="108" w:type="dxa"/>
          </w:tblCellMar>
        </w:tblPrEx>
        <w:trPr>
          <w:trHeight w:val="2596" w:hRule="atLeast"/>
        </w:trPr>
        <w:tc>
          <w:tcPr>
            <w:tcW w:w="8160" w:type="dxa"/>
            <w:tcBorders>
              <w:top w:val="single" w:color="000000" w:sz="4" w:space="0"/>
              <w:left w:val="single" w:color="000000" w:sz="4" w:space="0"/>
              <w:bottom w:val="single" w:color="000000" w:sz="4" w:space="0"/>
              <w:right w:val="single" w:color="000000" w:sz="4" w:space="0"/>
            </w:tcBorders>
          </w:tcPr>
          <w:p w14:paraId="19AC4849"/>
          <w:p w14:paraId="3EC961F4">
            <w:r>
              <w:t>成绩评定：</w:t>
            </w:r>
          </w:p>
          <w:p w14:paraId="6297897B"/>
          <w:tbl>
            <w:tblPr>
              <w:tblStyle w:val="10"/>
              <w:tblW w:w="7225" w:type="dxa"/>
              <w:tblInd w:w="21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29"/>
              <w:gridCol w:w="1057"/>
              <w:gridCol w:w="2116"/>
              <w:gridCol w:w="906"/>
              <w:gridCol w:w="1359"/>
              <w:gridCol w:w="1057"/>
            </w:tblGrid>
            <w:tr w14:paraId="2EF84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4" w:hRule="atLeast"/>
              </w:trPr>
              <w:tc>
                <w:tcPr>
                  <w:tcW w:w="729" w:type="dxa"/>
                  <w:vAlign w:val="center"/>
                </w:tcPr>
                <w:p w14:paraId="2E110AFE">
                  <w:pPr>
                    <w:suppressAutoHyphens/>
                    <w:spacing w:before="0" w:after="0"/>
                    <w:jc w:val="center"/>
                    <w:rPr>
                      <w:b/>
                      <w:sz w:val="18"/>
                      <w:szCs w:val="18"/>
                    </w:rPr>
                  </w:pPr>
                  <w:r>
                    <w:rPr>
                      <w:rFonts w:ascii="Times New Roman" w:hAnsi="Times New Roman" w:cs="Times New Roman"/>
                      <w:b/>
                      <w:sz w:val="18"/>
                      <w:szCs w:val="18"/>
                      <w:lang w:val="en-US" w:eastAsia="zh-CN" w:bidi="ar-SA"/>
                    </w:rPr>
                    <w:t>预习</w:t>
                  </w:r>
                </w:p>
                <w:p w14:paraId="05AEAD30">
                  <w:pPr>
                    <w:suppressAutoHyphens/>
                    <w:spacing w:before="0" w:after="0"/>
                    <w:jc w:val="center"/>
                    <w:rPr>
                      <w:sz w:val="18"/>
                      <w:szCs w:val="18"/>
                    </w:rPr>
                  </w:pPr>
                  <w:r>
                    <w:rPr>
                      <w:rFonts w:ascii="Times New Roman" w:hAnsi="Times New Roman" w:cs="Times New Roman"/>
                      <w:sz w:val="18"/>
                      <w:szCs w:val="18"/>
                      <w:lang w:val="en-US" w:eastAsia="zh-CN" w:bidi="ar-SA"/>
                    </w:rPr>
                    <w:t>（</w:t>
                  </w:r>
                  <w:r>
                    <w:rPr>
                      <w:rFonts w:eastAsia="宋体" w:cs="Times New Roman"/>
                      <w:sz w:val="18"/>
                      <w:szCs w:val="18"/>
                      <w:lang w:val="en-US" w:eastAsia="zh-CN" w:bidi="ar-SA"/>
                    </w:rPr>
                    <w:t>20</w:t>
                  </w:r>
                  <w:r>
                    <w:rPr>
                      <w:rFonts w:ascii="Times New Roman" w:hAnsi="Times New Roman" w:cs="Times New Roman"/>
                      <w:sz w:val="18"/>
                      <w:szCs w:val="18"/>
                      <w:lang w:val="en-US" w:eastAsia="zh-CN" w:bidi="ar-SA"/>
                    </w:rPr>
                    <w:t>分）</w:t>
                  </w:r>
                </w:p>
              </w:tc>
              <w:tc>
                <w:tcPr>
                  <w:tcW w:w="1057" w:type="dxa"/>
                  <w:vAlign w:val="center"/>
                </w:tcPr>
                <w:p w14:paraId="288A2EE4">
                  <w:pPr>
                    <w:suppressAutoHyphens/>
                    <w:spacing w:before="0" w:after="0"/>
                    <w:jc w:val="center"/>
                    <w:rPr>
                      <w:b/>
                      <w:sz w:val="18"/>
                      <w:szCs w:val="18"/>
                    </w:rPr>
                  </w:pPr>
                  <w:r>
                    <w:rPr>
                      <w:rFonts w:ascii="Times New Roman" w:hAnsi="Times New Roman" w:cs="Times New Roman"/>
                      <w:b/>
                      <w:sz w:val="18"/>
                      <w:szCs w:val="18"/>
                      <w:lang w:val="en-US" w:eastAsia="zh-CN" w:bidi="ar-SA"/>
                    </w:rPr>
                    <w:t>操作及记录</w:t>
                  </w:r>
                </w:p>
                <w:p w14:paraId="0CF45772">
                  <w:pPr>
                    <w:suppressAutoHyphens/>
                    <w:spacing w:before="0" w:after="0"/>
                    <w:jc w:val="center"/>
                    <w:rPr>
                      <w:sz w:val="18"/>
                      <w:szCs w:val="18"/>
                    </w:rPr>
                  </w:pPr>
                  <w:r>
                    <w:rPr>
                      <w:rFonts w:ascii="Times New Roman" w:hAnsi="Times New Roman" w:cs="Times New Roman"/>
                      <w:sz w:val="18"/>
                      <w:szCs w:val="18"/>
                      <w:lang w:val="en-US" w:eastAsia="zh-CN" w:bidi="ar-SA"/>
                    </w:rPr>
                    <w:t>（</w:t>
                  </w:r>
                  <w:r>
                    <w:rPr>
                      <w:rFonts w:eastAsia="宋体" w:cs="Times New Roman"/>
                      <w:sz w:val="18"/>
                      <w:szCs w:val="18"/>
                      <w:lang w:val="en-US" w:eastAsia="zh-CN" w:bidi="ar-SA"/>
                    </w:rPr>
                    <w:t>40</w:t>
                  </w:r>
                  <w:r>
                    <w:rPr>
                      <w:rFonts w:ascii="Times New Roman" w:hAnsi="Times New Roman" w:cs="Times New Roman"/>
                      <w:sz w:val="18"/>
                      <w:szCs w:val="18"/>
                      <w:lang w:val="en-US" w:eastAsia="zh-CN" w:bidi="ar-SA"/>
                    </w:rPr>
                    <w:t>分）</w:t>
                  </w:r>
                </w:p>
              </w:tc>
              <w:tc>
                <w:tcPr>
                  <w:tcW w:w="2116" w:type="dxa"/>
                  <w:tcBorders>
                    <w:bottom w:val="nil"/>
                  </w:tcBorders>
                  <w:vAlign w:val="center"/>
                </w:tcPr>
                <w:p w14:paraId="60C6A7E0">
                  <w:pPr>
                    <w:suppressAutoHyphens/>
                    <w:spacing w:before="0" w:after="0"/>
                    <w:rPr>
                      <w:sz w:val="18"/>
                      <w:szCs w:val="18"/>
                    </w:rPr>
                  </w:pPr>
                  <w:r>
                    <w:rPr>
                      <w:rFonts w:ascii="Times New Roman" w:hAnsi="Times New Roman" w:cs="Times New Roman"/>
                      <w:sz w:val="18"/>
                      <w:szCs w:val="18"/>
                      <w:lang w:val="en-US" w:eastAsia="zh-CN" w:bidi="ar-SA"/>
                    </w:rPr>
                    <w:t>数据处理与结果陈述</w:t>
                  </w:r>
                  <w:r>
                    <w:rPr>
                      <w:rFonts w:eastAsia="宋体" w:cs="Times New Roman"/>
                      <w:sz w:val="18"/>
                      <w:szCs w:val="18"/>
                      <w:lang w:val="en-US" w:eastAsia="zh-CN" w:bidi="ar-SA"/>
                    </w:rPr>
                    <w:t>30</w:t>
                  </w:r>
                  <w:r>
                    <w:rPr>
                      <w:rFonts w:ascii="Times New Roman" w:hAnsi="Times New Roman" w:cs="Times New Roman"/>
                      <w:sz w:val="18"/>
                      <w:szCs w:val="18"/>
                      <w:lang w:val="en-US" w:eastAsia="zh-CN" w:bidi="ar-SA"/>
                    </w:rPr>
                    <w:t>分</w:t>
                  </w:r>
                </w:p>
              </w:tc>
              <w:tc>
                <w:tcPr>
                  <w:tcW w:w="906" w:type="dxa"/>
                  <w:tcBorders>
                    <w:bottom w:val="nil"/>
                  </w:tcBorders>
                </w:tcPr>
                <w:p w14:paraId="21345351">
                  <w:pPr>
                    <w:suppressAutoHyphens/>
                    <w:spacing w:before="0" w:after="0"/>
                    <w:ind w:firstLine="180"/>
                    <w:rPr>
                      <w:sz w:val="18"/>
                      <w:szCs w:val="18"/>
                    </w:rPr>
                  </w:pPr>
                  <w:r>
                    <w:rPr>
                      <w:rFonts w:ascii="Times New Roman" w:hAnsi="Times New Roman" w:cs="Times New Roman"/>
                      <w:sz w:val="18"/>
                      <w:szCs w:val="18"/>
                      <w:lang w:val="en-US" w:eastAsia="zh-CN" w:bidi="ar-SA"/>
                    </w:rPr>
                    <w:t>思考题</w:t>
                  </w:r>
                </w:p>
                <w:p w14:paraId="36BAE1D2">
                  <w:pPr>
                    <w:suppressAutoHyphens/>
                    <w:spacing w:before="0" w:after="0"/>
                    <w:jc w:val="center"/>
                    <w:rPr>
                      <w:sz w:val="18"/>
                      <w:szCs w:val="18"/>
                    </w:rPr>
                  </w:pPr>
                  <w:r>
                    <w:rPr>
                      <w:rFonts w:eastAsia="宋体" w:cs="Times New Roman"/>
                      <w:sz w:val="18"/>
                      <w:szCs w:val="18"/>
                      <w:lang w:val="en-US" w:eastAsia="zh-CN" w:bidi="ar-SA"/>
                    </w:rPr>
                    <w:t>10</w:t>
                  </w:r>
                  <w:r>
                    <w:rPr>
                      <w:rFonts w:ascii="Times New Roman" w:hAnsi="Times New Roman" w:cs="Times New Roman"/>
                      <w:sz w:val="18"/>
                      <w:szCs w:val="18"/>
                      <w:lang w:val="en-US" w:eastAsia="zh-CN" w:bidi="ar-SA"/>
                    </w:rPr>
                    <w:t>分</w:t>
                  </w:r>
                </w:p>
              </w:tc>
              <w:tc>
                <w:tcPr>
                  <w:tcW w:w="1359" w:type="dxa"/>
                  <w:vAlign w:val="center"/>
                </w:tcPr>
                <w:p w14:paraId="3B6BEA4B">
                  <w:pPr>
                    <w:suppressAutoHyphens/>
                    <w:spacing w:before="0" w:after="0"/>
                    <w:jc w:val="center"/>
                    <w:rPr>
                      <w:b/>
                      <w:sz w:val="18"/>
                      <w:szCs w:val="18"/>
                    </w:rPr>
                  </w:pPr>
                  <w:r>
                    <w:rPr>
                      <w:rFonts w:ascii="Times New Roman" w:hAnsi="Times New Roman" w:cs="Times New Roman"/>
                      <w:b/>
                      <w:sz w:val="18"/>
                      <w:szCs w:val="18"/>
                      <w:lang w:val="en-US" w:eastAsia="zh-CN" w:bidi="ar-SA"/>
                    </w:rPr>
                    <w:t>报告整体</w:t>
                  </w:r>
                </w:p>
                <w:p w14:paraId="226C3C5B">
                  <w:pPr>
                    <w:suppressAutoHyphens/>
                    <w:spacing w:before="0" w:after="0"/>
                    <w:jc w:val="center"/>
                    <w:rPr>
                      <w:b/>
                      <w:sz w:val="18"/>
                      <w:szCs w:val="18"/>
                    </w:rPr>
                  </w:pPr>
                  <w:r>
                    <w:rPr>
                      <w:rFonts w:ascii="Times New Roman" w:hAnsi="Times New Roman" w:cs="Times New Roman"/>
                      <w:b/>
                      <w:sz w:val="18"/>
                      <w:szCs w:val="18"/>
                      <w:lang w:val="en-US" w:eastAsia="zh-CN" w:bidi="ar-SA"/>
                    </w:rPr>
                    <w:t>印 象</w:t>
                  </w:r>
                </w:p>
              </w:tc>
              <w:tc>
                <w:tcPr>
                  <w:tcW w:w="1057" w:type="dxa"/>
                  <w:vAlign w:val="center"/>
                </w:tcPr>
                <w:p w14:paraId="1A1172BC">
                  <w:pPr>
                    <w:suppressAutoHyphens/>
                    <w:spacing w:before="0" w:after="0"/>
                    <w:jc w:val="center"/>
                    <w:rPr>
                      <w:b/>
                      <w:sz w:val="18"/>
                      <w:szCs w:val="18"/>
                    </w:rPr>
                  </w:pPr>
                  <w:r>
                    <w:rPr>
                      <w:rFonts w:ascii="Times New Roman" w:hAnsi="Times New Roman" w:cs="Times New Roman"/>
                      <w:b/>
                      <w:sz w:val="18"/>
                      <w:szCs w:val="18"/>
                      <w:lang w:val="en-US" w:eastAsia="zh-CN" w:bidi="ar-SA"/>
                    </w:rPr>
                    <w:t>总分</w:t>
                  </w:r>
                </w:p>
              </w:tc>
            </w:tr>
            <w:tr w14:paraId="60509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0" w:hRule="atLeast"/>
              </w:trPr>
              <w:tc>
                <w:tcPr>
                  <w:tcW w:w="729" w:type="dxa"/>
                </w:tcPr>
                <w:p w14:paraId="28F5586E">
                  <w:pPr>
                    <w:suppressAutoHyphens/>
                    <w:spacing w:before="0" w:after="0"/>
                    <w:jc w:val="center"/>
                    <w:rPr>
                      <w:sz w:val="18"/>
                      <w:szCs w:val="18"/>
                    </w:rPr>
                  </w:pPr>
                </w:p>
              </w:tc>
              <w:tc>
                <w:tcPr>
                  <w:tcW w:w="1057" w:type="dxa"/>
                </w:tcPr>
                <w:p w14:paraId="4F0BD5E1">
                  <w:pPr>
                    <w:suppressAutoHyphens/>
                    <w:spacing w:before="0" w:after="0"/>
                    <w:jc w:val="center"/>
                    <w:rPr>
                      <w:sz w:val="18"/>
                      <w:szCs w:val="18"/>
                    </w:rPr>
                  </w:pPr>
                </w:p>
              </w:tc>
              <w:tc>
                <w:tcPr>
                  <w:tcW w:w="2116" w:type="dxa"/>
                  <w:tcBorders>
                    <w:right w:val="nil"/>
                  </w:tcBorders>
                </w:tcPr>
                <w:p w14:paraId="334266B3">
                  <w:pPr>
                    <w:suppressAutoHyphens/>
                    <w:spacing w:before="0" w:after="0"/>
                    <w:jc w:val="center"/>
                    <w:rPr>
                      <w:sz w:val="18"/>
                      <w:szCs w:val="18"/>
                    </w:rPr>
                  </w:pPr>
                </w:p>
              </w:tc>
              <w:tc>
                <w:tcPr>
                  <w:tcW w:w="906" w:type="dxa"/>
                </w:tcPr>
                <w:p w14:paraId="5EDF2CE7">
                  <w:pPr>
                    <w:suppressAutoHyphens/>
                    <w:spacing w:before="0" w:after="0"/>
                    <w:jc w:val="center"/>
                    <w:rPr>
                      <w:sz w:val="18"/>
                      <w:szCs w:val="18"/>
                    </w:rPr>
                  </w:pPr>
                </w:p>
              </w:tc>
              <w:tc>
                <w:tcPr>
                  <w:tcW w:w="1359" w:type="dxa"/>
                </w:tcPr>
                <w:p w14:paraId="3EE8AC30">
                  <w:pPr>
                    <w:suppressAutoHyphens/>
                    <w:spacing w:before="0" w:after="0"/>
                    <w:jc w:val="center"/>
                    <w:rPr>
                      <w:sz w:val="18"/>
                      <w:szCs w:val="18"/>
                    </w:rPr>
                  </w:pPr>
                </w:p>
              </w:tc>
              <w:tc>
                <w:tcPr>
                  <w:tcW w:w="1057" w:type="dxa"/>
                </w:tcPr>
                <w:p w14:paraId="128AA827">
                  <w:pPr>
                    <w:suppressAutoHyphens/>
                    <w:spacing w:before="0" w:after="0"/>
                    <w:jc w:val="center"/>
                    <w:rPr>
                      <w:sz w:val="18"/>
                      <w:szCs w:val="18"/>
                    </w:rPr>
                  </w:pPr>
                </w:p>
              </w:tc>
            </w:tr>
          </w:tbl>
          <w:p w14:paraId="21BA96EA"/>
        </w:tc>
      </w:tr>
    </w:tbl>
    <w:p w14:paraId="206754F8"/>
    <w:sectPr>
      <w:footerReference r:id="rId6" w:type="first"/>
      <w:footerReference r:id="rId4" w:type="default"/>
      <w:footerReference r:id="rId5" w:type="even"/>
      <w:pgSz w:w="11906" w:h="16838"/>
      <w:pgMar w:top="1440" w:right="1800" w:bottom="1440" w:left="1800" w:header="0" w:footer="992" w:gutter="0"/>
      <w:pgNumType w:fmt="decimal"/>
      <w:cols w:space="720" w:num="1"/>
      <w:formProt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Noto Sans CJK SC">
    <w:altName w:val="宋体"/>
    <w:panose1 w:val="020B0500000000000000"/>
    <w:charset w:val="86"/>
    <w:family w:val="auto"/>
    <w:pitch w:val="default"/>
    <w:sig w:usb0="00000000" w:usb1="00000000" w:usb2="00000016" w:usb3="00000000" w:csb0="602E0107" w:csb1="00000000"/>
  </w:font>
  <w:font w:name="OpenSymbol">
    <w:altName w:val="Segoe Print"/>
    <w:panose1 w:val="05010000000000000000"/>
    <w:charset w:val="01"/>
    <w:family w:val="roman"/>
    <w:pitch w:val="default"/>
    <w:sig w:usb0="00000000" w:usb1="00000000" w:usb2="00000000" w:usb3="00000000" w:csb0="80000001" w:csb1="00000000"/>
  </w:font>
  <w:font w:name="Segoe Print">
    <w:panose1 w:val="02000600000000000000"/>
    <w:charset w:val="00"/>
    <w:family w:val="auto"/>
    <w:pitch w:val="default"/>
    <w:sig w:usb0="0000028F" w:usb1="00000000" w:usb2="00000000" w:usb3="00000000" w:csb0="2000009F" w:csb1="47010000"/>
  </w:font>
  <w:font w:name="Liberation Sans">
    <w:altName w:val="Segoe Print"/>
    <w:panose1 w:val="020B0604020202020204"/>
    <w:charset w:val="01"/>
    <w:family w:val="roman"/>
    <w:pitch w:val="default"/>
    <w:sig w:usb0="00000000" w:usb1="00000000" w:usb2="00000021" w:usb3="00000000" w:csb0="600001BF" w:csb1="DFF7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8E0405">
    <w:pPr>
      <w:pStyle w:val="5"/>
      <w:ind w:right="360"/>
    </w:pP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30175"/>
              <wp:effectExtent l="0" t="0" r="0" b="0"/>
              <wp:wrapSquare wrapText="bothSides"/>
              <wp:docPr id="3" name="框架4"/>
              <wp:cNvGraphicFramePr/>
              <a:graphic xmlns:a="http://schemas.openxmlformats.org/drawingml/2006/main">
                <a:graphicData uri="http://schemas.microsoft.com/office/word/2010/wordprocessingShape">
                  <wps:wsp>
                    <wps:cNvSpPr/>
                    <wps:spPr>
                      <a:xfrm>
                        <a:off x="0" y="0"/>
                        <a:ext cx="14760" cy="130320"/>
                      </a:xfrm>
                      <a:prstGeom prst="rect">
                        <a:avLst/>
                      </a:prstGeom>
                      <a:noFill/>
                      <a:ln w="0">
                        <a:noFill/>
                      </a:ln>
                    </wps:spPr>
                    <wps:style>
                      <a:lnRef idx="0">
                        <a:srgbClr val="FFFFFF"/>
                      </a:lnRef>
                      <a:fillRef idx="0">
                        <a:srgbClr val="FFFFFF"/>
                      </a:fillRef>
                      <a:effectRef idx="0">
                        <a:srgbClr val="FFFFFF"/>
                      </a:effectRef>
                      <a:fontRef idx="minor"/>
                    </wps:style>
                    <wps:txbx>
                      <w:txbxContent>
                        <w:p w14:paraId="1275D18C">
                          <w:pPr>
                            <w:pStyle w:val="5"/>
                            <w:rPr>
                              <w:rStyle w:val="13"/>
                            </w:rPr>
                          </w:pPr>
                          <w:r>
                            <w:rPr>
                              <w:rStyle w:val="13"/>
                            </w:rPr>
                            <w:fldChar w:fldCharType="begin"/>
                          </w:r>
                          <w:r>
                            <w:rPr>
                              <w:rStyle w:val="13"/>
                            </w:rPr>
                            <w:instrText xml:space="preserve"> PAGE </w:instrText>
                          </w:r>
                          <w:r>
                            <w:rPr>
                              <w:rStyle w:val="13"/>
                            </w:rPr>
                            <w:fldChar w:fldCharType="separate"/>
                          </w:r>
                          <w:r>
                            <w:rPr>
                              <w:rStyle w:val="13"/>
                            </w:rPr>
                            <w:t>9</w:t>
                          </w:r>
                          <w:r>
                            <w:rPr>
                              <w:rStyle w:val="13"/>
                            </w:rPr>
                            <w:fldChar w:fldCharType="end"/>
                          </w:r>
                        </w:p>
                      </w:txbxContent>
                    </wps:txbx>
                    <wps:bodyPr lIns="0" tIns="0" rIns="0" bIns="0" anchor="t">
                      <a:spAutoFit/>
                    </wps:bodyPr>
                  </wps:wsp>
                </a:graphicData>
              </a:graphic>
            </wp:anchor>
          </w:drawing>
        </mc:Choice>
        <mc:Fallback>
          <w:pict>
            <v:rect id="框架4" o:spid="_x0000_s1026" o:spt="1" style="position:absolute;left:0pt;margin-top:0.05pt;height:10.2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">
              <v:fill on="f" focussize="0,0"/>
              <v:stroke on="f" weight="0pt"/>
              <v:imagedata o:title=""/>
              <o:lock v:ext="edit" aspectratio="f"/>
              <v:textbox inset="0mm,0mm,0mm,0mm" style="mso-fit-shape-to-text:t;">
                <w:txbxContent>
                  <w:p w14:paraId="1275D18C">
                    <w:pPr>
                      <w:pStyle w:val="5"/>
                      <w:rPr>
                        <w:rStyle w:val="13"/>
                      </w:rPr>
                    </w:pPr>
                    <w:r>
                      <w:rPr>
                        <w:rStyle w:val="13"/>
                      </w:rPr>
                      <w:fldChar w:fldCharType="begin"/>
                    </w:r>
                    <w:r>
                      <w:rPr>
                        <w:rStyle w:val="13"/>
                      </w:rPr>
                      <w:instrText xml:space="preserve"> PAGE </w:instrText>
                    </w:r>
                    <w:r>
                      <w:rPr>
                        <w:rStyle w:val="13"/>
                      </w:rPr>
                      <w:fldChar w:fldCharType="separate"/>
                    </w:r>
                    <w:r>
                      <w:rPr>
                        <w:rStyle w:val="13"/>
                      </w:rPr>
                      <w:t>9</w:t>
                    </w:r>
                    <w:r>
                      <w:rPr>
                        <w:rStyle w:val="13"/>
                      </w:rPr>
                      <w:fldChar w:fldCharType="end"/>
                    </w:r>
                  </w:p>
                </w:txbxContent>
              </v:textbox>
              <w10:wrap type="square"/>
            </v:rect>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7BB6ED">
    <w:pPr>
      <w:pStyle w:val="5"/>
      <w:ind w:right="360"/>
    </w:pP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2" name="框架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14:paraId="1DF2A6CF">
                          <w:pPr>
                            <w:pStyle w:val="5"/>
                            <w:rPr>
                              <w:rStyle w:val="13"/>
                            </w:rPr>
                          </w:pPr>
                          <w:r>
                            <w:rPr>
                              <w:rStyle w:val="13"/>
                            </w:rPr>
                            <w:fldChar w:fldCharType="begin"/>
                          </w:r>
                          <w:r>
                            <w:rPr>
                              <w:rStyle w:val="13"/>
                            </w:rPr>
                            <w:instrText xml:space="preserve"> PAGE </w:instrText>
                          </w:r>
                          <w:r>
                            <w:rPr>
                              <w:rStyle w:val="13"/>
                            </w:rPr>
                            <w:fldChar w:fldCharType="separate"/>
                          </w:r>
                          <w:r>
                            <w:rPr>
                              <w:rStyle w:val="13"/>
                            </w:rPr>
                            <w:t>0</w:t>
                          </w:r>
                          <w:r>
                            <w:rPr>
                              <w:rStyle w:val="13"/>
                            </w:rPr>
                            <w:fldChar w:fldCharType="end"/>
                          </w:r>
                        </w:p>
                      </w:txbxContent>
                    </wps:txbx>
                    <wps:bodyPr lIns="0" tIns="0" rIns="0" bIns="0" anchor="t">
                      <a:spAutoFit/>
                    </wps:bodyPr>
                  </wps:wsp>
                </a:graphicData>
              </a:graphic>
            </wp:anchor>
          </w:drawing>
        </mc:Choice>
        <mc:Fallback>
          <w:pict>
            <v:rect id="框架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">
              <v:fill on="f" focussize="0,0"/>
              <v:stroke on="f" weight="0pt"/>
              <v:imagedata o:title=""/>
              <o:lock v:ext="edit" aspectratio="f"/>
              <v:textbox inset="0mm,0mm,0mm,0mm" style="mso-fit-shape-to-text:t;">
                <w:txbxContent>
                  <w:p w14:paraId="1DF2A6CF">
                    <w:pPr>
                      <w:pStyle w:val="5"/>
                      <w:rPr>
                        <w:rStyle w:val="13"/>
                      </w:rPr>
                    </w:pPr>
                    <w:r>
                      <w:rPr>
                        <w:rStyle w:val="13"/>
                      </w:rPr>
                      <w:fldChar w:fldCharType="begin"/>
                    </w:r>
                    <w:r>
                      <w:rPr>
                        <w:rStyle w:val="13"/>
                      </w:rPr>
                      <w:instrText xml:space="preserve"> PAGE </w:instrText>
                    </w:r>
                    <w:r>
                      <w:rPr>
                        <w:rStyle w:val="13"/>
                      </w:rPr>
                      <w:fldChar w:fldCharType="separate"/>
                    </w:r>
                    <w:r>
                      <w:rPr>
                        <w:rStyle w:val="13"/>
                      </w:rPr>
                      <w:t>0</w:t>
                    </w:r>
                    <w:r>
                      <w:rPr>
                        <w:rStyle w:val="13"/>
                      </w:rPr>
                      <w:fldChar w:fldCharType="end"/>
                    </w:r>
                  </w:p>
                </w:txbxContent>
              </v:textbox>
              <w10:wrap type="square"/>
            </v:rect>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9278B6">
    <w:pPr>
      <w:pStyle w:val="5"/>
      <w:ind w:right="360"/>
    </w:pP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30175"/>
              <wp:effectExtent l="0" t="0" r="0" b="0"/>
              <wp:wrapSquare wrapText="bothSides"/>
              <wp:docPr id="4" name="框架4"/>
              <wp:cNvGraphicFramePr/>
              <a:graphic xmlns:a="http://schemas.openxmlformats.org/drawingml/2006/main">
                <a:graphicData uri="http://schemas.microsoft.com/office/word/2010/wordprocessingShape">
                  <wps:wsp>
                    <wps:cNvSpPr/>
                    <wps:spPr>
                      <a:xfrm>
                        <a:off x="0" y="0"/>
                        <a:ext cx="14760" cy="130320"/>
                      </a:xfrm>
                      <a:prstGeom prst="rect">
                        <a:avLst/>
                      </a:prstGeom>
                      <a:noFill/>
                      <a:ln w="0">
                        <a:noFill/>
                      </a:ln>
                    </wps:spPr>
                    <wps:style>
                      <a:lnRef idx="0">
                        <a:srgbClr val="FFFFFF"/>
                      </a:lnRef>
                      <a:fillRef idx="0">
                        <a:srgbClr val="FFFFFF"/>
                      </a:fillRef>
                      <a:effectRef idx="0">
                        <a:srgbClr val="FFFFFF"/>
                      </a:effectRef>
                      <a:fontRef idx="minor"/>
                    </wps:style>
                    <wps:txbx>
                      <w:txbxContent>
                        <w:p w14:paraId="1B99AC21">
                          <w:pPr>
                            <w:pStyle w:val="5"/>
                            <w:rPr>
                              <w:rStyle w:val="13"/>
                            </w:rPr>
                          </w:pPr>
                          <w:r>
                            <w:rPr>
                              <w:rStyle w:val="13"/>
                            </w:rPr>
                            <w:fldChar w:fldCharType="begin"/>
                          </w:r>
                          <w:r>
                            <w:rPr>
                              <w:rStyle w:val="13"/>
                            </w:rPr>
                            <w:instrText xml:space="preserve"> PAGE </w:instrText>
                          </w:r>
                          <w:r>
                            <w:rPr>
                              <w:rStyle w:val="13"/>
                            </w:rPr>
                            <w:fldChar w:fldCharType="separate"/>
                          </w:r>
                          <w:r>
                            <w:rPr>
                              <w:rStyle w:val="13"/>
                            </w:rPr>
                            <w:t>9</w:t>
                          </w:r>
                          <w:r>
                            <w:rPr>
                              <w:rStyle w:val="13"/>
                            </w:rPr>
                            <w:fldChar w:fldCharType="end"/>
                          </w:r>
                        </w:p>
                      </w:txbxContent>
                    </wps:txbx>
                    <wps:bodyPr lIns="0" tIns="0" rIns="0" bIns="0" anchor="t">
                      <a:spAutoFit/>
                    </wps:bodyPr>
                  </wps:wsp>
                </a:graphicData>
              </a:graphic>
            </wp:anchor>
          </w:drawing>
        </mc:Choice>
        <mc:Fallback>
          <w:pict>
            <v:rect id="框架4" o:spid="_x0000_s1026" o:spt="1" style="position:absolute;left:0pt;margin-top:0.05pt;height:10.2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">
              <v:fill on="f" focussize="0,0"/>
              <v:stroke on="f" weight="0pt"/>
              <v:imagedata o:title=""/>
              <o:lock v:ext="edit" aspectratio="f"/>
              <v:textbox inset="0mm,0mm,0mm,0mm" style="mso-fit-shape-to-text:t;">
                <w:txbxContent>
                  <w:p w14:paraId="1B99AC21">
                    <w:pPr>
                      <w:pStyle w:val="5"/>
                      <w:rPr>
                        <w:rStyle w:val="13"/>
                      </w:rPr>
                    </w:pPr>
                    <w:r>
                      <w:rPr>
                        <w:rStyle w:val="13"/>
                      </w:rPr>
                      <w:fldChar w:fldCharType="begin"/>
                    </w:r>
                    <w:r>
                      <w:rPr>
                        <w:rStyle w:val="13"/>
                      </w:rPr>
                      <w:instrText xml:space="preserve"> PAGE </w:instrText>
                    </w:r>
                    <w:r>
                      <w:rPr>
                        <w:rStyle w:val="13"/>
                      </w:rPr>
                      <w:fldChar w:fldCharType="separate"/>
                    </w:r>
                    <w:r>
                      <w:rPr>
                        <w:rStyle w:val="13"/>
                      </w:rPr>
                      <w:t>9</w:t>
                    </w:r>
                    <w:r>
                      <w:rPr>
                        <w:rStyle w:val="13"/>
                      </w:rPr>
                      <w:fldChar w:fldCharType="end"/>
                    </w:r>
                  </w:p>
                </w:txbxContent>
              </v:textbox>
              <w10:wrap type="square"/>
            </v:rect>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B1EA5D2"/>
    <w:multiLevelType w:val="singleLevel"/>
    <w:tmpl w:val="DB1EA5D2"/>
    <w:lvl w:ilvl="0" w:tentative="0">
      <w:start w:val="3"/>
      <w:numFmt w:val="chineseCounting"/>
      <w:suff w:val="nothing"/>
      <w:lvlText w:val="%1、"/>
      <w:lvlJc w:val="left"/>
      <w:rPr>
        <w:rFonts w:hint="eastAsia"/>
        <w:b/>
        <w:bCs/>
        <w:sz w:val="24"/>
        <w:szCs w:val="24"/>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NotDisplayPageBoundaries w:val="1"/>
  <w:bordersDoNotSurroundHeader w:val="0"/>
  <w:bordersDoNotSurroundFooter w:val="0"/>
  <w:documentProtection w:enforcement="0"/>
  <w:defaultTabStop w:val="420"/>
  <w:autoHyphenation/>
  <w:displayHorizontalDrawingGridEvery w:val="1"/>
  <w:displayVerticalDrawingGridEvery w:val="1"/>
  <w:noPunctuationKerning w:val="1"/>
  <w:footnotePr>
    <w:footnote w:id="0"/>
    <w:footnote w:id="1"/>
  </w:foot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3A55D40"/>
    <w:rsid w:val="0F377656"/>
    <w:rsid w:val="15D15E6B"/>
    <w:rsid w:val="1966330A"/>
    <w:rsid w:val="1AE57678"/>
    <w:rsid w:val="37F6E4C9"/>
    <w:rsid w:val="4AAB5218"/>
    <w:rsid w:val="5422219F"/>
    <w:rsid w:val="5AEF4FB9"/>
    <w:rsid w:val="6E67C6AA"/>
    <w:rsid w:val="721964BF"/>
    <w:rsid w:val="75DF5073"/>
    <w:rsid w:val="766FB393"/>
    <w:rsid w:val="79FE5975"/>
    <w:rsid w:val="7EF9BF54"/>
    <w:rsid w:val="7EFB002B"/>
    <w:rsid w:val="7F7D5B35"/>
    <w:rsid w:val="BDFE7C0E"/>
    <w:rsid w:val="BF7F3960"/>
    <w:rsid w:val="DBAF1510"/>
    <w:rsid w:val="E196F712"/>
    <w:rsid w:val="E9FFE9EB"/>
    <w:rsid w:val="EEAF5AD2"/>
    <w:rsid w:val="EFFF0864"/>
    <w:rsid w:val="F2F620D5"/>
    <w:rsid w:val="F77F0CF5"/>
    <w:rsid w:val="FAF79E65"/>
    <w:rsid w:val="FEB79942"/>
    <w:rsid w:val="FEDF5B1D"/>
    <w:rsid w:val="FFF58BF9"/>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iPriority="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iPriority="0" w:name="Balloon Text"/>
    <w:lsdException w:qFormat="1" w:unhideWhenUsed="0" w:uiPriority="0" w:semiHidden="0" w:name="Table Grid"/>
    <w:lsdException w:uiPriority="0" w:name="Table Theme"/>
    <w:lsdException w:qFormat="1" w:uiPriority="99" w:semiHidden="0"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bidi w:val="0"/>
      <w:spacing w:before="0" w:after="0"/>
      <w:jc w:val="both"/>
    </w:pPr>
    <w:rPr>
      <w:rFonts w:ascii="Times New Roman" w:hAnsi="Times New Roman" w:eastAsia="宋体" w:cs="Times New Roman"/>
      <w:color w:val="auto"/>
      <w:kern w:val="2"/>
      <w:sz w:val="21"/>
      <w:szCs w:val="24"/>
      <w:lang w:val="en-US" w:eastAsia="zh-CN" w:bidi="ar-SA"/>
    </w:rPr>
  </w:style>
  <w:style w:type="character" w:default="1" w:styleId="11">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2">
    <w:name w:val="caption"/>
    <w:basedOn w:val="1"/>
    <w:qFormat/>
    <w:uiPriority w:val="0"/>
    <w:pPr>
      <w:suppressLineNumbers/>
      <w:spacing w:before="120" w:after="120"/>
    </w:pPr>
    <w:rPr>
      <w:rFonts w:cs="Noto Sans CJK SC"/>
      <w:i/>
      <w:iCs/>
      <w:sz w:val="24"/>
      <w:szCs w:val="24"/>
    </w:rPr>
  </w:style>
  <w:style w:type="paragraph" w:styleId="3">
    <w:name w:val="Body Text"/>
    <w:basedOn w:val="1"/>
    <w:uiPriority w:val="0"/>
    <w:pPr>
      <w:spacing w:before="0" w:after="140" w:line="276" w:lineRule="auto"/>
    </w:pPr>
  </w:style>
  <w:style w:type="paragraph" w:styleId="4">
    <w:name w:val="Body Text Indent"/>
    <w:basedOn w:val="1"/>
    <w:qFormat/>
    <w:uiPriority w:val="0"/>
    <w:pPr>
      <w:spacing w:line="400" w:lineRule="exact"/>
      <w:ind w:firstLine="420"/>
      <w:jc w:val="left"/>
    </w:pPr>
  </w:style>
  <w:style w:type="paragraph" w:styleId="5">
    <w:name w:val="footer"/>
    <w:basedOn w:val="1"/>
    <w:qFormat/>
    <w:uiPriority w:val="0"/>
    <w:pPr>
      <w:tabs>
        <w:tab w:val="center" w:pos="4153"/>
        <w:tab w:val="right" w:pos="8306"/>
      </w:tabs>
      <w:snapToGrid w:val="0"/>
      <w:jc w:val="left"/>
    </w:pPr>
    <w:rPr>
      <w:sz w:val="18"/>
      <w:szCs w:val="18"/>
    </w:rPr>
  </w:style>
  <w:style w:type="paragraph" w:styleId="6">
    <w:name w:val="header"/>
    <w:basedOn w:val="1"/>
    <w:qFormat/>
    <w:uiPriority w:val="0"/>
    <w:pPr>
      <w:pBdr>
        <w:bottom w:val="single" w:color="000000" w:sz="6" w:space="1"/>
      </w:pBdr>
      <w:tabs>
        <w:tab w:val="center" w:pos="4153"/>
        <w:tab w:val="right" w:pos="8306"/>
      </w:tabs>
      <w:snapToGrid w:val="0"/>
      <w:jc w:val="center"/>
    </w:pPr>
    <w:rPr>
      <w:sz w:val="18"/>
      <w:szCs w:val="18"/>
    </w:rPr>
  </w:style>
  <w:style w:type="paragraph" w:styleId="7">
    <w:name w:val="List"/>
    <w:basedOn w:val="3"/>
    <w:qFormat/>
    <w:uiPriority w:val="0"/>
    <w:rPr>
      <w:rFonts w:cs="Noto Sans CJK SC"/>
    </w:rPr>
  </w:style>
  <w:style w:type="paragraph" w:styleId="8">
    <w:name w:val="Normal (Web)"/>
    <w:basedOn w:val="1"/>
    <w:uiPriority w:val="0"/>
    <w:pPr>
      <w:spacing w:before="0" w:beforeAutospacing="1" w:after="0" w:afterAutospacing="1"/>
      <w:ind w:left="0" w:right="0"/>
      <w:jc w:val="left"/>
    </w:pPr>
    <w:rPr>
      <w:kern w:val="0"/>
      <w:sz w:val="24"/>
      <w:lang w:val="en-US" w:eastAsia="zh-CN" w:bidi="ar"/>
    </w:rPr>
  </w:style>
  <w:style w:type="table" w:styleId="10">
    <w:name w:val="Table Grid"/>
    <w:basedOn w:val="9"/>
    <w:qFormat/>
    <w:uiPriority w:val="0"/>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2">
    <w:name w:val="Strong"/>
    <w:qFormat/>
    <w:uiPriority w:val="0"/>
    <w:rPr>
      <w:b/>
      <w:bCs/>
    </w:rPr>
  </w:style>
  <w:style w:type="character" w:styleId="13">
    <w:name w:val="page number"/>
    <w:basedOn w:val="11"/>
    <w:qFormat/>
    <w:uiPriority w:val="0"/>
  </w:style>
  <w:style w:type="character" w:styleId="14">
    <w:name w:val="Hyperlink"/>
    <w:basedOn w:val="11"/>
    <w:uiPriority w:val="0"/>
    <w:rPr>
      <w:color w:val="0000FF"/>
      <w:u w:val="single"/>
    </w:rPr>
  </w:style>
  <w:style w:type="character" w:styleId="15">
    <w:name w:val="Placeholder Text"/>
    <w:basedOn w:val="11"/>
    <w:unhideWhenUsed/>
    <w:qFormat/>
    <w:uiPriority w:val="99"/>
    <w:rPr>
      <w:color w:val="808080"/>
    </w:rPr>
  </w:style>
  <w:style w:type="character" w:customStyle="1" w:styleId="16">
    <w:name w:val="richtext"/>
    <w:basedOn w:val="11"/>
    <w:qFormat/>
    <w:uiPriority w:val="0"/>
  </w:style>
  <w:style w:type="character" w:customStyle="1" w:styleId="17">
    <w:name w:val="项目符号"/>
    <w:qFormat/>
    <w:uiPriority w:val="0"/>
    <w:rPr>
      <w:rFonts w:ascii="OpenSymbol" w:hAnsi="OpenSymbol" w:eastAsia="OpenSymbol" w:cs="OpenSymbol"/>
    </w:rPr>
  </w:style>
  <w:style w:type="paragraph" w:customStyle="1" w:styleId="18">
    <w:name w:val="标题样式"/>
    <w:basedOn w:val="1"/>
    <w:next w:val="3"/>
    <w:qFormat/>
    <w:uiPriority w:val="0"/>
    <w:pPr>
      <w:keepNext/>
      <w:spacing w:before="240" w:after="120"/>
    </w:pPr>
    <w:rPr>
      <w:rFonts w:ascii="Liberation Sans" w:hAnsi="Liberation Sans" w:eastAsia="Noto Sans CJK SC" w:cs="Noto Sans CJK SC"/>
      <w:sz w:val="28"/>
      <w:szCs w:val="28"/>
    </w:rPr>
  </w:style>
  <w:style w:type="paragraph" w:customStyle="1" w:styleId="19">
    <w:name w:val="索引"/>
    <w:basedOn w:val="1"/>
    <w:qFormat/>
    <w:uiPriority w:val="0"/>
    <w:pPr>
      <w:suppressLineNumbers/>
    </w:pPr>
    <w:rPr>
      <w:rFonts w:cs="Noto Sans CJK SC"/>
    </w:rPr>
  </w:style>
  <w:style w:type="paragraph" w:customStyle="1" w:styleId="20">
    <w:name w:val="页眉与页脚"/>
    <w:basedOn w:val="1"/>
    <w:qFormat/>
    <w:uiPriority w:val="0"/>
  </w:style>
  <w:style w:type="paragraph" w:customStyle="1" w:styleId="21">
    <w:name w:val="Char"/>
    <w:basedOn w:val="1"/>
    <w:qFormat/>
    <w:uiPriority w:val="0"/>
    <w:pPr>
      <w:tabs>
        <w:tab w:val="left" w:pos="432"/>
      </w:tabs>
      <w:spacing w:before="50" w:after="50"/>
      <w:ind w:left="432" w:hanging="432"/>
    </w:pPr>
    <w:rPr>
      <w:sz w:val="24"/>
    </w:rPr>
  </w:style>
  <w:style w:type="paragraph" w:styleId="22">
    <w:name w:val="List Paragraph"/>
    <w:basedOn w:val="1"/>
    <w:qFormat/>
    <w:uiPriority w:val="99"/>
    <w:pPr>
      <w:ind w:firstLine="420"/>
    </w:pPr>
  </w:style>
  <w:style w:type="paragraph" w:customStyle="1" w:styleId="23">
    <w:name w:val="框架内容"/>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China</Company>
  <Pages>4</Pages>
  <Words>510</Words>
  <Characters>548</Characters>
  <Paragraphs>47</Paragraphs>
  <TotalTime>5</TotalTime>
  <ScaleCrop>false</ScaleCrop>
  <LinksUpToDate>false</LinksUpToDate>
  <CharactersWithSpaces>706</CharactersWithSpaces>
  <Application>WPS Office_12.1.0.25865_F1E327BC-269C-435d-A152-05C5408002CA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2022-05-15T07:52:00Z</dcterms:created>
  <dc:creator>User</dc:creator>
  <cp:lastModifiedBy>陈冠宇</cp:lastModifiedBy>
  <cp:lastPrinted>2022-05-10T10:20:00Z</cp:lastPrinted>
  <dcterms:modified xsi:type="dcterms:W3CDTF">2026-05-11T02:28:59Z</dcterms:modified>
  <dc:title>得分</dc:title>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9DCD2802DE6DAED766F9D5697AD802AA_43</vt:lpwstr>
  </property>
  <property fmtid="{D5CDD505-2E9C-101B-9397-08002B2CF9AE}" pid="3" name="KSOProductBuildVer">
    <vt:lpwstr>2052-12.1.0.25865</vt:lpwstr>
  </property>
  <property fmtid="{D5CDD505-2E9C-101B-9397-08002B2CF9AE}" pid="4" name="KSOTemplateDocerSaveRecord">
    <vt:lpwstr>eyJoZGlkIjoiYWQ2NDk3YjNhOTYxM2U0MDYxOWRiMDE5ZWQ5ZWQzODkiLCJ1c2VySWQiOiI4NTk5OTEyMDAifQ==</vt:lpwstr>
  </property>
</Properties>
</file>