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2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2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实验名称：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磁特性综合实验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330DA22F">
      <w:pPr>
        <w:spacing w:line="900" w:lineRule="auto"/>
        <w:ind w:firstLine="1079"/>
        <w:rPr>
          <w:rFonts w:hint="eastAsia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lang w:val="en-US" w:eastAsia="zh-CN"/>
        </w:rPr>
        <w:t>郭嘉庆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4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21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b/>
          <w:sz w:val="28"/>
          <w:u w:val="single"/>
        </w:rPr>
        <w:t xml:space="preserve">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26</w:t>
      </w:r>
      <w:bookmarkStart w:id="0" w:name="_GoBack"/>
      <w:bookmarkEnd w:id="0"/>
      <w:r>
        <w:rPr>
          <w:b/>
          <w:sz w:val="28"/>
          <w:u w:val="single"/>
        </w:rPr>
        <w:t xml:space="preserve">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9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7BFC7E49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1. 掌握磁滞、磁滞回线、基本磁化曲线等概念。  </w:t>
            </w:r>
          </w:p>
          <w:p w14:paraId="5F6909C7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2. 加深对铁磁材料关键物理量的理解：矫顽力</w:t>
            </w:r>
            <m:oMath>
              <m:r>
                <m:rPr/>
                <w:rPr>
                  <w:rFonts w:hint="default" w:ascii="Cambria Math" w:hAnsi="Cambria Math" w:cs="宋体"/>
                  <w:color w:val="auto"/>
                  <w:kern w:val="2"/>
                  <w:sz w:val="21"/>
                  <w:szCs w:val="21"/>
                  <w:lang w:val="en-US" w:eastAsia="zh-CN" w:bidi="ar-SA"/>
                </w:rPr>
                <m:t>H_c</m:t>
              </m:r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、剩磁 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、磁导率 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μ</m:t>
              </m:r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。  </w:t>
            </w:r>
          </w:p>
          <w:p w14:paraId="45433822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3. 学会用示波法测绘基本磁化曲线和磁滞回线。  </w:t>
            </w:r>
          </w:p>
          <w:p w14:paraId="641B4BB1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4. 比较不同频率下磁滞回线差异，并测定某频率下的 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  <w:p w14:paraId="24B65642">
            <w:pPr>
              <w:spacing w:line="300" w:lineRule="auto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418077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铁磁材料中 B 与 H 为非线性关系，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μ</m:t>
              </m:r>
            </m:oMath>
            <w:r>
              <w:rPr>
                <w:rFonts w:hint="eastAsia"/>
                <w:lang w:val="en-US" w:eastAsia="zh-CN"/>
              </w:rPr>
              <w:t xml:space="preserve"> 随 H 变化；磁化与退磁过程不重合，形成磁滞回线，并体现剩磁与矫顽力。实验用环形样品双线圈法： </w:t>
            </w:r>
          </w:p>
          <w:p w14:paraId="7ABE91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励磁线圈产生磁场，示波器 X 轴电压与 (H) 成正比；  </w:t>
            </w:r>
          </w:p>
          <w:p w14:paraId="6AA0D1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次级线圈经 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/>
                <w:lang w:val="en-US" w:eastAsia="zh-CN"/>
              </w:rPr>
              <w:t>-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C</m:t>
              </m:r>
            </m:oMath>
            <w:r>
              <w:rPr>
                <w:rFonts w:hint="eastAsia"/>
                <w:lang w:val="en-US" w:eastAsia="zh-CN"/>
              </w:rPr>
              <w:t xml:space="preserve"> 积分电路后，示波器 Y 轴电压与 B 成正比；  </w:t>
            </w:r>
          </w:p>
          <w:p w14:paraId="5758B22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由 X、Y 两通道读数结合样品参数和公式可计算 H、B，绘制磁化曲线和磁滞回线。测量前需先退磁（使 H=0,B=0）。</w:t>
            </w:r>
          </w:p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6064">
            <w:pPr>
              <w:numPr>
                <w:ilvl w:val="0"/>
                <w:numId w:val="1"/>
              </w:numPr>
              <w:rPr>
                <w:rFonts w:eastAsia="黑体"/>
                <w:b/>
                <w:bCs/>
                <w:sz w:val="24"/>
                <w:szCs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22EA4AC4">
            <w:pPr>
              <w:numPr>
                <w:ilvl w:val="0"/>
                <w:numId w:val="0"/>
              </w:numPr>
              <w:ind w:firstLine="210" w:firstLineChars="10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DH4516N 磁特性综合实验测试仪  </w:t>
            </w:r>
          </w:p>
          <w:p w14:paraId="1E3EA88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示波器（X-Y 模式）  </w:t>
            </w:r>
          </w:p>
          <w:p w14:paraId="7BF78583">
            <w:pPr>
              <w:numPr>
                <w:ilvl w:val="0"/>
                <w:numId w:val="0"/>
              </w:numPr>
              <w:rPr>
                <w:rStyle w:val="12"/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 环形磁芯样品（课件注明本实验做样品2）及配套线圈/电阻/电容电路</w:t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4B617D7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1. 按电路图接线，示波器设为 X-Y，X 测电阻电压、Y 测电容电压，观察样品磁滞回线并调到饱和与清晰显示。  </w:t>
            </w:r>
          </w:p>
          <w:p w14:paraId="347E81E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2. 在固定参数下，从退磁点开始逐步增大磁化电流，记录各 X 格对应回线顶点 Y 格，换算 H、B，绘制基本磁化曲线。  </w:t>
            </w:r>
          </w:p>
          <w:p w14:paraId="23FD9441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3. 在给定频率下记录磁滞回线上多组 X-Y 坐标数据，换算 H、B，绘制磁滞回线，并分析 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B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r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m:oMath>
              <m:sSub>
                <m:sSub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c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b>
              </m:sSub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  <w:p w14:paraId="4FC8697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及频率影响。</w:t>
            </w:r>
          </w:p>
          <w:p w14:paraId="7E22F4FE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  <w:r>
              <w:rPr>
                <w:rFonts w:hint="eastAsia" w:eastAsia="黑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132840" cy="2014855"/>
                  <wp:effectExtent l="0" t="0" r="10160" b="4445"/>
                  <wp:docPr id="5" name="图片 5" descr="54c843dc49e6c1f17bd519a18f7e4f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4c843dc49e6c1f17bd519a18f7e4ff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C7514CB">
            <w:pPr>
              <w:spacing w:line="360" w:lineRule="auto"/>
              <w:rPr>
                <w:rFonts w:hint="eastAsia" w:eastAsia="黑体"/>
                <w:sz w:val="22"/>
                <w:szCs w:val="22"/>
              </w:rPr>
            </w:pPr>
            <w:r>
              <w:rPr>
                <w:rFonts w:hint="eastAsia" w:eastAsia="黑体"/>
                <w:sz w:val="22"/>
                <w:szCs w:val="22"/>
              </w:rPr>
              <w:t>本次实验按实际操作流程记录数据：先在较大激励电压下记录一条完整磁滞回线的 18 个特征点；随后依次减小激励电压，仅记录每条小回线的端点（右上与左下），用于构造基本磁化曲线。</w:t>
            </w:r>
          </w:p>
          <w:p w14:paraId="6A58F6AC">
            <w:pPr>
              <w:spacing w:line="360" w:lineRule="auto"/>
              <w:rPr>
                <w:rFonts w:hint="eastAsia" w:eastAsia="黑体"/>
                <w:sz w:val="22"/>
                <w:szCs w:val="22"/>
              </w:rPr>
            </w:pPr>
            <w:r>
              <w:rPr>
                <w:rFonts w:hint="eastAsia" w:eastAsia="黑体"/>
                <w:sz w:val="22"/>
                <w:szCs w:val="22"/>
              </w:rPr>
              <w:t>已记录原始点（见 实验数据.txt）可分为两组：</w:t>
            </w:r>
          </w:p>
          <w:p w14:paraId="41906A7C">
            <w:pPr>
              <w:spacing w:line="360" w:lineRule="auto"/>
              <w:rPr>
                <w:rFonts w:hint="eastAsia" w:eastAsia="黑体"/>
                <w:sz w:val="22"/>
                <w:szCs w:val="22"/>
              </w:rPr>
            </w:pPr>
            <w:r>
              <w:rPr>
                <w:rFonts w:hint="eastAsia" w:eastAsia="黑体"/>
                <w:sz w:val="22"/>
                <w:szCs w:val="22"/>
              </w:rPr>
              <w:t xml:space="preserve">1. 极限磁滞回线点集（18 点）：用于重建并平滑绘制闭合磁滞回线。  </w:t>
            </w:r>
          </w:p>
          <w:p w14:paraId="4E6AB361">
            <w:pPr>
              <w:spacing w:line="360" w:lineRule="auto"/>
              <w:rPr>
                <w:rFonts w:hint="eastAsia" w:eastAsia="黑体"/>
                <w:sz w:val="22"/>
                <w:szCs w:val="22"/>
              </w:rPr>
            </w:pPr>
            <w:r>
              <w:rPr>
                <w:rFonts w:hint="eastAsia" w:eastAsia="黑体"/>
                <w:sz w:val="22"/>
                <w:szCs w:val="22"/>
              </w:rPr>
              <w:t>2. 降压端点点集（逐级端点）：与极限回线顶点共同构成基本磁化曲线（正、负两个分支）。</w:t>
            </w:r>
          </w:p>
          <w:p w14:paraId="33F3C7EF">
            <w:pPr>
              <w:spacing w:line="360" w:lineRule="auto"/>
              <w:rPr>
                <w:rFonts w:hint="eastAsia" w:eastAsia="黑体"/>
                <w:sz w:val="22"/>
                <w:szCs w:val="22"/>
                <w:lang w:val="en-US" w:eastAsia="zh-CN"/>
              </w:rPr>
            </w:pPr>
            <w:r>
              <w:rPr>
                <w:rFonts w:hint="eastAsia" w:eastAsia="黑体"/>
                <w:sz w:val="22"/>
                <w:szCs w:val="22"/>
                <w:lang w:val="en-US" w:eastAsia="zh-CN"/>
              </w:rPr>
              <w:t>最终可以绘制出下图</w:t>
            </w:r>
          </w:p>
          <w:p w14:paraId="46AF4BD3">
            <w:pPr>
              <w:spacing w:line="360" w:lineRule="auto"/>
              <w:rPr>
                <w:rFonts w:hint="default" w:eastAsia="黑体"/>
                <w:sz w:val="22"/>
                <w:szCs w:val="22"/>
                <w:lang w:val="en-US" w:eastAsia="zh-CN"/>
              </w:rPr>
            </w:pPr>
            <w:r>
              <w:rPr>
                <w:rFonts w:hint="default" w:eastAsia="黑体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4313555" cy="3354705"/>
                  <wp:effectExtent l="0" t="0" r="4445" b="10795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555" cy="335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30EB98A4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F736355">
            <w:pPr>
              <w:rPr>
                <w:rFonts w:ascii="黑体" w:hAnsi="黑体" w:eastAsia="黑体"/>
                <w:bCs/>
                <w:sz w:val="22"/>
                <w:szCs w:val="22"/>
              </w:rPr>
            </w:pPr>
            <w:r>
              <w:rPr>
                <w:rFonts w:ascii="黑体" w:hAnsi="黑体" w:eastAsia="黑体"/>
                <w:bCs/>
                <w:sz w:val="22"/>
                <w:szCs w:val="22"/>
              </w:rPr>
              <w:t>绘制结果显示：磁滞回线呈典型闭合环形，材料存在明显磁滞现象；在同一</w:t>
            </w: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|H| 下，增磁与退磁路径不重合。 </w:t>
            </w:r>
          </w:p>
          <w:p w14:paraId="2EEE3522">
            <w:pPr>
              <w:rPr>
                <w:rFonts w:ascii="黑体" w:hAnsi="黑体" w:eastAsia="黑体"/>
                <w:bCs/>
                <w:sz w:val="22"/>
                <w:szCs w:val="22"/>
              </w:rPr>
            </w:pP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由逐级端点构成的磁化曲线从原点出发、先陡后缓，表现出“初始磁导率较大、接近饱和后增幅减小”的趋势。 </w:t>
            </w:r>
          </w:p>
          <w:p w14:paraId="41FBE4DD">
            <w:pPr>
              <w:rPr>
                <w:rFonts w:ascii="黑体" w:hAnsi="黑体" w:eastAsia="黑体"/>
                <w:bCs/>
                <w:sz w:val="22"/>
                <w:szCs w:val="22"/>
              </w:rPr>
            </w:pP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正负分支整体近似中心对称，说明样品磁化过程总体一致；个别点存在偏差，主要来自示波器读点分辨率、手动调压与读数误差。 </w:t>
            </w: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在当前相对坐标分析下，已能定性识别饱和区、磁滞区与回程差；如进行参数换算，可进一步给出 </w:t>
            </w:r>
            <m:oMath>
              <m:sSub>
                <m:sSubPr>
                  <m:ctrlPr>
                    <w:rPr>
                      <w:rFonts w:hint="default" w:ascii="Cambria Math" w:hAnsi="Cambria Math" w:eastAsia="黑体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黑体"/>
                      <w:sz w:val="22"/>
                    </w:rPr>
                    <m:t>B</m:t>
                  </m:r>
                  <m:ctrlPr>
                    <w:rPr>
                      <w:rFonts w:ascii="Cambria Math" w:hAnsi="Cambria Math" w:eastAsia="黑体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黑体"/>
                      <w:sz w:val="22"/>
                    </w:rPr>
                    <m:t>s</m:t>
                  </m:r>
                  <m:ctrlPr>
                    <w:rPr>
                      <w:rFonts w:ascii="Cambria Math" w:hAnsi="Cambria Math" w:eastAsia="黑体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黑体"/>
                  <w:sz w:val="22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黑体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黑体"/>
                      <w:sz w:val="22"/>
                    </w:rPr>
                    <m:t>B</m:t>
                  </m:r>
                  <m:ctrlPr>
                    <w:rPr>
                      <w:rFonts w:ascii="Cambria Math" w:hAnsi="Cambria Math" w:eastAsia="黑体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黑体"/>
                      <w:sz w:val="22"/>
                    </w:rPr>
                    <m:t>r</m:t>
                  </m:r>
                  <m:ctrlPr>
                    <w:rPr>
                      <w:rFonts w:ascii="Cambria Math" w:hAnsi="Cambria Math" w:eastAsia="黑体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黑体"/>
                  <w:sz w:val="22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黑体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黑体"/>
                      <w:sz w:val="22"/>
                    </w:rPr>
                    <m:t>H</m:t>
                  </m:r>
                  <m:ctrlPr>
                    <w:rPr>
                      <w:rFonts w:ascii="Cambria Math" w:hAnsi="Cambria Math" w:eastAsia="黑体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黑体"/>
                      <w:sz w:val="22"/>
                    </w:rPr>
                    <m:t>c</m:t>
                  </m:r>
                  <m:ctrlPr>
                    <w:rPr>
                      <w:rFonts w:ascii="Cambria Math" w:hAnsi="Cambria Math" w:eastAsia="黑体"/>
                      <w:sz w:val="22"/>
                    </w:rPr>
                  </m:ctrlPr>
                </m:sub>
              </m:sSub>
            </m:oMath>
            <w:r>
              <w:rPr>
                <w:rFonts w:hint="default" w:ascii="黑体" w:hAnsi="黑体" w:eastAsia="黑体"/>
                <w:bCs/>
                <w:sz w:val="22"/>
                <w:szCs w:val="22"/>
              </w:rPr>
              <w:t xml:space="preserve"> 等定量指标</w:t>
            </w: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  <w:r>
              <w:rPr>
                <w:szCs w:val="21"/>
              </w:rPr>
              <w:t>本次实验通过示波器 X-Y 模式完成了铁磁材料磁特性的综合测量，掌握了磁滞回线和基本磁化曲线的获取方法。与课件原理一致，实验结果直观体现了铁磁材料的非线性与磁滞特征；同时也认识到，读点方式与回路参数稳定性会直接影响曲线平滑度和参数精度。</w:t>
            </w:r>
          </w:p>
          <w:p w14:paraId="4785984E">
            <w:pPr>
              <w:rPr>
                <w:szCs w:val="21"/>
              </w:rPr>
            </w:pPr>
          </w:p>
          <w:p w14:paraId="0A17BE28">
            <w:pPr>
              <w:rPr>
                <w:szCs w:val="21"/>
              </w:rPr>
            </w:pPr>
            <w:r>
              <w:rPr>
                <w:rFonts w:hint="default"/>
                <w:szCs w:val="21"/>
              </w:rPr>
              <w:t>思考题 1：从定义和量纲两个方面，简述磁场强度 H 和磁感应强度 B 的区别与联系。</w:t>
            </w:r>
            <w:r>
              <w:rPr>
                <w:szCs w:val="21"/>
              </w:rPr>
              <w:t xml:space="preserve"> </w:t>
            </w:r>
          </w:p>
          <w:p w14:paraId="6BFC046C">
            <w:pPr>
              <w:rPr>
                <w:szCs w:val="21"/>
              </w:rPr>
            </w:pPr>
            <w:r>
              <w:rPr>
                <w:rFonts w:hint="default"/>
                <w:szCs w:val="21"/>
              </w:rPr>
              <w:t>H 表征外加磁场对介质的“激励作用”，主要由励磁电流决定，SI 单位是 A/m；B 表征介质内部的实际磁场响应与磁通密度，SI 单位是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T（Wb/</m:t>
              </m:r>
              <m:sSup>
                <m:sSupPr>
                  <m:ctrlPr>
                    <w:rPr>
                      <w:rFonts w:hint="default" w:ascii="Cambria Math" w:hAnsi="Cambria Math" w:eastAsia="宋体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m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/>
                      <w:sz w:val="21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/>
                  <w:sz w:val="21"/>
                </w:rPr>
                <m:t>）</m:t>
              </m:r>
            </m:oMath>
            <w:r>
              <w:rPr>
                <w:rFonts w:hint="default"/>
                <w:szCs w:val="21"/>
              </w:rPr>
              <w:t xml:space="preserve">。二者联系可写为 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B=μH</m:t>
              </m:r>
            </m:oMath>
            <w:r>
              <w:rPr>
                <w:rFonts w:hint="default"/>
                <w:szCs w:val="21"/>
              </w:rPr>
              <w:t xml:space="preserve">，但对铁磁材料 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μ</m:t>
              </m:r>
            </m:oMath>
            <w:r>
              <w:rPr>
                <w:rFonts w:hint="default"/>
                <w:szCs w:val="21"/>
              </w:rPr>
              <w:t xml:space="preserve"> 随 H 变化，因此 B-H 关系通常是非线性的并伴随磁滞。</w:t>
            </w:r>
          </w:p>
          <w:p w14:paraId="6DACDB0A">
            <w:pPr>
              <w:rPr>
                <w:rFonts w:hint="default"/>
                <w:szCs w:val="21"/>
              </w:rPr>
            </w:pPr>
          </w:p>
          <w:p w14:paraId="29096142">
            <w:pPr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思考题 2：本实验使用的交变电流在磁滞回线中体现在哪里？如果频率无限小结果会怎样？ </w:t>
            </w:r>
          </w:p>
          <w:p w14:paraId="522FBAFA">
            <w:pPr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交变电流使 H 周期性正负变化，示波器上对应为闭合磁滞回线；其包围面积对应每周期磁滞损耗。频率越高，在其他条件近似不变时动态效应更明显，回线面积通常增大。若频率趋近于 0（准静态极限），动态滞后效应减弱，测得结果更接近静态磁化过程，对应回线面积趋于静态极限值。</w:t>
            </w:r>
          </w:p>
          <w:p w14:paraId="7B2A5E12">
            <w:pPr>
              <w:rPr>
                <w:rFonts w:hint="default"/>
                <w:szCs w:val="21"/>
              </w:rPr>
            </w:pPr>
          </w:p>
          <w:p w14:paraId="32311651">
            <w:pPr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思考题 3：从测得的磁滞回线阐述磁导率随磁场的变化规律，并说明不同电阻、电容值对磁导率测量的影响。 </w:t>
            </w:r>
          </w:p>
          <w:p w14:paraId="120B9230">
            <w:pPr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磁导率可由曲线局部斜率 </w:t>
            </w:r>
            <m:oMath>
              <m:r>
                <m:rPr/>
                <w:rPr>
                  <w:rFonts w:hint="default" w:ascii="Cambria Math" w:hAnsi="Cambria Math" w:eastAsia="宋体"/>
                  <w:sz w:val="21"/>
                </w:rPr>
                <m:t>μ∝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d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B/</m:t>
              </m:r>
              <m:r>
                <m:rPr>
                  <m:sty m:val="p"/>
                </m:rPr>
                <w:rPr>
                  <w:rFonts w:hint="default" w:ascii="Cambria Math" w:hAnsi="Cambria Math" w:eastAsia="宋体"/>
                  <w:sz w:val="21"/>
                </w:rPr>
                <m:t>d</m:t>
              </m:r>
              <m:r>
                <m:rPr/>
                <w:rPr>
                  <w:rFonts w:hint="default" w:ascii="Cambria Math" w:hAnsi="Cambria Math" w:eastAsia="宋体"/>
                  <w:sz w:val="21"/>
                </w:rPr>
                <m:t>H</m:t>
              </m:r>
            </m:oMath>
            <w:r>
              <w:rPr>
                <w:rFonts w:hint="default"/>
                <w:szCs w:val="21"/>
              </w:rPr>
              <w:t>定性判断：弱场区斜率较大，中强场后逐渐减小，接近饱和区时显著变小。实验中 R_1 影响 X 轴比例（H 标定），R_2 与 C 影响 Y 轴积分比例（B 标定）；参数变化会改变坐标缩放，若不重新标定会引入“表观磁导率”偏差。因此比较不同条件下磁导率时，应保持 R_1,R_2,C 与增益设置一致或做统一换算。</w:t>
            </w: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0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OpenSymbol">
    <w:altName w:val="Segoe Print"/>
    <w:panose1 w:val="05010000000000000000"/>
    <w:charset w:val="01"/>
    <w:family w:val="roman"/>
    <w:pitch w:val="default"/>
    <w:sig w:usb0="00000000" w:usb1="00000000" w:usb2="00000000" w:usb3="00000000" w:csb0="8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9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9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0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0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9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9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049D8"/>
    <w:rsid w:val="12515B6A"/>
    <w:rsid w:val="15D15E6B"/>
    <w:rsid w:val="283F0513"/>
    <w:rsid w:val="2E175A14"/>
    <w:rsid w:val="35EE35F0"/>
    <w:rsid w:val="37F6E4C9"/>
    <w:rsid w:val="39C908AC"/>
    <w:rsid w:val="3AE96628"/>
    <w:rsid w:val="3F2A58F0"/>
    <w:rsid w:val="445D419E"/>
    <w:rsid w:val="4D895BB5"/>
    <w:rsid w:val="4F9F14DC"/>
    <w:rsid w:val="50A02D8D"/>
    <w:rsid w:val="594F4D31"/>
    <w:rsid w:val="5B156799"/>
    <w:rsid w:val="5BCF366A"/>
    <w:rsid w:val="69F6406B"/>
    <w:rsid w:val="6E3E28A1"/>
    <w:rsid w:val="6E67C6AA"/>
    <w:rsid w:val="73DE4104"/>
    <w:rsid w:val="741026D1"/>
    <w:rsid w:val="75DF5073"/>
    <w:rsid w:val="766FB393"/>
    <w:rsid w:val="79FE5975"/>
    <w:rsid w:val="7EF9BF54"/>
    <w:rsid w:val="7EFB002B"/>
    <w:rsid w:val="7F7D5B35"/>
    <w:rsid w:val="BDFE7C0E"/>
    <w:rsid w:val="BF7F3960"/>
    <w:rsid w:val="DBAF1510"/>
    <w:rsid w:val="E196F712"/>
    <w:rsid w:val="E9FFE9EB"/>
    <w:rsid w:val="EEAF5AD2"/>
    <w:rsid w:val="EFFF0864"/>
    <w:rsid w:val="F2F620D5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Body Text Indent"/>
    <w:basedOn w:val="1"/>
    <w:qFormat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qFormat/>
    <w:uiPriority w:val="0"/>
    <w:rPr>
      <w:rFonts w:cs="Noto Sans CJK SC"/>
    </w:r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Placeholder Text"/>
    <w:basedOn w:val="11"/>
    <w:unhideWhenUsed/>
    <w:qFormat/>
    <w:uiPriority w:val="99"/>
    <w:rPr>
      <w:color w:val="808080"/>
    </w:rPr>
  </w:style>
  <w:style w:type="character" w:customStyle="1" w:styleId="15">
    <w:name w:val="richtext"/>
    <w:basedOn w:val="11"/>
    <w:qFormat/>
    <w:uiPriority w:val="0"/>
  </w:style>
  <w:style w:type="character" w:customStyle="1" w:styleId="16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7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8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9">
    <w:name w:val="页眉与页脚"/>
    <w:basedOn w:val="1"/>
    <w:qFormat/>
    <w:uiPriority w:val="0"/>
  </w:style>
  <w:style w:type="paragraph" w:customStyle="1" w:styleId="20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1">
    <w:name w:val="List Paragraph"/>
    <w:basedOn w:val="1"/>
    <w:qFormat/>
    <w:uiPriority w:val="99"/>
    <w:pPr>
      <w:ind w:firstLine="420"/>
    </w:pPr>
  </w:style>
  <w:style w:type="paragraph" w:customStyle="1" w:styleId="22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685</Words>
  <Characters>732</Characters>
  <Paragraphs>47</Paragraphs>
  <TotalTime>7</TotalTime>
  <ScaleCrop>false</ScaleCrop>
  <LinksUpToDate>false</LinksUpToDate>
  <CharactersWithSpaces>986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陈冠宇</cp:lastModifiedBy>
  <cp:lastPrinted>2022-05-10T10:20:00Z</cp:lastPrinted>
  <dcterms:modified xsi:type="dcterms:W3CDTF">2026-04-26T11:23:47Z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