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19.png" ContentType="image/png"/>
  <Override PartName="/word/media/rId25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33245fbb24b90d793328635e71973c7629692ff"/>
    <w:p>
      <w:pPr>
        <w:pStyle w:val="Heading1"/>
      </w:pPr>
      <w:r>
        <w:t xml:space="preserve">Часть 2 — Практический отчёт: CI/CD-конвейер для классификатора ирисов</w:t>
      </w:r>
    </w:p>
    <w:p>
      <w:pPr>
        <w:pStyle w:val="FirstParagraph"/>
      </w:pPr>
      <w:r>
        <w:t xml:space="preserve">Автор: gybraty</w:t>
      </w:r>
      <w:r>
        <w:t xml:space="preserve"> </w:t>
      </w:r>
      <w:r>
        <w:t xml:space="preserve">Репозиторий: https://github.com/gybraty/iris-classifier-ci</w:t>
      </w:r>
      <w:r>
        <w:t xml:space="preserve"> </w:t>
      </w:r>
      <w:r>
        <w:t xml:space="preserve">Дата: 28 октября 2026</w:t>
      </w:r>
    </w:p>
    <w:bookmarkStart w:id="9" w:name="проект"/>
    <w:p>
      <w:pPr>
        <w:pStyle w:val="Heading2"/>
      </w:pPr>
      <w:r>
        <w:t xml:space="preserve">1. Проект</w:t>
      </w:r>
    </w:p>
    <w:p>
      <w:pPr>
        <w:pStyle w:val="FirstParagraph"/>
      </w:pPr>
      <w:r>
        <w:t xml:space="preserve">Сервис классифицирует цветы ириса на три вида по четырём измерениям. Модель —</w:t>
      </w:r>
      <w:r>
        <w:t xml:space="preserve"> </w:t>
      </w:r>
      <w:r>
        <w:t xml:space="preserve">случайный лес из scikit-learn на встроенном наборе Iris, seed 42, стратифицированное</w:t>
      </w:r>
      <w:r>
        <w:t xml:space="preserve"> </w:t>
      </w:r>
      <w:r>
        <w:t xml:space="preserve">разбиение 80/20; доступ через REST API на FastAPI. Jenkins заменён на GitHub</w:t>
      </w:r>
      <w:r>
        <w:t xml:space="preserve"> </w:t>
      </w:r>
      <w:r>
        <w:t xml:space="preserve">Actions (разрешено заданием): workflow выполняет роль</w:t>
      </w:r>
      <w:r>
        <w:t xml:space="preserve"> </w:t>
      </w:r>
      <w:r>
        <w:rPr>
          <w:rStyle w:val="VerbatimChar"/>
        </w:rPr>
        <w:t xml:space="preserve">Jenkinsfile</w:t>
      </w:r>
      <w:r>
        <w:t xml:space="preserve"> </w:t>
      </w:r>
      <w:r>
        <w:t xml:space="preserve">с теми же</w:t>
      </w:r>
      <w:r>
        <w:t xml:space="preserve"> </w:t>
      </w:r>
      <w:r>
        <w:t xml:space="preserve">стадиями.</w:t>
      </w:r>
    </w:p>
    <w:p>
      <w:pPr>
        <w:pStyle w:val="SourceCode"/>
      </w:pPr>
      <w:r>
        <w:rPr>
          <w:rStyle w:val="VerbatimChar"/>
        </w:rPr>
        <w:t xml:space="preserve">app/model.py, app/main.py    классификатор и API (/predict, /health, /model/info)</w:t>
      </w:r>
      <w:r>
        <w:br/>
      </w:r>
      <w:r>
        <w:rPr>
          <w:rStyle w:val="VerbatimChar"/>
        </w:rPr>
        <w:t xml:space="preserve">tests/                       11 тестов: точность, предсказания, контракт HTTP</w:t>
      </w:r>
      <w:r>
        <w:br/>
      </w:r>
      <w:r>
        <w:rPr>
          <w:rStyle w:val="VerbatimChar"/>
        </w:rPr>
        <w:t xml:space="preserve">Dockerfile, .github/, k8s/   образ, конвейер, манифесты развёртывания</w:t>
      </w:r>
    </w:p>
    <w:bookmarkEnd w:id="9"/>
    <w:bookmarkStart w:id="10" w:name="начальная-настройка-и-проверка"/>
    <w:p>
      <w:pPr>
        <w:pStyle w:val="Heading2"/>
      </w:pPr>
      <w:r>
        <w:t xml:space="preserve">2. Начальная настройка и проверка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requirements-dev.txt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Результат:</w:t>
      </w:r>
      <w:r>
        <w:t xml:space="preserve"> </w:t>
      </w:r>
      <w:r>
        <w:rPr>
          <w:b/>
          <w:bCs/>
        </w:rPr>
        <w:t xml:space="preserve">11 тестов пройдено</w:t>
      </w:r>
      <w:r>
        <w:t xml:space="preserve">,</w:t>
      </w:r>
      <w:r>
        <w:t xml:space="preserve"> </w:t>
      </w:r>
      <w:r>
        <w:rPr>
          <w:b/>
          <w:bCs/>
        </w:rPr>
        <w:t xml:space="preserve">точность 0,900</w:t>
      </w:r>
      <w:r>
        <w:t xml:space="preserve"> </w:t>
      </w:r>
      <w:r>
        <w:t xml:space="preserve">на 30 отложенных примерах</w:t>
      </w:r>
      <w:r>
        <w:t xml:space="preserve"> </w:t>
      </w:r>
      <w:r>
        <w:t xml:space="preserve">(120 — обучение).</w:t>
      </w:r>
    </w:p>
    <w:bookmarkEnd w:id="10"/>
    <w:bookmarkStart w:id="11" w:name="контейнеризация"/>
    <w:p>
      <w:pPr>
        <w:pStyle w:val="Heading2"/>
      </w:pPr>
      <w:r>
        <w:t xml:space="preserve">3. Контейнеризация</w:t>
      </w:r>
    </w:p>
    <w:p>
      <w:pPr>
        <w:pStyle w:val="FirstParagraph"/>
      </w:pPr>
      <w:r>
        <w:t xml:space="preserve">Образ</w:t>
      </w:r>
      <w:r>
        <w:t xml:space="preserve"> </w:t>
      </w:r>
      <w:r>
        <w:rPr>
          <w:rStyle w:val="VerbatimChar"/>
        </w:rPr>
        <w:t xml:space="preserve">python:3.12-slim</w:t>
      </w:r>
      <w:r>
        <w:t xml:space="preserve">; зависимости ставятся до копирования кода, поэтому кеш</w:t>
      </w:r>
      <w:r>
        <w:t xml:space="preserve"> </w:t>
      </w:r>
      <w:r>
        <w:t xml:space="preserve">слоёв переиспользуется; копируется только</w:t>
      </w:r>
      <w:r>
        <w:t xml:space="preserve"> </w:t>
      </w:r>
      <w:r>
        <w:rPr>
          <w:rStyle w:val="VerbatimChar"/>
        </w:rPr>
        <w:t xml:space="preserve">app/</w:t>
      </w:r>
      <w:r>
        <w:t xml:space="preserve">; процесс работает под</w:t>
      </w:r>
      <w:r>
        <w:t xml:space="preserve"> </w:t>
      </w:r>
      <w:r>
        <w:t xml:space="preserve">пользователем</w:t>
      </w:r>
      <w:r>
        <w:t xml:space="preserve"> </w:t>
      </w:r>
      <w:r>
        <w:rPr>
          <w:rStyle w:val="VerbatimChar"/>
        </w:rPr>
        <w:t xml:space="preserve">appuser</w:t>
      </w:r>
      <w:r>
        <w:t xml:space="preserve"> </w:t>
      </w:r>
      <w:r>
        <w:t xml:space="preserve">(UID 10001);</w:t>
      </w:r>
      <w:r>
        <w:t xml:space="preserve"> </w:t>
      </w:r>
      <w:r>
        <w:rPr>
          <w:rStyle w:val="VerbatimChar"/>
        </w:rPr>
        <w:t xml:space="preserve">HEALTHCHECK</w:t>
      </w:r>
      <w:r>
        <w:t xml:space="preserve"> </w:t>
      </w:r>
      <w:r>
        <w:t xml:space="preserve">вызывает</w:t>
      </w:r>
      <w:r>
        <w:t xml:space="preserve"> </w:t>
      </w:r>
      <w:r>
        <w:rPr>
          <w:rStyle w:val="VerbatimChar"/>
        </w:rPr>
        <w:t xml:space="preserve">GET /health</w:t>
      </w:r>
      <w:r>
        <w:t xml:space="preserve">.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iris-classifier:local .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8000:8000 iris-classifier:local</w:t>
      </w:r>
    </w:p>
    <w:p>
      <w:pPr>
        <w:pStyle w:val="FirstParagraph"/>
      </w:pPr>
      <w:r>
        <w:t xml:space="preserve">Проверено: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вернул 200,</w:t>
      </w:r>
      <w:r>
        <w:t xml:space="preserve"> </w:t>
      </w:r>
      <w:r>
        <w:rPr>
          <w:rStyle w:val="VerbatimChar"/>
        </w:rPr>
        <w:t xml:space="preserve">/predict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setosa</w:t>
      </w:r>
      <w:r>
        <w:t xml:space="preserve"> </w:t>
      </w:r>
      <w:r>
        <w:t xml:space="preserve">с уверенностью 1.0,</w:t>
      </w:r>
      <w:r>
        <w:t xml:space="preserve"> </w:t>
      </w:r>
      <w:r>
        <w:rPr>
          <w:rStyle w:val="VerbatimChar"/>
        </w:rPr>
        <w:t xml:space="preserve">/model/info</w:t>
      </w:r>
      <w:r>
        <w:t xml:space="preserve"> </w:t>
      </w:r>
      <w:r>
        <w:t xml:space="preserve">— точность 0.9; размер образа 123 МБ.</w:t>
      </w:r>
    </w:p>
    <w:bookmarkEnd w:id="11"/>
    <w:bookmarkStart w:id="12" w:name="ci-конвейер-в-github-actions"/>
    <w:p>
      <w:pPr>
        <w:pStyle w:val="Heading2"/>
      </w:pPr>
      <w:r>
        <w:t xml:space="preserve">4. CI-конвейер в GitHub Actions</w:t>
      </w:r>
    </w:p>
    <w:p>
      <w:pPr>
        <w:pStyle w:val="FirstParagraph"/>
      </w:pPr>
      <w:r>
        <w:rPr>
          <w:rStyle w:val="VerbatimChar"/>
          <w:b/>
          <w:bCs/>
        </w:rPr>
        <w:t xml:space="preserve">test</w:t>
      </w:r>
      <w:r>
        <w:t xml:space="preserve"> </w:t>
      </w:r>
      <w:r>
        <w:t xml:space="preserve">запускается на каждом push в любую ветку и на PR в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ставит</w:t>
      </w:r>
      <w:r>
        <w:t xml:space="preserve"> </w:t>
      </w:r>
      <w:r>
        <w:t xml:space="preserve">Python 3.12 с кешем pip и выполняет</w:t>
      </w:r>
      <w:r>
        <w:t xml:space="preserve"> </w:t>
      </w:r>
      <w:r>
        <w:rPr>
          <w:rStyle w:val="VerbatimChar"/>
        </w:rPr>
        <w:t xml:space="preserve">python -m pytest -v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build-and-push</w:t>
      </w:r>
      <w:r>
        <w:t xml:space="preserve"> </w:t>
      </w:r>
      <w:r>
        <w:t xml:space="preserve">собирает образ через Buildx и запускает контейнер,</w:t>
      </w:r>
      <w:r>
        <w:t xml:space="preserve"> </w:t>
      </w:r>
      <w:r>
        <w:t xml:space="preserve">проверяя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(smoke-тест). Образ получает теги по хешу коммита и</w:t>
      </w:r>
      <w:r>
        <w:t xml:space="preserve"> </w:t>
      </w:r>
      <w:r>
        <w:rPr>
          <w:rStyle w:val="VerbatimChar"/>
        </w:rPr>
        <w:t xml:space="preserve">latest</w:t>
      </w:r>
      <w:r>
        <w:t xml:space="preserve">.</w:t>
      </w:r>
      <w:r>
        <w:t xml:space="preserve"> </w:t>
      </w:r>
      <w:r>
        <w:t xml:space="preserve">Публикация в Docker Hub выполняется только при заданных секретах</w:t>
      </w:r>
      <w:r>
        <w:t xml:space="preserve"> </w:t>
      </w:r>
      <w:r>
        <w:rPr>
          <w:rStyle w:val="VerbatimChar"/>
        </w:rPr>
        <w:t xml:space="preserve">DOCKERHUB_USERNAME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DOCKERHUB_TOKEN</w:t>
      </w:r>
      <w:r>
        <w:t xml:space="preserve"> </w:t>
      </w:r>
      <w:r>
        <w:t xml:space="preserve">и ветке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либо теге</w:t>
      </w:r>
      <w:r>
        <w:t xml:space="preserve"> </w:t>
      </w:r>
      <w:r>
        <w:rPr>
          <w:rStyle w:val="VerbatimChar"/>
        </w:rPr>
        <w:t xml:space="preserve">v*</w:t>
      </w:r>
      <w:r>
        <w:t xml:space="preserve">; иначе</w:t>
      </w:r>
      <w:r>
        <w:t xml:space="preserve"> </w:t>
      </w:r>
      <w:r>
        <w:t xml:space="preserve">образ собирается и тестируется без публикации, поэтому PR и форки работают без</w:t>
      </w:r>
      <w:r>
        <w:t xml:space="preserve"> </w:t>
      </w:r>
      <w:r>
        <w:t xml:space="preserve">учётных данных.</w:t>
      </w:r>
    </w:p>
    <w:p>
      <w:pPr>
        <w:pStyle w:val="BodyText"/>
      </w:pPr>
      <w:r>
        <w:rPr>
          <w:rStyle w:val="VerbatimChar"/>
          <w:b/>
          <w:bCs/>
        </w:rPr>
        <w:t xml:space="preserve">deploy</w:t>
      </w:r>
      <w:r>
        <w:t xml:space="preserve"> </w:t>
      </w:r>
      <w:r>
        <w:t xml:space="preserve">— опциональная CD-стадия: ручной запуск при переменной</w:t>
      </w:r>
      <w:r>
        <w:t xml:space="preserve"> </w:t>
      </w:r>
      <w:r>
        <w:rPr>
          <w:rStyle w:val="VerbatimChar"/>
        </w:rPr>
        <w:t xml:space="preserve">ENABLE_CD=true</w:t>
      </w:r>
      <w:r>
        <w:t xml:space="preserve"> </w:t>
      </w:r>
      <w:r>
        <w:t xml:space="preserve">на self-hosted раннере с меткой</w:t>
      </w:r>
      <w:r>
        <w:t xml:space="preserve"> </w:t>
      </w:r>
      <w:r>
        <w:rPr>
          <w:rStyle w:val="VerbatimChar"/>
        </w:rPr>
        <w:t xml:space="preserve">minikube</w:t>
      </w:r>
      <w:r>
        <w:t xml:space="preserve">. Применяет</w:t>
      </w:r>
      <w:r>
        <w:t xml:space="preserve"> </w:t>
      </w:r>
      <w:r>
        <w:rPr>
          <w:rStyle w:val="VerbatimChar"/>
        </w:rPr>
        <w:t xml:space="preserve">k8s/</w:t>
      </w:r>
      <w:r>
        <w:t xml:space="preserve">,</w:t>
      </w:r>
      <w:r>
        <w:t xml:space="preserve"> </w:t>
      </w:r>
      <w:r>
        <w:t xml:space="preserve">обновляет образ до хеша коммита и ждёт</w:t>
      </w:r>
      <w:r>
        <w:t xml:space="preserve"> </w:t>
      </w:r>
      <w:r>
        <w:rPr>
          <w:rStyle w:val="VerbatimChar"/>
        </w:rPr>
        <w:t xml:space="preserve">kubectl rollout status</w:t>
      </w:r>
      <w:r>
        <w:t xml:space="preserve">.</w:t>
      </w:r>
    </w:p>
    <w:p>
      <w:pPr>
        <w:pStyle w:val="BodyText"/>
      </w:pPr>
      <w:r>
        <w:t xml:space="preserve">Секреты:</w:t>
      </w:r>
      <w:r>
        <w:t xml:space="preserve"> </w:t>
      </w:r>
      <w:r>
        <w:rPr>
          <w:rStyle w:val="VerbatimChar"/>
        </w:rPr>
        <w:t xml:space="preserve">DOCKERHUB_USERNAME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DOCKERHUB_TOKEN</w:t>
      </w:r>
      <w:r>
        <w:t xml:space="preserve"> </w:t>
      </w:r>
      <w:r>
        <w:t xml:space="preserve">(access token); для CD —</w:t>
      </w:r>
      <w:r>
        <w:t xml:space="preserve"> </w:t>
      </w:r>
      <w:r>
        <w:t xml:space="preserve">раннер и</w:t>
      </w:r>
      <w:r>
        <w:t xml:space="preserve"> </w:t>
      </w:r>
      <w:r>
        <w:rPr>
          <w:rStyle w:val="VerbatimChar"/>
        </w:rPr>
        <w:t xml:space="preserve">ENABLE_CD=true</w:t>
      </w:r>
      <w:r>
        <w:t xml:space="preserve">.</w:t>
      </w:r>
    </w:p>
    <w:bookmarkEnd w:id="12"/>
    <w:bookmarkStart w:id="13" w:name="развёртывание"/>
    <w:p>
      <w:pPr>
        <w:pStyle w:val="Heading2"/>
      </w:pPr>
      <w:r>
        <w:t xml:space="preserve">5. Развёртывание</w:t>
      </w:r>
    </w:p>
    <w:p>
      <w:pPr>
        <w:pStyle w:val="FirstParagraph"/>
      </w:pPr>
      <w:r>
        <w:rPr>
          <w:rStyle w:val="VerbatimChar"/>
        </w:rPr>
        <w:t xml:space="preserve">k8s/deployment.yaml</w:t>
      </w:r>
      <w:r>
        <w:t xml:space="preserve"> </w:t>
      </w:r>
      <w:r>
        <w:t xml:space="preserve">— две реплики с пробами readiness и liveness на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и</w:t>
      </w:r>
      <w:r>
        <w:t xml:space="preserve"> </w:t>
      </w:r>
      <w:r>
        <w:t xml:space="preserve">лимиты ресурсов.</w:t>
      </w:r>
      <w:r>
        <w:t xml:space="preserve"> </w:t>
      </w:r>
      <w:r>
        <w:rPr>
          <w:rStyle w:val="VerbatimChar"/>
        </w:rPr>
        <w:t xml:space="preserve">k8s/service.yaml</w:t>
      </w:r>
      <w:r>
        <w:t xml:space="preserve"> </w:t>
      </w:r>
      <w:r>
        <w:t xml:space="preserve">публикует сервис на NodePort 30080.</w:t>
      </w:r>
      <w:r>
        <w:t xml:space="preserve"> </w:t>
      </w:r>
      <w:r>
        <w:t xml:space="preserve">Развёртывание проверено в Minikube: 2/2 пода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/predict</w:t>
      </w:r>
      <w:r>
        <w:t xml:space="preserve"> </w:t>
      </w:r>
      <w:r>
        <w:t xml:space="preserve">через Service</w:t>
      </w:r>
      <w:r>
        <w:t xml:space="preserve"> </w:t>
      </w:r>
      <w:r>
        <w:t xml:space="preserve">вернул</w:t>
      </w:r>
      <w:r>
        <w:t xml:space="preserve"> </w:t>
      </w:r>
      <w:r>
        <w:rPr>
          <w:rStyle w:val="VerbatimChar"/>
        </w:rPr>
        <w:t xml:space="preserve">versicolor</w:t>
      </w:r>
      <w:r>
        <w:t xml:space="preserve"> </w:t>
      </w:r>
      <w:r>
        <w:t xml:space="preserve">с уверенностью 0.98.</w:t>
      </w:r>
    </w:p>
    <w:p>
      <w:pPr>
        <w:pStyle w:val="SourceCode"/>
      </w:pPr>
      <w:r>
        <w:rPr>
          <w:rStyle w:val="ExtensionTok"/>
        </w:rPr>
        <w:t xml:space="preserve">minikube</w:t>
      </w:r>
      <w:r>
        <w:rPr>
          <w:rStyle w:val="NormalTok"/>
        </w:rPr>
        <w:t xml:space="preserve"> start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</w:t>
      </w:r>
      <w:r>
        <w:br/>
      </w:r>
      <w:r>
        <w:rPr>
          <w:rStyle w:val="ExtensionTok"/>
        </w:rPr>
        <w:t xml:space="preserve">minikube</w:t>
      </w:r>
      <w:r>
        <w:rPr>
          <w:rStyle w:val="NormalTok"/>
        </w:rPr>
        <w:t xml:space="preserve"> image load iris-classifier:local</w:t>
      </w:r>
    </w:p>
    <w:bookmarkEnd w:id="13"/>
    <w:bookmarkStart w:id="14" w:name="сложности"/>
    <w:p>
      <w:pPr>
        <w:pStyle w:val="Heading2"/>
      </w:pPr>
      <w:r>
        <w:t xml:space="preserve">6. Сложности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Версии окружений.</w:t>
      </w:r>
      <w:r>
        <w:t xml:space="preserve"> </w:t>
      </w:r>
      <w:r>
        <w:t xml:space="preserve">Локально Python 3.14, в CI и образе — 3.12; точные</w:t>
      </w:r>
      <w:r>
        <w:t xml:space="preserve"> </w:t>
      </w:r>
      <w:r>
        <w:t xml:space="preserve">версии в requirement-файлах устранили различия.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Точность на границе.</w:t>
      </w:r>
      <w:r>
        <w:t xml:space="preserve"> </w:t>
      </w:r>
      <w:r>
        <w:t xml:space="preserve">При 30 примерах один неверный прогноз меняет точность</w:t>
      </w:r>
      <w:r>
        <w:t xml:space="preserve"> </w:t>
      </w:r>
      <w:r>
        <w:t xml:space="preserve">на 3,3 п.п.; seed фиксирован, тест проверяет порог 0,85.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Секреты в CI.</w:t>
      </w:r>
      <w:r>
        <w:t xml:space="preserve"> </w:t>
      </w:r>
      <w:r>
        <w:t xml:space="preserve">GitHub Actions не поддерживает секреты в условиях</w:t>
      </w:r>
      <w:r>
        <w:t xml:space="preserve"> </w:t>
      </w:r>
      <w:r>
        <w:rPr>
          <w:rStyle w:val="VerbatimChar"/>
        </w:rPr>
        <w:t xml:space="preserve">if:</w:t>
      </w:r>
      <w:r>
        <w:t xml:space="preserve">;</w:t>
      </w:r>
      <w:r>
        <w:t xml:space="preserve"> </w:t>
      </w:r>
      <w:r>
        <w:t xml:space="preserve">они присваиваются переменным уровня задания.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Доступность кластера.</w:t>
      </w:r>
      <w:r>
        <w:t xml:space="preserve"> </w:t>
      </w:r>
      <w:r>
        <w:t xml:space="preserve">Раннеры GitHub не видят API Minikube, поэтому deploy</w:t>
      </w:r>
      <w:r>
        <w:t xml:space="preserve"> </w:t>
      </w:r>
      <w:r>
        <w:t xml:space="preserve">вынесен на self-hosted раннер и запускается вручную.</w:t>
      </w:r>
    </w:p>
    <w:bookmarkEnd w:id="14"/>
    <w:bookmarkStart w:id="15" w:name="выводы"/>
    <w:p>
      <w:pPr>
        <w:pStyle w:val="Heading2"/>
      </w:pPr>
      <w:r>
        <w:t xml:space="preserve">7. Выводы</w:t>
      </w:r>
    </w:p>
    <w:p>
      <w:pPr>
        <w:pStyle w:val="FirstParagraph"/>
      </w:pPr>
      <w:r>
        <w:t xml:space="preserve">Конвейер автоматизирует запуск тестов, сборку образа и доставку в реестр или</w:t>
      </w:r>
      <w:r>
        <w:t xml:space="preserve"> </w:t>
      </w:r>
      <w:r>
        <w:t xml:space="preserve">кластер; каждый артефакт прослеживается до коммита. Главный вывод: дорогая часть —</w:t>
      </w:r>
      <w:r>
        <w:t xml:space="preserve"> </w:t>
      </w:r>
      <w:r>
        <w:t xml:space="preserve">не YAML, а определение «правильного» поведения численной модели.</w:t>
      </w:r>
    </w:p>
    <w:bookmarkEnd w:id="15"/>
    <w:bookmarkStart w:id="28" w:name="приложение-а.-скриншоты"/>
    <w:p>
      <w:pPr>
        <w:pStyle w:val="Heading2"/>
      </w:pPr>
      <w:r>
        <w:t xml:space="preserve">Приложение А. Скриншоты</w:t>
      </w:r>
    </w:p>
    <w:p>
      <w:pPr>
        <w:pStyle w:val="CaptionedFigure"/>
      </w:pPr>
      <w:r>
        <w:drawing>
          <wp:inline>
            <wp:extent cx="4027170" cy="4194968"/>
            <wp:effectExtent b="0" l="0" r="0" t="0"/>
            <wp:docPr descr="Рисунок А.1. Репозиторий проекта на GitHub" title="" id="17" name="Picture"/>
            <a:graphic>
              <a:graphicData uri="http://schemas.openxmlformats.org/drawingml/2006/picture">
                <pic:pic>
                  <pic:nvPicPr>
                    <pic:cNvPr descr="../docs/screenshots/01-repo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7170" cy="41949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А.1. Репозиторий проекта на GitHub</w:t>
      </w:r>
    </w:p>
    <w:p>
      <w:pPr>
        <w:pStyle w:val="CaptionedFigure"/>
      </w:pPr>
      <w:r>
        <w:drawing>
          <wp:inline>
            <wp:extent cx="4027170" cy="3355975"/>
            <wp:effectExtent b="0" l="0" r="0" t="0"/>
            <wp:docPr descr="Рисунок А.2. Успешный запуск CI/CD: задания test и build-and-push выполнены, deploy пропущен (запускается вручную)" title="" id="20" name="Picture"/>
            <a:graphic>
              <a:graphicData uri="http://schemas.openxmlformats.org/drawingml/2006/picture">
                <pic:pic>
                  <pic:nvPicPr>
                    <pic:cNvPr descr="../docs/screenshots/02-actions-run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7170" cy="3355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А.2. Успешный запуск CI/CD: задания test и build-and-push выполнены, deploy пропущен (запускается вручную)</w:t>
      </w:r>
    </w:p>
    <w:p>
      <w:pPr>
        <w:pStyle w:val="CaptionedFigure"/>
      </w:pPr>
      <w:r>
        <w:drawing>
          <wp:inline>
            <wp:extent cx="4027170" cy="4194968"/>
            <wp:effectExtent b="0" l="0" r="0" t="0"/>
            <wp:docPr descr="Рисунок А.3. Файл workflow с этапами test, build, push и deploy" title="" id="23" name="Picture"/>
            <a:graphic>
              <a:graphicData uri="http://schemas.openxmlformats.org/drawingml/2006/picture">
                <pic:pic>
                  <pic:nvPicPr>
                    <pic:cNvPr descr="../docs/screenshots/08-workflow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7170" cy="41949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А.3. Файл workflow с этапами test, build, push и deploy</w:t>
      </w:r>
    </w:p>
    <w:p>
      <w:pPr>
        <w:pStyle w:val="CaptionedFigure"/>
      </w:pPr>
      <w:r>
        <w:drawing>
          <wp:inline>
            <wp:extent cx="4027170" cy="3355975"/>
            <wp:effectExtent b="0" l="0" r="0" t="0"/>
            <wp:docPr descr="Рисунок А.4. Образ опубликован в Docker Hub: теги по хешу коммита и latest" title="" id="26" name="Picture"/>
            <a:graphic>
              <a:graphicData uri="http://schemas.openxmlformats.org/drawingml/2006/picture">
                <pic:pic>
                  <pic:nvPicPr>
                    <pic:cNvPr descr="../docs/screenshots/04-dockerhub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7170" cy="3355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А.4. Образ опубликован в Docker Hub: теги по хешу коммита и latest</w:t>
      </w:r>
    </w:p>
    <w:p>
      <w:pPr>
        <w:pStyle w:val="BodyText"/>
      </w:pPr>
      <w:r>
        <w:t xml:space="preserve">Дополнительно после подъёма кластера снять:</w:t>
      </w:r>
      <w:r>
        <w:t xml:space="preserve"> </w:t>
      </w:r>
      <w:r>
        <w:rPr>
          <w:rStyle w:val="VerbatimChar"/>
        </w:rPr>
        <w:t xml:space="preserve">kubectl get pods,svc -n iris</w:t>
      </w:r>
      <w:r>
        <w:t xml:space="preserve"> </w:t>
      </w:r>
      <w:r>
        <w:t xml:space="preserve">(</w:t>
      </w:r>
      <w:r>
        <w:rPr>
          <w:rStyle w:val="VerbatimChar"/>
        </w:rPr>
        <w:t xml:space="preserve">05-kubectl.png</w:t>
      </w:r>
      <w:r>
        <w:t xml:space="preserve">), ответ</w:t>
      </w:r>
      <w:r>
        <w:t xml:space="preserve"> </w:t>
      </w:r>
      <w:r>
        <w:rPr>
          <w:rStyle w:val="VerbatimChar"/>
        </w:rPr>
        <w:t xml:space="preserve">curl /predict</w:t>
      </w:r>
      <w:r>
        <w:t xml:space="preserve"> </w:t>
      </w:r>
      <w:r>
        <w:t xml:space="preserve">(</w:t>
      </w:r>
      <w:r>
        <w:rPr>
          <w:rStyle w:val="VerbatimChar"/>
        </w:rPr>
        <w:t xml:space="preserve">06-api.png</w:t>
      </w:r>
      <w:r>
        <w:t xml:space="preserve">), красный запуск со</w:t>
      </w:r>
      <w:r>
        <w:t xml:space="preserve"> </w:t>
      </w:r>
      <w:r>
        <w:t xml:space="preserve">сломанным тестом (</w:t>
      </w:r>
      <w:r>
        <w:rPr>
          <w:rStyle w:val="VerbatimChar"/>
        </w:rPr>
        <w:t xml:space="preserve">07-failed-run.png</w:t>
      </w:r>
      <w:r>
        <w:t xml:space="preserve">).</w:t>
      </w:r>
    </w:p>
    <w:bookmarkEnd w:id="28"/>
    <w:bookmarkEnd w:id="29"/>
    <w:sectPr>
      <w:footnotePr>
        <w:numRestart w:val="eachSect"/>
      </w:footnotePr>
      <w:pgSz w:h="16838" w:w="11906"/>
      <w:pgMar w:bottom="1417" w:left="1417" w:right="1417" w:top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line="360" w:lineRule="auto"/>
    </w:pPr>
    <w:rPr>
      <w:rFonts w:ascii="Times New Roman" w:hAnsi="Times New Roman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0" w:before="180" w:line="360" w:lineRule="auto"/>
    </w:pPr>
    <w:rPr>
      <w:rFonts w:ascii="Times New Roman" w:hAnsi="Times New Roman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after="0" w:line="360" w:lineRule="auto"/>
    </w:pPr>
    <w:rPr>
      <w:rFonts w:ascii="Times New Roman" w:hAnsi="Times New Roman"/>
      <w:color w:val="000000"/>
      <w:sz w:val="24"/>
    </w:rPr>
  </w:style>
  <w:style w:customStyle="1" w:styleId="Compact" w:type="paragraph">
    <w:name w:val="Compact"/>
    <w:basedOn w:val="BodyText"/>
    <w:qFormat/>
    <w:pPr>
      <w:spacing w:after="0" w:before="36" w:line="360" w:lineRule="auto"/>
    </w:pPr>
    <w:rPr>
      <w:rFonts w:ascii="Times New Roman" w:hAnsi="Times New Roman"/>
      <w:color w:val="000000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40" w:line="360" w:lineRule="auto"/>
      <w:outlineLvl w:val="0"/>
    </w:pPr>
    <w:rPr>
      <w:rFonts w:ascii="Times New Roman" w:asciiTheme="majorHAnsi" w:cstheme="majorBidi" w:eastAsiaTheme="majorEastAsia" w:hAnsi="Times New Roman" w:hAnsiTheme="majorHAnsi"/>
      <w:b/>
      <w:color w:val="000000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 w:line="360" w:lineRule="auto"/>
      <w:outlineLvl w:val="1"/>
    </w:pPr>
    <w:rPr>
      <w:rFonts w:ascii="Times New Roman" w:asciiTheme="majorHAnsi" w:cstheme="majorBidi" w:eastAsiaTheme="majorEastAsia" w:hAnsi="Times New Roman" w:hAnsiTheme="majorHAnsi"/>
      <w:b/>
      <w:color w:val="000000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40" w:line="360" w:lineRule="auto"/>
      <w:outlineLvl w:val="2"/>
    </w:pPr>
    <w:rPr>
      <w:rFonts w:ascii="Times New Roman" w:cstheme="majorBidi" w:eastAsiaTheme="majorEastAsia" w:hAnsi="Times New Roman"/>
      <w:b/>
      <w:color w:val="000000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100" w:line="360" w:lineRule="auto"/>
      <w:ind w:firstLine="0" w:left="480" w:right="480"/>
    </w:pPr>
    <w:rPr>
      <w:rFonts w:ascii="Times New Roman" w:hAnsi="Times New Roman"/>
      <w:color w:val="000000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19" Target="media/rId19.png" /><Relationship Type="http://schemas.openxmlformats.org/officeDocument/2006/relationships/image" Id="rId25" Target="media/rId25.png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2026-10-28T13:12:07Z</dcterms:created>
  <dcterms:modified xsi:type="dcterms:W3CDTF">2026-10-28T13:12:07Z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