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df46253beda693c47dfbc3492132896850121e8"/>
    <w:p>
      <w:pPr>
        <w:pStyle w:val="Heading1"/>
      </w:pPr>
      <w:r>
        <w:t xml:space="preserve">Роль DevOps и CI/CD в автоматизации исследовательских проектов</w:t>
      </w:r>
    </w:p>
    <w:p>
      <w:pPr>
        <w:pStyle w:val="FirstParagraph"/>
      </w:pPr>
      <w:r>
        <w:rPr>
          <w:b/>
          <w:bCs/>
        </w:rPr>
        <w:t xml:space="preserve">Практический пример: сервис классификации ирисов с конвейером на Docker и GitHub Actions</w:t>
      </w:r>
    </w:p>
    <w:p>
      <w:pPr>
        <w:pStyle w:val="BodyText"/>
      </w:pPr>
      <w:r>
        <w:t xml:space="preserve">Автор: gybraty</w:t>
      </w:r>
      <w:r>
        <w:t xml:space="preserve"> </w:t>
      </w:r>
      <w:r>
        <w:t xml:space="preserve">Курс: DevOps и CI/CD: автоматизация процессов для исследовательских проектов</w:t>
      </w:r>
      <w:r>
        <w:t xml:space="preserve"> </w:t>
      </w:r>
      <w:r>
        <w:t xml:space="preserve">Задание 5 — Часть 1 (теоретическая работа)</w:t>
      </w:r>
      <w:r>
        <w:t xml:space="preserve"> </w:t>
      </w:r>
      <w:r>
        <w:t xml:space="preserve">Дата: 28 октября 2026</w:t>
      </w:r>
    </w:p>
    <w:p>
      <w:r>
        <w:pict>
          <v:rect style="width:0;height:1.5pt" o:hralign="center" o:hrstd="t" o:hr="t"/>
        </w:pict>
      </w:r>
    </w:p>
    <w:bookmarkStart w:id="9" w:name="введение"/>
    <w:p>
      <w:pPr>
        <w:pStyle w:val="Heading2"/>
      </w:pPr>
      <w:r>
        <w:t xml:space="preserve">Введение</w:t>
      </w:r>
    </w:p>
    <w:p>
      <w:pPr>
        <w:pStyle w:val="FirstParagraph"/>
      </w:pPr>
      <w:r>
        <w:t xml:space="preserve">Исследовательское программное обеспечение создаётся в условиях, заметно</w:t>
      </w:r>
      <w:r>
        <w:t xml:space="preserve"> </w:t>
      </w:r>
      <w:r>
        <w:t xml:space="preserve">отличающихся от коммерческой разработки: небольшие команды, короткое время</w:t>
      </w:r>
      <w:r>
        <w:t xml:space="preserve"> </w:t>
      </w:r>
      <w:r>
        <w:t xml:space="preserve">жизни проекта, меняющиеся наборы данных и жёсткие сроки публикации. Код, на</w:t>
      </w:r>
      <w:r>
        <w:t xml:space="preserve"> </w:t>
      </w:r>
      <w:r>
        <w:t xml:space="preserve">котором основан опубликованный результат, должен запускаться через годы, на</w:t>
      </w:r>
      <w:r>
        <w:t xml:space="preserve"> </w:t>
      </w:r>
      <w:r>
        <w:t xml:space="preserve">другой машине и у человека, который его не писал. Это требование близко к</w:t>
      </w:r>
      <w:r>
        <w:t xml:space="preserve"> </w:t>
      </w:r>
      <w:r>
        <w:t xml:space="preserve">задачам, для которых создавались практики DevOps, хотя мотивация и терминология</w:t>
      </w:r>
      <w:r>
        <w:t xml:space="preserve"> </w:t>
      </w:r>
      <w:r>
        <w:t xml:space="preserve">различаются. В отчёте рассматривается роль DevOps и CI/CD в автоматизации</w:t>
      </w:r>
      <w:r>
        <w:t xml:space="preserve"> </w:t>
      </w:r>
      <w:r>
        <w:t xml:space="preserve">исследовательских проектов; аргументы иллюстрируются конвейером из Части 2 —</w:t>
      </w:r>
      <w:r>
        <w:t xml:space="preserve"> </w:t>
      </w:r>
      <w:r>
        <w:t xml:space="preserve">моделью классификации ирисов, упакованной в Docker и автоматически проверяемой</w:t>
      </w:r>
      <w:r>
        <w:t xml:space="preserve"> </w:t>
      </w:r>
      <w:r>
        <w:t xml:space="preserve">в GitHub Actions.</w:t>
      </w:r>
    </w:p>
    <w:bookmarkEnd w:id="9"/>
    <w:bookmarkStart w:id="10" w:name="X5a28de97b3dbccb5f8f355a108bc0bb3ad5711a"/>
    <w:p>
      <w:pPr>
        <w:pStyle w:val="Heading2"/>
      </w:pPr>
      <w:r>
        <w:t xml:space="preserve">1. Что такое DevOps: цели, принципы и преимущества</w:t>
      </w:r>
    </w:p>
    <w:p>
      <w:pPr>
        <w:pStyle w:val="FirstParagraph"/>
      </w:pPr>
      <w:r>
        <w:t xml:space="preserve">DevOps — набор практик, устраняющих организационный барьер между разработкой</w:t>
      </w:r>
      <w:r>
        <w:t xml:space="preserve"> </w:t>
      </w:r>
      <w:r>
        <w:t xml:space="preserve">(Dev) и эксплуатацией (Ops) и заменяющих его общей ответственностью за</w:t>
      </w:r>
      <w:r>
        <w:t xml:space="preserve"> </w:t>
      </w:r>
      <w:r>
        <w:t xml:space="preserve">жизненный цикл системы. Цель — не конкретный инструмент, а поток: небольшие</w:t>
      </w:r>
      <w:r>
        <w:t xml:space="preserve"> </w:t>
      </w:r>
      <w:r>
        <w:t xml:space="preserve">изменения доставляются часто, проверяются автоматически и наблюдаемы в работе.</w:t>
      </w:r>
      <w:r>
        <w:t xml:space="preserve"> </w:t>
      </w:r>
      <w:r>
        <w:t xml:space="preserve">Модель CALMS сводит принципы к культуре, автоматизации, бережливости (Lean),</w:t>
      </w:r>
      <w:r>
        <w:t xml:space="preserve"> </w:t>
      </w:r>
      <w:r>
        <w:t xml:space="preserve">измерениям и обмену знаниями. Не менее известна формулировка «трёх путей»</w:t>
      </w:r>
      <w:r>
        <w:t xml:space="preserve"> </w:t>
      </w:r>
      <w:r>
        <w:t xml:space="preserve">Хамбла и Фарли: оптимизировать поток работы от идеи до пользователя, сокращать и</w:t>
      </w:r>
      <w:r>
        <w:t xml:space="preserve"> </w:t>
      </w:r>
      <w:r>
        <w:t xml:space="preserve">усиливать обратную связь, развивать культуру непрерывного эксперимента</w:t>
      </w:r>
      <w:r>
        <w:t xml:space="preserve"> </w:t>
      </w:r>
      <w:r>
        <w:t xml:space="preserve">(Humble &amp; Farley, 2010).</w:t>
      </w:r>
    </w:p>
    <w:p>
      <w:pPr>
        <w:pStyle w:val="BodyText"/>
      </w:pPr>
      <w:r>
        <w:t xml:space="preserve">Для исследовательских команд отсюда следуют практические выгоды. Автоматизация</w:t>
      </w:r>
      <w:r>
        <w:t xml:space="preserve"> </w:t>
      </w:r>
      <w:r>
        <w:t xml:space="preserve">делает результаты воспроизводимыми: один и тот же коммит всегда проходит одни и</w:t>
      </w:r>
      <w:r>
        <w:t xml:space="preserve"> </w:t>
      </w:r>
      <w:r>
        <w:t xml:space="preserve">те же шаги. Быстрая обратная связь сокращает цикл от идеи до проверенного</w:t>
      </w:r>
      <w:r>
        <w:t xml:space="preserve"> </w:t>
      </w:r>
      <w:r>
        <w:t xml:space="preserve">результата. Измерения в метриках DORA — частота развёртываний, время выполнения</w:t>
      </w:r>
      <w:r>
        <w:t xml:space="preserve"> </w:t>
      </w:r>
      <w:r>
        <w:t xml:space="preserve">изменений, доля неудачных изменений и время восстановления — превращают</w:t>
      </w:r>
      <w:r>
        <w:t xml:space="preserve"> </w:t>
      </w:r>
      <w:r>
        <w:t xml:space="preserve">«конвейер кажется медленным» в число, которое можно улучшить (Forsgren,</w:t>
      </w:r>
      <w:r>
        <w:t xml:space="preserve"> </w:t>
      </w:r>
      <w:r>
        <w:t xml:space="preserve">Humble &amp; Kim, 2018). Наконец, автоматизация под контролем версий служит</w:t>
      </w:r>
      <w:r>
        <w:t xml:space="preserve"> </w:t>
      </w:r>
      <w:r>
        <w:t xml:space="preserve">документацией, которая не устаревает молча, — это важно, когда студент уходит, а</w:t>
      </w:r>
      <w:r>
        <w:t xml:space="preserve"> </w:t>
      </w:r>
      <w:r>
        <w:t xml:space="preserve">научный руководитель должен воспроизвести работу.</w:t>
      </w:r>
    </w:p>
    <w:bookmarkEnd w:id="10"/>
    <w:bookmarkStart w:id="14" w:name="обзор-cicd"/>
    <w:p>
      <w:pPr>
        <w:pStyle w:val="Heading2"/>
      </w:pPr>
      <w:r>
        <w:t xml:space="preserve">2. Обзор CI/CD</w:t>
      </w:r>
    </w:p>
    <w:p>
      <w:pPr>
        <w:pStyle w:val="FirstParagraph"/>
      </w:pPr>
      <w:r>
        <w:t xml:space="preserve">Continuous Integration (CI) означает, что каждое изменение часто вливается в</w:t>
      </w:r>
      <w:r>
        <w:t xml:space="preserve"> </w:t>
      </w:r>
      <w:r>
        <w:t xml:space="preserve">общую ветку и проверяется автоматически. Конвейер получает код, устанавливает</w:t>
      </w:r>
      <w:r>
        <w:t xml:space="preserve"> </w:t>
      </w:r>
      <w:r>
        <w:t xml:space="preserve">зависимости, запускает тесты и в исследовательских проектах часто воспроизводит</w:t>
      </w:r>
      <w:r>
        <w:t xml:space="preserve"> </w:t>
      </w:r>
      <w:r>
        <w:t xml:space="preserve">эталонный результат. Continuous Delivery расширяет это, поддерживая каждый</w:t>
      </w:r>
      <w:r>
        <w:t xml:space="preserve"> </w:t>
      </w:r>
      <w:r>
        <w:t xml:space="preserve">успешный сбор в состоянии, готовом к выпуску; Continuous Deployment идёт дальше</w:t>
      </w:r>
      <w:r>
        <w:t xml:space="preserve"> </w:t>
      </w:r>
      <w:r>
        <w:t xml:space="preserve">и выпускает каждый успешный сбор без ручного подтверждения.</w:t>
      </w:r>
    </w:p>
    <w:p>
      <w:pPr>
        <w:pStyle w:val="BodyText"/>
      </w:pPr>
      <w:r>
        <w:t xml:space="preserve">Типичный конвейер показан на рисунке 1. Коммит запускает workflow; тесты идут</w:t>
      </w:r>
      <w:r>
        <w:t xml:space="preserve"> </w:t>
      </w:r>
      <w:r>
        <w:t xml:space="preserve">первыми, потому что они быстрые и дешёвые; только затем собирается артефакт.</w:t>
      </w:r>
      <w:r>
        <w:t xml:space="preserve"> </w:t>
      </w:r>
      <w:r>
        <w:t xml:space="preserve">Артефакт неизменяем и идентифицируется хешем коммита, поэтому любой</w:t>
      </w:r>
      <w:r>
        <w:t xml:space="preserve"> </w:t>
      </w:r>
      <w:r>
        <w:t xml:space="preserve">опубликованный результат можно проследить до точного кода. Сбой на любом этапе</w:t>
      </w:r>
      <w:r>
        <w:t xml:space="preserve"> </w:t>
      </w:r>
      <w:r>
        <w:t xml:space="preserve">блокирует слияние, и проверка кода превращается из вопроса мнений в вопрос</w:t>
      </w:r>
      <w:r>
        <w:t xml:space="preserve"> </w:t>
      </w:r>
      <w:r>
        <w:t xml:space="preserve">свидетельств.</w:t>
      </w:r>
    </w:p>
    <w:p>
      <w:pPr>
        <w:pStyle w:val="CaptionedFigure"/>
      </w:pPr>
      <w:r>
        <w:drawing>
          <wp:inline>
            <wp:extent cx="5753100" cy="1817979"/>
            <wp:effectExtent b="0" l="0" r="0" t="0"/>
            <wp:docPr descr="Рисунок 1. CI/CD-конвейер практической части: тесты, сборка образа, публикация в реестр, развёртывание" title="" id="12" name="Picture"/>
            <a:graphic>
              <a:graphicData uri="http://schemas.openxmlformats.org/drawingml/2006/picture">
                <pic:pic>
                  <pic:nvPicPr>
                    <pic:cNvPr descr="../diagrams/ci-cd-pipelin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817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 CI/CD-конвейер практической части: тесты, сборка образа, публикация в реестр, развёртывание</w:t>
      </w:r>
    </w:p>
    <w:p>
      <w:pPr>
        <w:pStyle w:val="BodyText"/>
      </w:pPr>
      <w:r>
        <w:t xml:space="preserve">Модель реализуют Jenkins, GitLab CI, GitHub Actions, CircleCI и другие системы.</w:t>
      </w:r>
      <w:r>
        <w:t xml:space="preserve"> </w:t>
      </w:r>
      <w:r>
        <w:t xml:space="preserve">Выбор в основном организационный. Jenkins размещается на собственном сервере,</w:t>
      </w:r>
      <w:r>
        <w:t xml:space="preserve"> </w:t>
      </w:r>
      <w:r>
        <w:t xml:space="preserve">легко расширяется, но требует обслуживания сервера и плагинов. GitHub Actions</w:t>
      </w:r>
      <w:r>
        <w:t xml:space="preserve"> </w:t>
      </w:r>
      <w:r>
        <w:t xml:space="preserve">работает на предоставленных раннерах, описывается YAML-файлом в репозитории и не</w:t>
      </w:r>
      <w:r>
        <w:t xml:space="preserve"> </w:t>
      </w:r>
      <w:r>
        <w:t xml:space="preserve">требует собственной инфраструктуры, что разумно для студенческого проекта</w:t>
      </w:r>
      <w:r>
        <w:t xml:space="preserve"> </w:t>
      </w:r>
      <w:r>
        <w:t xml:space="preserve">(задание допускает такую замену по согласованию).</w:t>
      </w:r>
    </w:p>
    <w:bookmarkEnd w:id="14"/>
    <w:bookmarkStart w:id="15" w:name="X36a5fefdac32de1b800ffd088a2a32bdbab2498"/>
    <w:p>
      <w:pPr>
        <w:pStyle w:val="Heading2"/>
      </w:pPr>
      <w:r>
        <w:t xml:space="preserve">3. Роль DevOps-инструментов в исследовательской среде</w:t>
      </w:r>
    </w:p>
    <w:p>
      <w:pPr>
        <w:pStyle w:val="FirstParagraph"/>
      </w:pPr>
      <w:r>
        <w:t xml:space="preserve">Центральная проблема вычислительных исследований — разрыв воспроизводимости:</w:t>
      </w:r>
      <w:r>
        <w:t xml:space="preserve"> </w:t>
      </w:r>
      <w:r>
        <w:t xml:space="preserve">анализ работает на ноутбуке автора и падает на машине рецензента после</w:t>
      </w:r>
      <w:r>
        <w:t xml:space="preserve"> </w:t>
      </w:r>
      <w:r>
        <w:t xml:space="preserve">обновления библиотеки. Боттигер (2015) описал это как проблему</w:t>
      </w:r>
      <w:r>
        <w:t xml:space="preserve"> </w:t>
      </w:r>
      <w:r>
        <w:t xml:space="preserve">«исследовательского компендиума»: статья воспроизводима, только если код, данные</w:t>
      </w:r>
      <w:r>
        <w:t xml:space="preserve"> </w:t>
      </w:r>
      <w:r>
        <w:t xml:space="preserve">и вычислительная среда путешествуют вместе. DevOps-инструменты напрямую решают</w:t>
      </w:r>
      <w:r>
        <w:t xml:space="preserve"> </w:t>
      </w:r>
      <w:r>
        <w:t xml:space="preserve">часть этой задачи, связанную со средой.</w:t>
      </w:r>
    </w:p>
    <w:p>
      <w:pPr>
        <w:pStyle w:val="BodyText"/>
      </w:pPr>
      <w:r>
        <w:t xml:space="preserve">Три свойства исследовательской работы делают такие инструменты особенно</w:t>
      </w:r>
      <w:r>
        <w:t xml:space="preserve"> </w:t>
      </w:r>
      <w:r>
        <w:t xml:space="preserve">ценными. Во-первых, среда дрейфует: системные библиотеки, драйверы CUDA и пакеты</w:t>
      </w:r>
      <w:r>
        <w:t xml:space="preserve"> </w:t>
      </w:r>
      <w:r>
        <w:t xml:space="preserve">Python меняются независимо, а файл зависимостей без зафиксированных версий не</w:t>
      </w:r>
      <w:r>
        <w:t xml:space="preserve"> </w:t>
      </w:r>
      <w:r>
        <w:t xml:space="preserve">является спецификацией. Образ контейнера фиксирует всё дерево зависимостей на</w:t>
      </w:r>
      <w:r>
        <w:t xml:space="preserve"> </w:t>
      </w:r>
      <w:r>
        <w:t xml:space="preserve">момент времени. Во-вторых, текучесть команд высока: студенты выпускаются, их</w:t>
      </w:r>
      <w:r>
        <w:t xml:space="preserve"> </w:t>
      </w:r>
      <w:r>
        <w:t xml:space="preserve">скрипты остаются, и конвейер, который новичок запускает одной командой, снижает</w:t>
      </w:r>
      <w:r>
        <w:t xml:space="preserve"> </w:t>
      </w:r>
      <w:r>
        <w:t xml:space="preserve">стоимость наследования проекта. В-третьих, научные утверждения требуют</w:t>
      </w:r>
      <w:r>
        <w:t xml:space="preserve"> </w:t>
      </w:r>
      <w:r>
        <w:t xml:space="preserve">проверяемости: дайджест образа, хеш коммита и лог конвейера вместе образуют</w:t>
      </w:r>
      <w:r>
        <w:t xml:space="preserve"> </w:t>
      </w:r>
      <w:r>
        <w:t xml:space="preserve">происхождение, которого не даёт папка скриптов.</w:t>
      </w:r>
    </w:p>
    <w:p>
      <w:pPr>
        <w:pStyle w:val="BodyText"/>
      </w:pPr>
      <w:r>
        <w:t xml:space="preserve">Барьеры не менее реальны. Исследование часто поисковое, и первая версия анализа</w:t>
      </w:r>
      <w:r>
        <w:t xml:space="preserve"> </w:t>
      </w:r>
      <w:r>
        <w:t xml:space="preserve">может использоваться один раз; полный конвейер там избыточен. Автотесты требуют</w:t>
      </w:r>
      <w:r>
        <w:t xml:space="preserve"> </w:t>
      </w:r>
      <w:r>
        <w:t xml:space="preserve">определения правильного поведения, что для численного кода объективно сложно:</w:t>
      </w:r>
      <w:r>
        <w:t xml:space="preserve"> </w:t>
      </w:r>
      <w:r>
        <w:t xml:space="preserve">результат слегка меняется при другой реализации плавающей точки. Наконец,</w:t>
      </w:r>
      <w:r>
        <w:t xml:space="preserve"> </w:t>
      </w:r>
      <w:r>
        <w:t xml:space="preserve">исследовательские данные часто конфиденциальны или слишком велики для публичного</w:t>
      </w:r>
      <w:r>
        <w:t xml:space="preserve"> </w:t>
      </w:r>
      <w:r>
        <w:t xml:space="preserve">реестра, поэтому код и данные версионируются раздельно.</w:t>
      </w:r>
    </w:p>
    <w:bookmarkEnd w:id="15"/>
    <w:bookmarkStart w:id="19" w:name="X32607c93da495ef58054e5d0cc07e6b3cd8d2a4"/>
    <w:p>
      <w:pPr>
        <w:pStyle w:val="Heading2"/>
      </w:pPr>
      <w:r>
        <w:t xml:space="preserve">4. Примеры: Docker, Jenkins и Kubernetes в научных и инженерных проектах</w:t>
      </w:r>
    </w:p>
    <w:p>
      <w:pPr>
        <w:pStyle w:val="FirstParagraph"/>
      </w:pPr>
      <w:r>
        <w:rPr>
          <w:b/>
          <w:bCs/>
        </w:rPr>
        <w:t xml:space="preserve">Docker.</w:t>
      </w:r>
      <w:r>
        <w:t xml:space="preserve"> </w:t>
      </w:r>
      <w:r>
        <w:t xml:space="preserve">Образ контейнера упаковывает приложение вместе с интерпретатором,</w:t>
      </w:r>
      <w:r>
        <w:t xml:space="preserve"> </w:t>
      </w:r>
      <w:r>
        <w:t xml:space="preserve">библиотеками и системными утилитами. Dockerfile при этом становится исполняемой</w:t>
      </w:r>
      <w:r>
        <w:t xml:space="preserve"> </w:t>
      </w:r>
      <w:r>
        <w:t xml:space="preserve">записью среды. Нюст и соавторы (2020) дают практические правила воспроизводимых</w:t>
      </w:r>
      <w:r>
        <w:t xml:space="preserve"> </w:t>
      </w:r>
      <w:r>
        <w:t xml:space="preserve">образов: фиксировать базовый образ и версии зависимостей, уменьшать размер, не</w:t>
      </w:r>
      <w:r>
        <w:t xml:space="preserve"> </w:t>
      </w:r>
      <w:r>
        <w:t xml:space="preserve">устанавливать лишние утилиты, помечать образы осмысленными тегами.</w:t>
      </w:r>
      <w:r>
        <w:t xml:space="preserve"> </w:t>
      </w:r>
      <w:r>
        <w:t xml:space="preserve">Инфраструктура исследований восприняла идею широко: Binder собирает образы из</w:t>
      </w:r>
      <w:r>
        <w:t xml:space="preserve"> </w:t>
      </w:r>
      <w:r>
        <w:t xml:space="preserve">Git-репозиториев через repo2docker, а платформы вроде Code Ocean и REANA</w:t>
      </w:r>
      <w:r>
        <w:t xml:space="preserve"> </w:t>
      </w:r>
      <w:r>
        <w:t xml:space="preserve">запускают опубликованные анализы в контейнерах. В практической части Dockerfile</w:t>
      </w:r>
      <w:r>
        <w:t xml:space="preserve"> </w:t>
      </w:r>
      <w:r>
        <w:t xml:space="preserve">начинается с</w:t>
      </w:r>
      <w:r>
        <w:t xml:space="preserve"> </w:t>
      </w:r>
      <w:r>
        <w:rPr>
          <w:rStyle w:val="VerbatimChar"/>
        </w:rPr>
        <w:t xml:space="preserve">python:3.12-slim</w:t>
      </w:r>
      <w:r>
        <w:t xml:space="preserve">, ставит зафиксированные зависимости, копирует</w:t>
      </w:r>
      <w:r>
        <w:t xml:space="preserve"> </w:t>
      </w:r>
      <w:r>
        <w:t xml:space="preserve">только код приложения, работает под непривилегированным пользователем и</w:t>
      </w:r>
      <w:r>
        <w:t xml:space="preserve"> </w:t>
      </w:r>
      <w:r>
        <w:t xml:space="preserve">объявляет healthcheck на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Jenkins.</w:t>
      </w:r>
      <w:r>
        <w:t xml:space="preserve"> </w:t>
      </w:r>
      <w:r>
        <w:t xml:space="preserve">Jenkins популяризировал pipeline-as-code через</w:t>
      </w:r>
      <w:r>
        <w:t xml:space="preserve"> </w:t>
      </w:r>
      <w:r>
        <w:rPr>
          <w:rStyle w:val="VerbatimChar"/>
        </w:rPr>
        <w:t xml:space="preserve">Jenkinsfile</w:t>
      </w:r>
      <w:r>
        <w:t xml:space="preserve">:</w:t>
      </w:r>
      <w:r>
        <w:t xml:space="preserve"> </w:t>
      </w:r>
      <w:r>
        <w:t xml:space="preserve">декларативный конвейер объявляет стадии (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),</w:t>
      </w:r>
      <w:r>
        <w:t xml:space="preserve"> </w:t>
      </w:r>
      <w:r>
        <w:t xml:space="preserve">сервер выполняет их на каждом коммите. Jenkins распространён в вычислительных</w:t>
      </w:r>
      <w:r>
        <w:t xml:space="preserve"> </w:t>
      </w:r>
      <w:r>
        <w:t xml:space="preserve">центрах университетов и долгих инженерных проектах, где собственный сервер,</w:t>
      </w:r>
      <w:r>
        <w:t xml:space="preserve"> </w:t>
      </w:r>
      <w:r>
        <w:t xml:space="preserve">тонкие права доступа и большая экосистема плагинов перевешивают расходы на</w:t>
      </w:r>
      <w:r>
        <w:t xml:space="preserve"> </w:t>
      </w:r>
      <w:r>
        <w:t xml:space="preserve">обслуживание. Его слабость — как раз обслуживание: обновления плагинов и образов</w:t>
      </w:r>
      <w:r>
        <w:t xml:space="preserve"> </w:t>
      </w:r>
      <w:r>
        <w:t xml:space="preserve">агентов становятся отдельным проектом. В этой работе вместо Jenkins используется</w:t>
      </w:r>
      <w:r>
        <w:t xml:space="preserve"> </w:t>
      </w:r>
      <w:r>
        <w:t xml:space="preserve">GitHub Actions; файл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играет роль</w:t>
      </w:r>
      <w:r>
        <w:t xml:space="preserve"> </w:t>
      </w:r>
      <w:r>
        <w:rPr>
          <w:rStyle w:val="VerbatimChar"/>
        </w:rPr>
        <w:t xml:space="preserve">Jenkinsfile</w:t>
      </w:r>
      <w:r>
        <w:t xml:space="preserve"> </w:t>
      </w:r>
      <w:r>
        <w:t xml:space="preserve">и</w:t>
      </w:r>
      <w:r>
        <w:t xml:space="preserve"> </w:t>
      </w:r>
      <w:r>
        <w:t xml:space="preserve">описывает те же стадии.</w:t>
      </w:r>
    </w:p>
    <w:p>
      <w:pPr>
        <w:pStyle w:val="BodyText"/>
      </w:pPr>
      <w:r>
        <w:rPr>
          <w:b/>
          <w:bCs/>
        </w:rPr>
        <w:t xml:space="preserve">Kubernetes.</w:t>
      </w:r>
      <w:r>
        <w:t xml:space="preserve"> </w:t>
      </w:r>
      <w:r>
        <w:t xml:space="preserve">Kubernetes распределяет контейнеры по кластеру, перезапускает</w:t>
      </w:r>
      <w:r>
        <w:t xml:space="preserve"> </w:t>
      </w:r>
      <w:r>
        <w:t xml:space="preserve">упавшие контейнеры, балансирует трафик между репликами и поддерживает rolling</w:t>
      </w:r>
      <w:r>
        <w:t xml:space="preserve"> </w:t>
      </w:r>
      <w:r>
        <w:t xml:space="preserve">update. В науке это основа Kubeflow и крупных вычислительных и ML-нагрузок. Для</w:t>
      </w:r>
      <w:r>
        <w:t xml:space="preserve"> </w:t>
      </w:r>
      <w:r>
        <w:t xml:space="preserve">небольшого исследовательского сервиса Minikube даёт одноузловой кластер,</w:t>
      </w:r>
      <w:r>
        <w:t xml:space="preserve"> </w:t>
      </w:r>
      <w:r>
        <w:t xml:space="preserve">достаточный для демонстрации модели развёртывания: Deployment с двумя репликами,</w:t>
      </w:r>
      <w:r>
        <w:t xml:space="preserve"> </w:t>
      </w:r>
      <w:r>
        <w:t xml:space="preserve">пробы readiness и liveness на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и Service типа NodePort на порту 30080</w:t>
      </w:r>
      <w:r>
        <w:t xml:space="preserve"> </w:t>
      </w:r>
      <w:r>
        <w:t xml:space="preserve">(рисунок 2). Те же манифесты позже работают в управляемом кластере без изменений.</w:t>
      </w:r>
    </w:p>
    <w:p>
      <w:pPr>
        <w:pStyle w:val="CaptionedFigure"/>
      </w:pPr>
      <w:r>
        <w:drawing>
          <wp:inline>
            <wp:extent cx="4602480" cy="2876550"/>
            <wp:effectExtent b="0" l="0" r="0" t="0"/>
            <wp:docPr descr="Рисунок 2. Архитектура развёртывания сервиса ирисов в Minikube" title="" id="17" name="Picture"/>
            <a:graphic>
              <a:graphicData uri="http://schemas.openxmlformats.org/drawingml/2006/picture">
                <pic:pic>
                  <pic:nvPicPr>
                    <pic:cNvPr descr="../diagrams/architectur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 Архитектура развёртывания сервиса ирисов в Minikube</w:t>
      </w:r>
    </w:p>
    <w:p>
      <w:pPr>
        <w:pStyle w:val="BodyText"/>
      </w:pPr>
      <w:r>
        <w:t xml:space="preserve">Сравнение показывает, что инструменты решают разные слои одной задачи. Docker</w:t>
      </w:r>
      <w:r>
        <w:t xml:space="preserve"> </w:t>
      </w:r>
      <w:r>
        <w:t xml:space="preserve">определяет артефакт, CI-сервер (Jenkins или GitHub Actions) — процесс,</w:t>
      </w:r>
      <w:r>
        <w:t xml:space="preserve"> </w:t>
      </w:r>
      <w:r>
        <w:t xml:space="preserve">Kubernetes — среду исполнения. Команда может внедрять их независимо; практическая</w:t>
      </w:r>
      <w:r>
        <w:t xml:space="preserve"> </w:t>
      </w:r>
      <w:r>
        <w:t xml:space="preserve">ценность появляется, когда они образуют цепочку.</w:t>
      </w:r>
    </w:p>
    <w:bookmarkEnd w:id="19"/>
    <w:bookmarkStart w:id="20" w:name="X901efa9aca5a6cb419b0ee5276801ec4eb63de5"/>
    <w:p>
      <w:pPr>
        <w:pStyle w:val="Heading2"/>
      </w:pPr>
      <w:r>
        <w:t xml:space="preserve">5. Заключение: какие проблемы DevOps решает в научных командах</w:t>
      </w:r>
    </w:p>
    <w:p>
      <w:pPr>
        <w:pStyle w:val="FirstParagraph"/>
      </w:pPr>
      <w:r>
        <w:t xml:space="preserve">DevOps не делает исследование более творческим, но устраняет класс отказов,</w:t>
      </w:r>
      <w:r>
        <w:t xml:space="preserve"> </w:t>
      </w:r>
      <w:r>
        <w:t xml:space="preserve">которые тратят время, не производя знания. Он решает проблему «работает на моей</w:t>
      </w:r>
      <w:r>
        <w:t xml:space="preserve"> </w:t>
      </w:r>
      <w:r>
        <w:t xml:space="preserve">машине», делая среду частью артефакта. Он снижает число ошибок ручного выпуска,</w:t>
      </w:r>
      <w:r>
        <w:t xml:space="preserve"> </w:t>
      </w:r>
      <w:r>
        <w:t xml:space="preserve">потому что шаги сборки и публикации существуют как версионируемый код, а не как</w:t>
      </w:r>
      <w:r>
        <w:t xml:space="preserve"> </w:t>
      </w:r>
      <w:r>
        <w:t xml:space="preserve">инструкция в README. Он делает результаты прослеживаемыми: каждый опубликованный</w:t>
      </w:r>
      <w:r>
        <w:t xml:space="preserve"> </w:t>
      </w:r>
      <w:r>
        <w:t xml:space="preserve">артефакт несёт хеш коммита. Он сокращает адаптацию новичка: среда воспроизводится</w:t>
      </w:r>
      <w:r>
        <w:t xml:space="preserve"> </w:t>
      </w:r>
      <w:r>
        <w:t xml:space="preserve">одной командой. И он делает качество видимым: в проекте из Части 2 на каждый push</w:t>
      </w:r>
      <w:r>
        <w:t xml:space="preserve"> </w:t>
      </w:r>
      <w:r>
        <w:t xml:space="preserve">запускаются одиннадцать автотестов, образ собирается и проходит smoke-тест до</w:t>
      </w:r>
      <w:r>
        <w:t xml:space="preserve"> </w:t>
      </w:r>
      <w:r>
        <w:t xml:space="preserve">публикации, а развёртывание проверяется пробами Kubernetes, а не открытием</w:t>
      </w:r>
      <w:r>
        <w:t xml:space="preserve"> </w:t>
      </w:r>
      <w:r>
        <w:t xml:space="preserve">браузера.</w:t>
      </w:r>
    </w:p>
    <w:p>
      <w:pPr>
        <w:pStyle w:val="BodyText"/>
      </w:pPr>
      <w:r>
        <w:t xml:space="preserve">Границы следует назвать честно. Конвейер требует обслуживания, публичный реестр</w:t>
      </w:r>
      <w:r>
        <w:t xml:space="preserve"> </w:t>
      </w:r>
      <w:r>
        <w:t xml:space="preserve">не подходит для конфиденциальных данных, а численным исследованиям нужны тесты</w:t>
      </w:r>
      <w:r>
        <w:t xml:space="preserve"> </w:t>
      </w:r>
      <w:r>
        <w:t xml:space="preserve">свойств и допусков, а не точных значений. Эти издержки оправданы, когда ПО</w:t>
      </w:r>
      <w:r>
        <w:t xml:space="preserve"> </w:t>
      </w:r>
      <w:r>
        <w:t xml:space="preserve">переиспользуется, публикуется или поддерживается дольше одной статьи. Для</w:t>
      </w:r>
      <w:r>
        <w:t xml:space="preserve"> </w:t>
      </w:r>
      <w:r>
        <w:t xml:space="preserve">разового поискового скрипта — нет. Практический вывод для команды скромен, но</w:t>
      </w:r>
      <w:r>
        <w:t xml:space="preserve"> </w:t>
      </w:r>
      <w:r>
        <w:t xml:space="preserve">ясен: внедрять минимальный конвейер, покрывающий тесты и воспроизводимый образ, и</w:t>
      </w:r>
      <w:r>
        <w:t xml:space="preserve"> </w:t>
      </w:r>
      <w:r>
        <w:t xml:space="preserve">расширять его к доставке и развёртыванию по мере появления пользователей.</w:t>
      </w:r>
    </w:p>
    <w:bookmarkEnd w:id="20"/>
    <w:bookmarkStart w:id="21" w:name="литература"/>
    <w:p>
      <w:pPr>
        <w:pStyle w:val="Heading2"/>
      </w:pPr>
      <w:r>
        <w:t xml:space="preserve">Литература</w:t>
      </w:r>
    </w:p>
    <w:p>
      <w:pPr>
        <w:pStyle w:val="Compact"/>
        <w:numPr>
          <w:ilvl w:val="0"/>
          <w:numId w:val="1001"/>
        </w:numPr>
      </w:pPr>
      <w:r>
        <w:t xml:space="preserve">Boettiger, C. (2015). An introduction to Docker for reproducible research.</w:t>
      </w:r>
      <w:r>
        <w:t xml:space="preserve"> </w:t>
      </w:r>
      <w:r>
        <w:rPr>
          <w:i/>
          <w:iCs/>
        </w:rPr>
        <w:t xml:space="preserve">ACM SIGOPS Operating Systems Review</w:t>
      </w:r>
      <w:r>
        <w:t xml:space="preserve">, 49(1), 71–79.</w:t>
      </w:r>
    </w:p>
    <w:p>
      <w:pPr>
        <w:pStyle w:val="Compact"/>
        <w:numPr>
          <w:ilvl w:val="0"/>
          <w:numId w:val="1001"/>
        </w:numPr>
      </w:pPr>
      <w:r>
        <w:t xml:space="preserve">Forsgren, N., Humble, J., &amp; Kim, G. (2018).</w:t>
      </w:r>
      <w:r>
        <w:t xml:space="preserve"> </w:t>
      </w:r>
      <w:r>
        <w:rPr>
          <w:i/>
          <w:iCs/>
        </w:rPr>
        <w:t xml:space="preserve">Accelerate: The Science of Lean Software and DevOps</w:t>
      </w:r>
      <w:r>
        <w:t xml:space="preserve">. IT Revolution Press.</w:t>
      </w:r>
    </w:p>
    <w:p>
      <w:pPr>
        <w:pStyle w:val="Compact"/>
        <w:numPr>
          <w:ilvl w:val="0"/>
          <w:numId w:val="1001"/>
        </w:numPr>
      </w:pPr>
      <w:r>
        <w:t xml:space="preserve">Humble, J., &amp; Farley, D. (2010).</w:t>
      </w:r>
      <w:r>
        <w:t xml:space="preserve"> </w:t>
      </w:r>
      <w:r>
        <w:rPr>
          <w:i/>
          <w:iCs/>
        </w:rPr>
        <w:t xml:space="preserve">Continuous Delivery: Reliable Software Releases through Build, Test, and Deployment Automation</w:t>
      </w:r>
      <w:r>
        <w:t xml:space="preserve">. Addison-Wesley.</w:t>
      </w:r>
    </w:p>
    <w:p>
      <w:pPr>
        <w:pStyle w:val="Compact"/>
        <w:numPr>
          <w:ilvl w:val="0"/>
          <w:numId w:val="1001"/>
        </w:numPr>
      </w:pPr>
      <w:r>
        <w:t xml:space="preserve">Nüst, D., Sochat, V., Marwick, B., Eglen, S. J., Head, T., Hirst, T., &amp; Evans, B. D. (2020). Ten simple rules for writing Dockerfiles for reproducible data science.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, 16(11), e1008316.</w:t>
      </w:r>
    </w:p>
    <w:p>
      <w:pPr>
        <w:pStyle w:val="Compact"/>
        <w:numPr>
          <w:ilvl w:val="0"/>
          <w:numId w:val="1001"/>
        </w:numPr>
      </w:pPr>
      <w:r>
        <w:t xml:space="preserve">Docker Documentation.</w:t>
      </w:r>
      <w:r>
        <w:t xml:space="preserve"> </w:t>
      </w:r>
      <w:r>
        <w:rPr>
          <w:i/>
          <w:iCs/>
        </w:rPr>
        <w:t xml:space="preserve">Building best practices</w:t>
      </w:r>
      <w:r>
        <w:t xml:space="preserve">. https://docs.docker.com/build/building/best-practices/</w:t>
      </w:r>
    </w:p>
    <w:p>
      <w:pPr>
        <w:pStyle w:val="Compact"/>
        <w:numPr>
          <w:ilvl w:val="0"/>
          <w:numId w:val="1001"/>
        </w:numPr>
      </w:pPr>
      <w:r>
        <w:t xml:space="preserve">GitHub Documentation.</w:t>
      </w:r>
      <w:r>
        <w:t xml:space="preserve"> </w:t>
      </w:r>
      <w:r>
        <w:rPr>
          <w:i/>
          <w:iCs/>
        </w:rPr>
        <w:t xml:space="preserve">GitHub Actions documentation</w:t>
      </w:r>
      <w:r>
        <w:t xml:space="preserve">. https://docs.github.com/en/actions</w:t>
      </w:r>
    </w:p>
    <w:p>
      <w:pPr>
        <w:pStyle w:val="Compact"/>
        <w:numPr>
          <w:ilvl w:val="0"/>
          <w:numId w:val="1001"/>
        </w:numPr>
      </w:pPr>
      <w:r>
        <w:t xml:space="preserve">Kubernetes Documentation.</w:t>
      </w:r>
      <w:r>
        <w:t xml:space="preserve"> </w:t>
      </w:r>
      <w:r>
        <w:rPr>
          <w:i/>
          <w:iCs/>
        </w:rPr>
        <w:t xml:space="preserve">Deployments</w:t>
      </w:r>
      <w:r>
        <w:t xml:space="preserve">. https://kubernetes.io/docs/concepts/workloads/controllers/deployment/</w:t>
      </w:r>
    </w:p>
    <w:p>
      <w:pPr>
        <w:pStyle w:val="Compact"/>
        <w:numPr>
          <w:ilvl w:val="0"/>
          <w:numId w:val="1001"/>
        </w:numPr>
      </w:pPr>
      <w:r>
        <w:t xml:space="preserve">Kubernetes Documentation.</w:t>
      </w:r>
      <w:r>
        <w:t xml:space="preserve"> </w:t>
      </w:r>
      <w:r>
        <w:rPr>
          <w:i/>
          <w:iCs/>
        </w:rPr>
        <w:t xml:space="preserve">Configure Liveness, Readiness and Startup Probes</w:t>
      </w:r>
      <w:r>
        <w:t xml:space="preserve">. https://kubernetes.io/docs/tasks/configure-pod-container/configure-liveness-readiness-startup-probes/</w:t>
      </w:r>
    </w:p>
    <w:bookmarkEnd w:id="21"/>
    <w:bookmarkEnd w:id="22"/>
    <w:sectPr>
      <w:footnotePr>
        <w:numRestart w:val="eachSect"/>
      </w:footnote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360" w:lineRule="auto"/>
    </w:pPr>
    <w:rPr>
      <w:rFonts w:ascii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0" w:before="180" w:line="360" w:lineRule="auto"/>
    </w:pPr>
    <w:rPr>
      <w:rFonts w:ascii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0" w:line="360" w:lineRule="auto"/>
    </w:pPr>
    <w:rPr>
      <w:rFonts w:ascii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0" w:before="36" w:line="360" w:lineRule="auto"/>
    </w:pPr>
    <w:rPr>
      <w:rFonts w:ascii="Times New Roman" w:hAnsi="Times New Roman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outlineLvl w:val="0"/>
    </w:pPr>
    <w:rPr>
      <w:rFonts w:ascii="Times New Roman" w:asciiTheme="majorHAnsi" w:cstheme="majorBidi" w:eastAsiaTheme="majorEastAsia" w:hAnsi="Times New Roman" w:hAnsiTheme="majorHAnsi"/>
      <w:b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60" w:lineRule="auto"/>
      <w:outlineLvl w:val="1"/>
    </w:pPr>
    <w:rPr>
      <w:rFonts w:ascii="Times New Roman" w:asciiTheme="majorHAnsi" w:cstheme="majorBidi" w:eastAsiaTheme="majorEastAsia" w:hAnsi="Times New Roman" w:hAnsiTheme="majorHAnsi"/>
      <w:b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 w:line="360" w:lineRule="auto"/>
      <w:outlineLvl w:val="2"/>
    </w:pPr>
    <w:rPr>
      <w:rFonts w:ascii="Times New Roman" w:cstheme="majorBidi" w:eastAsiaTheme="majorEastAsia" w:hAnsi="Times New Roman"/>
      <w:b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100" w:line="360" w:lineRule="auto"/>
      <w:ind w:firstLine="0" w:left="480" w:right="480"/>
    </w:pPr>
    <w:rPr>
      <w:rFonts w:ascii="Times New Roman" w:hAnsi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2026-10-28T13:12:06Z</dcterms:created>
  <dcterms:modified xsi:type="dcterms:W3CDTF">2026-10-28T13:12:06Z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