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793E" w14:textId="77777777" w:rsidR="00094EC5" w:rsidRDefault="00F97C6D">
      <w:pPr>
        <w:spacing w:line="240" w:lineRule="auto"/>
        <w:jc w:val="center"/>
        <w:rPr>
          <w:rFonts w:eastAsia="华文行楷"/>
          <w:sz w:val="72"/>
        </w:rPr>
      </w:pPr>
      <w:r>
        <w:rPr>
          <w:noProof/>
        </w:rPr>
        <w:drawing>
          <wp:inline distT="0" distB="0" distL="0" distR="0" wp14:anchorId="5DB24B0E" wp14:editId="1BF64C01">
            <wp:extent cx="4572000" cy="105410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A11C" w14:textId="77777777" w:rsidR="00094EC5" w:rsidRDefault="00094EC5">
      <w:pPr>
        <w:spacing w:line="240" w:lineRule="auto"/>
        <w:jc w:val="center"/>
        <w:rPr>
          <w:rFonts w:eastAsia="华文行楷"/>
          <w:sz w:val="72"/>
        </w:rPr>
      </w:pPr>
    </w:p>
    <w:p w14:paraId="76C79010" w14:textId="77777777" w:rsidR="00094EC5" w:rsidRDefault="00F97C6D">
      <w:pPr>
        <w:spacing w:line="240" w:lineRule="auto"/>
        <w:jc w:val="center"/>
        <w:rPr>
          <w:b/>
          <w:bCs/>
          <w:sz w:val="52"/>
        </w:rPr>
      </w:pPr>
      <w:r>
        <w:rPr>
          <w:b/>
          <w:bCs/>
          <w:sz w:val="52"/>
        </w:rPr>
        <w:t>本科生毕业论文（设计）</w:t>
      </w:r>
    </w:p>
    <w:p w14:paraId="546EFC6A" w14:textId="77777777" w:rsidR="00094EC5" w:rsidRDefault="00F97C6D">
      <w:pPr>
        <w:spacing w:line="24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开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题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报</w:t>
      </w:r>
      <w:r>
        <w:rPr>
          <w:rFonts w:hint="eastAsia"/>
          <w:b/>
          <w:bCs/>
          <w:sz w:val="52"/>
        </w:rPr>
        <w:t xml:space="preserve"> </w:t>
      </w:r>
      <w:r>
        <w:rPr>
          <w:rFonts w:hint="eastAsia"/>
          <w:b/>
          <w:bCs/>
          <w:sz w:val="52"/>
        </w:rPr>
        <w:t>告</w:t>
      </w:r>
    </w:p>
    <w:p w14:paraId="03251AC9" w14:textId="77777777" w:rsidR="00094EC5" w:rsidRDefault="00094EC5">
      <w:pPr>
        <w:spacing w:line="240" w:lineRule="auto"/>
      </w:pPr>
    </w:p>
    <w:p w14:paraId="2D9BEAD5" w14:textId="77777777" w:rsidR="00094EC5" w:rsidRDefault="00094EC5">
      <w:pPr>
        <w:widowControl/>
        <w:spacing w:line="360" w:lineRule="auto"/>
        <w:rPr>
          <w:rFonts w:eastAsia="黑体"/>
          <w:color w:val="000000"/>
          <w:sz w:val="32"/>
          <w:szCs w:val="32"/>
        </w:rPr>
      </w:pPr>
    </w:p>
    <w:tbl>
      <w:tblPr>
        <w:tblW w:w="8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5930"/>
      </w:tblGrid>
      <w:tr w:rsidR="00094EC5" w14:paraId="35F20F3D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226D5" w14:textId="77777777" w:rsidR="00094EC5" w:rsidRDefault="00F97C6D">
            <w:pPr>
              <w:pStyle w:val="a7"/>
              <w:spacing w:line="0" w:lineRule="atLeast"/>
              <w:jc w:val="both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题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 xml:space="preserve">   </w:t>
            </w:r>
            <w:r>
              <w:rPr>
                <w:rFonts w:hint="eastAsia"/>
                <w:bCs/>
                <w:sz w:val="32"/>
                <w:szCs w:val="32"/>
              </w:rPr>
              <w:t xml:space="preserve">  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目：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1D15EE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基于本地大模型的智能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AI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陪伴聊天系统的设计与实现</w:t>
            </w:r>
          </w:p>
        </w:tc>
      </w:tr>
      <w:tr w:rsidR="00094EC5" w14:paraId="5E44E921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BE711" w14:textId="77777777" w:rsidR="00F97C6D" w:rsidRDefault="00F97C6D">
            <w:pPr>
              <w:widowControl/>
              <w:spacing w:line="240" w:lineRule="auto"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59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6C2913" w14:textId="77777777" w:rsidR="00F97C6D" w:rsidRDefault="00F97C6D">
            <w:pPr>
              <w:widowControl/>
              <w:spacing w:line="240" w:lineRule="auto"/>
              <w:jc w:val="left"/>
              <w:rPr>
                <w:kern w:val="0"/>
                <w:sz w:val="20"/>
                <w:szCs w:val="20"/>
              </w:rPr>
            </w:pPr>
          </w:p>
        </w:tc>
      </w:tr>
      <w:tr w:rsidR="00094EC5" w14:paraId="067860B7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D0818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姓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名：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264C5D9B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郭耀彬</w:t>
            </w:r>
          </w:p>
        </w:tc>
      </w:tr>
      <w:tr w:rsidR="00094EC5" w14:paraId="139E43D0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A62B0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学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号：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01A6DBBD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2301132013</w:t>
            </w:r>
          </w:p>
        </w:tc>
      </w:tr>
      <w:tr w:rsidR="00094EC5" w14:paraId="0C3F7F48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77A9F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学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院：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21DA32A5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计算与信息科学学院</w:t>
            </w:r>
          </w:p>
        </w:tc>
      </w:tr>
      <w:tr w:rsidR="00094EC5" w14:paraId="4D99F583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79884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专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业：</w:t>
            </w:r>
          </w:p>
        </w:tc>
        <w:tc>
          <w:tcPr>
            <w:tcW w:w="5930" w:type="dxa"/>
            <w:tcBorders>
              <w:top w:val="single" w:sz="12" w:space="0" w:color="auto"/>
              <w:left w:val="nil"/>
              <w:bottom w:val="single" w:sz="12" w:space="0" w:color="000000"/>
              <w:right w:val="nil"/>
            </w:tcBorders>
            <w:vAlign w:val="bottom"/>
          </w:tcPr>
          <w:p w14:paraId="339F8B47" w14:textId="77777777" w:rsidR="00094EC5" w:rsidRDefault="00F97C6D">
            <w:pPr>
              <w:widowControl/>
              <w:tabs>
                <w:tab w:val="left" w:pos="1386"/>
              </w:tabs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commentRangeStart w:id="0"/>
            <w:commentRangeEnd w:id="0"/>
            <w:r>
              <w:rPr>
                <w:rStyle w:val="af3"/>
                <w:bCs/>
                <w:sz w:val="32"/>
                <w:szCs w:val="32"/>
              </w:rPr>
              <w:commentReference w:id="0"/>
            </w:r>
          </w:p>
        </w:tc>
      </w:tr>
      <w:tr w:rsidR="00094EC5" w14:paraId="1455A04A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06A24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级：</w:t>
            </w:r>
          </w:p>
        </w:tc>
        <w:tc>
          <w:tcPr>
            <w:tcW w:w="593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6E465229" w14:textId="77777777" w:rsidR="00094EC5" w:rsidRDefault="00F97C6D">
            <w:pPr>
              <w:widowControl/>
              <w:tabs>
                <w:tab w:val="left" w:pos="1386"/>
              </w:tabs>
              <w:jc w:val="center"/>
              <w:rPr>
                <w:bCs/>
                <w:sz w:val="32"/>
                <w:szCs w:val="32"/>
              </w:rPr>
            </w:pPr>
            <w:commentRangeStart w:id="1"/>
            <w:commentRangeEnd w:id="1"/>
            <w:r>
              <w:rPr>
                <w:rStyle w:val="af3"/>
                <w:rFonts w:hint="eastAsia"/>
                <w:bCs/>
                <w:sz w:val="32"/>
                <w:szCs w:val="32"/>
              </w:rPr>
              <w:commentReference w:id="1"/>
            </w:r>
            <w:r>
              <w:rPr>
                <w:rFonts w:hint="eastAsia"/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级</w:t>
            </w:r>
          </w:p>
        </w:tc>
      </w:tr>
      <w:tr w:rsidR="00094EC5" w14:paraId="18AC0D89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E2859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指导教师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签名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：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5FC036E3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commentRangeStart w:id="2"/>
            <w:commentRangeEnd w:id="2"/>
            <w:r>
              <w:rPr>
                <w:rStyle w:val="af3"/>
                <w:rFonts w:ascii="Times New Roman" w:hAnsi="Times New Roman" w:cs="Times New Roman" w:hint="eastAsia"/>
                <w:bCs/>
                <w:sz w:val="32"/>
                <w:szCs w:val="32"/>
              </w:rPr>
              <w:commentReference w:id="2"/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×××</w:t>
            </w:r>
          </w:p>
        </w:tc>
      </w:tr>
      <w:tr w:rsidR="00094EC5" w14:paraId="6D4F20B3" w14:textId="77777777">
        <w:trPr>
          <w:trHeight w:val="757"/>
          <w:jc w:val="center"/>
        </w:trPr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F78CB" w14:textId="77777777" w:rsidR="00094EC5" w:rsidRDefault="00F97C6D">
            <w:pPr>
              <w:pStyle w:val="a7"/>
              <w:spacing w:line="0" w:lineRule="atLeast"/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时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间：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475E9" w14:textId="77777777" w:rsidR="00094EC5" w:rsidRDefault="00F97C6D">
            <w:pPr>
              <w:pStyle w:val="a7"/>
              <w:spacing w:line="0" w:lineRule="atLeast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202</w:t>
            </w:r>
            <w:r>
              <w:rPr>
                <w:rFonts w:ascii="Times New Roman" w:hAnsi="Times New Roman" w:cs="Times New Roman" w:hint="eastAsia"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sz w:val="32"/>
              </w:rPr>
              <w:t>年</w:t>
            </w:r>
            <w:r>
              <w:rPr>
                <w:rFonts w:ascii="Times New Roman" w:hAnsi="Times New Roman" w:cs="Times New Roman" w:hint="eastAsia"/>
                <w:sz w:val="32"/>
              </w:rPr>
              <w:t>10</w:t>
            </w:r>
            <w:r>
              <w:rPr>
                <w:rFonts w:ascii="Times New Roman" w:hAnsi="Times New Roman" w:cs="Times New Roman"/>
                <w:sz w:val="32"/>
              </w:rPr>
              <w:t>月</w:t>
            </w:r>
            <w:r>
              <w:rPr>
                <w:rFonts w:ascii="Times New Roman" w:hAnsi="Times New Roman" w:cs="Times New Roman" w:hint="eastAsia"/>
                <w:sz w:val="32"/>
              </w:rPr>
              <w:t>11</w:t>
            </w:r>
            <w:r>
              <w:rPr>
                <w:rFonts w:ascii="Times New Roman" w:hAnsi="Times New Roman" w:cs="Times New Roman"/>
                <w:sz w:val="32"/>
              </w:rPr>
              <w:t>日</w:t>
            </w:r>
          </w:p>
        </w:tc>
      </w:tr>
    </w:tbl>
    <w:p w14:paraId="748C2468" w14:textId="77777777" w:rsidR="00094EC5" w:rsidRDefault="00094EC5">
      <w:pPr>
        <w:pStyle w:val="af0"/>
        <w:ind w:firstLine="320"/>
        <w:rPr>
          <w:rFonts w:ascii="Times New Roman" w:hAnsi="Times New Roman"/>
          <w:color w:val="000000"/>
          <w:sz w:val="32"/>
          <w:szCs w:val="32"/>
        </w:rPr>
      </w:pPr>
    </w:p>
    <w:p w14:paraId="3DC58BE4" w14:textId="77777777" w:rsidR="00094EC5" w:rsidRDefault="00F97C6D">
      <w:pPr>
        <w:rPr>
          <w:sz w:val="32"/>
        </w:rPr>
      </w:pPr>
      <w:r>
        <w:rPr>
          <w:sz w:val="32"/>
        </w:rPr>
        <w:br w:type="page"/>
      </w:r>
    </w:p>
    <w:tbl>
      <w:tblPr>
        <w:tblW w:w="9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799"/>
        <w:gridCol w:w="1260"/>
        <w:gridCol w:w="3320"/>
      </w:tblGrid>
      <w:tr w:rsidR="00094EC5" w14:paraId="44FC9645" w14:textId="77777777">
        <w:trPr>
          <w:cantSplit/>
          <w:trHeight w:val="551"/>
          <w:jc w:val="center"/>
        </w:trPr>
        <w:tc>
          <w:tcPr>
            <w:tcW w:w="903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CAF2F" w14:textId="77777777" w:rsidR="00094EC5" w:rsidRDefault="00F97C6D">
            <w:pPr>
              <w:snapToGrid w:val="0"/>
              <w:spacing w:line="300" w:lineRule="auto"/>
              <w:rPr>
                <w:b/>
              </w:rPr>
            </w:pPr>
            <w:r>
              <w:rPr>
                <w:b/>
                <w:bCs/>
                <w:kern w:val="0"/>
                <w:sz w:val="28"/>
                <w:szCs w:val="28"/>
              </w:rPr>
              <w:lastRenderedPageBreak/>
              <w:t>论文题目：基于本地大模型的智能</w:t>
            </w:r>
            <w:r>
              <w:rPr>
                <w:b/>
                <w:bCs/>
                <w:kern w:val="0"/>
                <w:sz w:val="28"/>
                <w:szCs w:val="28"/>
              </w:rPr>
              <w:t>AI</w:t>
            </w:r>
            <w:r>
              <w:rPr>
                <w:b/>
                <w:bCs/>
                <w:kern w:val="0"/>
                <w:sz w:val="28"/>
                <w:szCs w:val="28"/>
              </w:rPr>
              <w:t>陪伴聊天系统的设计与实现</w:t>
            </w:r>
            <w:commentRangeStart w:id="3"/>
            <w:commentRangeStart w:id="4"/>
            <w:commentRangeEnd w:id="4"/>
            <w:r>
              <w:rPr>
                <w:rStyle w:val="af3"/>
                <w:b/>
                <w:sz w:val="24"/>
                <w:szCs w:val="24"/>
              </w:rPr>
              <w:commentReference w:id="4"/>
            </w:r>
            <w:commentRangeEnd w:id="3"/>
            <w:r>
              <w:rPr>
                <w:rStyle w:val="af3"/>
                <w:b/>
                <w:sz w:val="24"/>
                <w:szCs w:val="24"/>
              </w:rPr>
              <w:commentReference w:id="3"/>
            </w:r>
          </w:p>
        </w:tc>
      </w:tr>
      <w:tr w:rsidR="00094EC5" w14:paraId="65675ED4" w14:textId="77777777">
        <w:trPr>
          <w:trHeight w:val="9070"/>
          <w:jc w:val="center"/>
        </w:trPr>
        <w:tc>
          <w:tcPr>
            <w:tcW w:w="903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A7DC44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 xml:space="preserve">1. </w:t>
            </w:r>
            <w:r>
              <w:rPr>
                <w:rFonts w:ascii="Times New Roman" w:hAnsi="Times New Roman"/>
                <w:sz w:val="28"/>
                <w:szCs w:val="22"/>
              </w:rPr>
              <w:t>选题背景及研究的目的和意义</w:t>
            </w:r>
            <w:commentRangeStart w:id="5"/>
            <w:commentRangeEnd w:id="5"/>
            <w:r>
              <w:rPr>
                <w:rStyle w:val="af3"/>
                <w:rFonts w:ascii="Times New Roman" w:hAnsi="Times New Roman"/>
                <w:sz w:val="28"/>
                <w:szCs w:val="22"/>
              </w:rPr>
              <w:commentReference w:id="5"/>
            </w:r>
          </w:p>
          <w:p w14:paraId="3D3F4687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1.1 </w:t>
            </w:r>
            <w:r>
              <w:rPr>
                <w:sz w:val="24"/>
                <w:szCs w:val="21"/>
              </w:rPr>
              <w:t>选题背景</w:t>
            </w:r>
          </w:p>
          <w:p w14:paraId="52B1F88C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大语言模型自</w:t>
            </w:r>
            <w:r>
              <w:t>2017</w:t>
            </w:r>
            <w:r>
              <w:t>年</w:t>
            </w:r>
            <w:r>
              <w:t>Transformer</w:t>
            </w:r>
            <w:r>
              <w:t>架构提出以来发展迅速，以</w:t>
            </w:r>
            <w:r>
              <w:t>ChatGPT</w:t>
            </w:r>
            <w:r>
              <w:t>为代表的生成式大模型在自然语言理解与生成方面表现出强大能力，已广泛应用于智能问答、内容创作、代码生成等领域。与此同时，人们对人工智能的需求正从</w:t>
            </w:r>
            <w:r>
              <w:t>“</w:t>
            </w:r>
            <w:r>
              <w:t>能回答问题</w:t>
            </w:r>
            <w:r>
              <w:t>”</w:t>
            </w:r>
            <w:r>
              <w:t>的工具型交互，逐步转向</w:t>
            </w:r>
            <w:r>
              <w:t>“</w:t>
            </w:r>
            <w:r>
              <w:t>能提供情感支持与长期陪伴</w:t>
            </w:r>
            <w:r>
              <w:t>”</w:t>
            </w:r>
            <w:r>
              <w:t>的关系型交互，</w:t>
            </w:r>
            <w:r>
              <w:t>Character.AI</w:t>
            </w:r>
            <w:r>
              <w:t>、星野等</w:t>
            </w:r>
            <w:r>
              <w:t>AI</w:t>
            </w:r>
            <w:r>
              <w:t>角色扮演与陪伴类产品快速兴起，受到大量年轻用户欢迎。然而，现有方案仍存在明显不足：一是通用大模型助手缺乏稳定的人格设定与情感连续性，难以形成长期陪伴关系；二是云端</w:t>
            </w:r>
            <w:r>
              <w:t>API</w:t>
            </w:r>
            <w:r>
              <w:t>服务存在数据隐私</w:t>
            </w:r>
            <w:r>
              <w:rPr>
                <w:rFonts w:hint="eastAsia"/>
              </w:rPr>
              <w:t>泄漏</w:t>
            </w:r>
            <w:r>
              <w:t>风险与持续调用成本，用户对话数据无法完全自主掌控；三是单一终端产品难以满足用户在电脑、手机等多场景下的使用需求。在此背景下，设计并实现一个基于本地大模型的智能</w:t>
            </w:r>
            <w:r>
              <w:t>AI</w:t>
            </w:r>
            <w:r>
              <w:t>陪伴聊天系统，具有现实必要性与可行性。</w:t>
            </w:r>
            <w:commentRangeStart w:id="6"/>
            <w:commentRangeEnd w:id="6"/>
            <w:r>
              <w:rPr>
                <w:rStyle w:val="af3"/>
                <w:bCs/>
                <w:sz w:val="24"/>
                <w:szCs w:val="24"/>
              </w:rPr>
              <w:commentReference w:id="6"/>
            </w:r>
          </w:p>
          <w:p w14:paraId="021BE3AF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近年来，随着大语言模型技术的快速演进，智能对话应用已由工具型问答向情感陪伴、角色扮演等多元化场景拓展，用户对可长期陪伴、人格稳定且尊重隐私的</w:t>
            </w:r>
            <w:r>
              <w:t>AI</w:t>
            </w:r>
            <w:r>
              <w:t>伙伴需求日益旺盛；与此同时，云端</w:t>
            </w:r>
            <w:r>
              <w:t>AI</w:t>
            </w:r>
            <w:r>
              <w:t>服务在数据主权、网络依赖与长期使用成本等方面存在天然短板，本地化部署的大模型凭借数据不出本机、离线可用、成本可控等优势，成为构建隐私友好型智能陪伴系统的可行技术路线。这进一步凸显了本课题的研究价值与实践空间。</w:t>
            </w:r>
          </w:p>
          <w:p w14:paraId="34CE9F89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1.2 </w:t>
            </w:r>
            <w:r>
              <w:rPr>
                <w:sz w:val="24"/>
                <w:szCs w:val="21"/>
              </w:rPr>
              <w:t>研究目的</w:t>
            </w:r>
          </w:p>
          <w:p w14:paraId="2D17E5CA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本课题旨在设计并实现一个基于本地大模型的智能</w:t>
            </w:r>
            <w:r>
              <w:t>AI</w:t>
            </w:r>
            <w:r>
              <w:t>陪伴聊天系统，具体目的包括：（</w:t>
            </w:r>
            <w:r>
              <w:t>1</w:t>
            </w:r>
            <w:r>
              <w:t>）利用</w:t>
            </w:r>
            <w:r>
              <w:t>Ollama</w:t>
            </w:r>
            <w:r>
              <w:t>本地化部署方案，实现大模型的私有化运行，保障用户数据隐私并降低使用成本；（</w:t>
            </w:r>
            <w:r>
              <w:t>2</w:t>
            </w:r>
            <w:r>
              <w:t>）通过</w:t>
            </w:r>
            <w:r>
              <w:t>AI</w:t>
            </w:r>
            <w:r>
              <w:t>角色与</w:t>
            </w:r>
            <w:r>
              <w:t>AI</w:t>
            </w:r>
            <w:r>
              <w:t>精灵双体系设计，为用户提供人格化、个性化的陪伴交互体验；（</w:t>
            </w:r>
            <w:r>
              <w:t>3</w:t>
            </w:r>
            <w:r>
              <w:t>）构建长期记忆机制，使</w:t>
            </w:r>
            <w:r>
              <w:t>AI</w:t>
            </w:r>
            <w:r>
              <w:t>能够持续记住用户并保持角色一致性；（</w:t>
            </w:r>
            <w:r>
              <w:t>4</w:t>
            </w:r>
            <w:r>
              <w:t>）实现</w:t>
            </w:r>
            <w:r>
              <w:t>Web</w:t>
            </w:r>
            <w:r>
              <w:t>端、桌面端与移动端多端覆盖，满足不同场景下的使用需求；（</w:t>
            </w:r>
            <w:r>
              <w:t>5</w:t>
            </w:r>
            <w:r>
              <w:t>）围绕系统建立完整的测试体系，确保功能与交付质量。</w:t>
            </w:r>
          </w:p>
          <w:p w14:paraId="45B78178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 xml:space="preserve">1.3 </w:t>
            </w:r>
            <w:r>
              <w:rPr>
                <w:sz w:val="24"/>
                <w:szCs w:val="21"/>
              </w:rPr>
              <w:t>研究意义</w:t>
            </w:r>
          </w:p>
          <w:p w14:paraId="584A0F1A" w14:textId="77777777" w:rsidR="00094EC5" w:rsidRDefault="00F97C6D">
            <w:pPr>
              <w:pStyle w:val="af4"/>
              <w:spacing w:line="300" w:lineRule="auto"/>
              <w:ind w:firstLine="480"/>
            </w:pPr>
            <w:commentRangeStart w:id="7"/>
            <w:commentRangeEnd w:id="7"/>
            <w:r>
              <w:rPr>
                <w:rStyle w:val="af3"/>
                <w:sz w:val="24"/>
                <w:szCs w:val="24"/>
              </w:rPr>
              <w:commentReference w:id="7"/>
            </w:r>
            <w:r>
              <w:t>本课题的研究意义体现在三个方面：在应用层面，系统可为用户提供情感陪伴、娱乐互动与知识问答等多样化服务，缓解现代社会中的孤独感与精神陪伴需求；在技</w:t>
            </w:r>
            <w:r>
              <w:lastRenderedPageBreak/>
              <w:t>术层面，课题涉及本地大模型部署、提示词工程、记忆机制、多端架构等关键技术，是对大模型应用工程化的有益探索；在人才培养层面，课题涵盖需求分析、系统设计、编码实现、测试与论文撰写全流程，能够全面锻炼综合工程能力。</w:t>
            </w:r>
          </w:p>
          <w:p w14:paraId="1F2CE2FC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2"/>
              </w:rPr>
              <w:t xml:space="preserve">2. </w:t>
            </w:r>
            <w:r>
              <w:rPr>
                <w:rFonts w:ascii="Times New Roman" w:hAnsi="Times New Roman"/>
                <w:sz w:val="28"/>
                <w:szCs w:val="22"/>
              </w:rPr>
              <w:t>国内外在该方向的研究现状及分析</w:t>
            </w:r>
            <w:commentRangeStart w:id="8"/>
            <w:commentRangeEnd w:id="8"/>
            <w:r>
              <w:rPr>
                <w:rStyle w:val="af3"/>
                <w:rFonts w:ascii="Times New Roman" w:hAnsi="Times New Roman"/>
                <w:sz w:val="32"/>
                <w:szCs w:val="24"/>
              </w:rPr>
              <w:commentReference w:id="8"/>
            </w:r>
          </w:p>
          <w:p w14:paraId="7A5B8021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国外方面，</w:t>
            </w:r>
            <w:r>
              <w:t>OpenAI</w:t>
            </w:r>
            <w:r>
              <w:t>推出的</w:t>
            </w:r>
            <w:r>
              <w:t>ChatGPT</w:t>
            </w:r>
            <w:r>
              <w:t>引领了生成式大模型的发展，其多轮对话与指令遵循能力达到较高水平；</w:t>
            </w:r>
            <w:r>
              <w:t>Anthropic</w:t>
            </w:r>
            <w:r>
              <w:t>推出的</w:t>
            </w:r>
            <w:r>
              <w:t>Claude</w:t>
            </w:r>
            <w:r>
              <w:t>在长上下文理解与安全性方面表现突出。在陪伴类产品方面，</w:t>
            </w:r>
            <w:r>
              <w:t>Character.AI</w:t>
            </w:r>
            <w:r>
              <w:t>通过角色扮演对话为用户提供情感陪伴，</w:t>
            </w:r>
            <w:r>
              <w:t>Replika</w:t>
            </w:r>
            <w:r>
              <w:t>则聚焦</w:t>
            </w:r>
            <w:r>
              <w:t>AI</w:t>
            </w:r>
            <w:r>
              <w:t>伴侣场景。在基础研究方面，</w:t>
            </w:r>
            <w:r>
              <w:t>Vaswani</w:t>
            </w:r>
            <w:r>
              <w:t>等人提出的</w:t>
            </w:r>
            <w:r>
              <w:t>Transformer</w:t>
            </w:r>
            <w:r>
              <w:t>架构奠定了大语言模型的基础，</w:t>
            </w:r>
            <w:r>
              <w:t>Zhao</w:t>
            </w:r>
            <w:r>
              <w:t>等人对大规模语言模型的研究进展进行了系统综述。</w:t>
            </w:r>
          </w:p>
          <w:p w14:paraId="77900B05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国内方面，字节跳动推出豆包、月之暗面推出</w:t>
            </w:r>
            <w:r>
              <w:t>Kimi</w:t>
            </w:r>
            <w:r>
              <w:t>、百度推出文心一言等大模型产品，在中文理解与多模态交互方面各具特色；星野、猫箱等角色扮演类产品在年轻用户中具有较高热度。在本地化部署方面，</w:t>
            </w:r>
            <w:r>
              <w:t>Ollama</w:t>
            </w:r>
            <w:r>
              <w:t>、</w:t>
            </w:r>
            <w:r>
              <w:t>llama.cpp</w:t>
            </w:r>
            <w:r>
              <w:t>、</w:t>
            </w:r>
            <w:r>
              <w:t>LM Studio</w:t>
            </w:r>
            <w:r>
              <w:t>等开源工具使大模型能够在消费级硬件上离线运行，极大降低了私有化部署门槛，相关研究已应用于智能客服、知识库问答等场景。</w:t>
            </w:r>
          </w:p>
          <w:p w14:paraId="3C1EB2F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综合分析，现有研究存在以下不足：通用大模型助手缺乏稳定人格与长期记忆；角色扮演类产品多依赖云端服务，存在隐私与成本问题；本地化部署研究多面向工具型问答，缺乏与人格化陪伴、社交互动的融合。本课题将本地大模型、</w:t>
            </w:r>
            <w:r>
              <w:t>AI</w:t>
            </w:r>
            <w:r>
              <w:t>角色人格化、记忆机制与多端社交功能相结合，具有一定的创新性与研究价值。</w:t>
            </w:r>
          </w:p>
          <w:p w14:paraId="002EB6B9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3.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主要研究内容</w:t>
            </w:r>
          </w:p>
          <w:p w14:paraId="5EE02B36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1</w:t>
            </w:r>
            <w:r>
              <w:t>）系统总体架构设计：设计前后端分离、分层清晰的系统架构，采用</w:t>
            </w:r>
            <w:r>
              <w:t>Spring Boot 3.2.5</w:t>
            </w:r>
            <w:r>
              <w:t>作为后端框架、</w:t>
            </w:r>
            <w:r>
              <w:t>Vue 3</w:t>
            </w:r>
            <w:r>
              <w:t>作为前端框架，结合</w:t>
            </w:r>
            <w:r>
              <w:t>MySQL 8</w:t>
            </w:r>
            <w:r>
              <w:t>与</w:t>
            </w:r>
            <w:r>
              <w:t>Redis</w:t>
            </w:r>
            <w:r>
              <w:t>实现数据存储与缓存，通过</w:t>
            </w:r>
            <w:r>
              <w:t>RESTful API</w:t>
            </w:r>
            <w:r>
              <w:t>与</w:t>
            </w:r>
            <w:r>
              <w:t>WebSocket/SSE</w:t>
            </w:r>
            <w:r>
              <w:t>实现前后端通信，并支持</w:t>
            </w:r>
            <w:r>
              <w:t>Web</w:t>
            </w:r>
            <w:r>
              <w:t>端、</w:t>
            </w:r>
            <w:r>
              <w:t>Electron</w:t>
            </w:r>
            <w:r>
              <w:t>桌面端与移动端（响应式网页版）三端复用。</w:t>
            </w:r>
          </w:p>
          <w:p w14:paraId="5887C63E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2</w:t>
            </w:r>
            <w:r>
              <w:t>）</w:t>
            </w:r>
            <w:r>
              <w:t>AI</w:t>
            </w:r>
            <w:r>
              <w:t>角色与记忆引擎：实现</w:t>
            </w:r>
            <w:r>
              <w:t>AI</w:t>
            </w:r>
            <w:r>
              <w:t>角色与</w:t>
            </w:r>
            <w:r>
              <w:t>AI</w:t>
            </w:r>
            <w:r>
              <w:t>精灵双体系的创建、设定与对话管理，包括角色人设提示词构建、上下文管理、角色一致性维持与流式对话输出；设计基于向量检索、重要度评分与时间衰减的长期记忆机制，让</w:t>
            </w:r>
            <w:r>
              <w:t>AI</w:t>
            </w:r>
            <w:r>
              <w:t>能够持续积累对用户的了解；支持语音识别与语音合成等交互方式，并实现可移动、可交互的</w:t>
            </w:r>
            <w:r>
              <w:t>AI</w:t>
            </w:r>
            <w:r>
              <w:t>桌面精灵。</w:t>
            </w:r>
          </w:p>
          <w:p w14:paraId="111780DB" w14:textId="77777777" w:rsidR="00094EC5" w:rsidRDefault="00F97C6D">
            <w:pPr>
              <w:spacing w:line="300" w:lineRule="auto"/>
              <w:ind w:firstLineChars="200" w:firstLine="480"/>
            </w:pPr>
            <w:r>
              <w:t>（</w:t>
            </w:r>
            <w:r>
              <w:t>3</w:t>
            </w:r>
            <w:r>
              <w:t>）社交与管理后台：实现好友、私聊、群聊、兴趣社群、动态发布等社交功能，构建用户与</w:t>
            </w:r>
            <w:r>
              <w:t>AI</w:t>
            </w:r>
            <w:r>
              <w:t>、用户与用户之间的互动生态；实现管理员后台的用户管理、数据池管理、公告管理与</w:t>
            </w:r>
            <w:r>
              <w:t>AI</w:t>
            </w:r>
            <w:r>
              <w:t>系统管理；建立基于</w:t>
            </w:r>
            <w:r>
              <w:t>JWT</w:t>
            </w:r>
            <w:r>
              <w:t>的认证授权与</w:t>
            </w:r>
            <w:r>
              <w:t>RBAC</w:t>
            </w:r>
            <w:r>
              <w:t>权限控制、内容审核与敏感词过滤、未成年保护模式等安全合规机制，并建立单元测试、集成测试与系统测试三层测试体系。</w:t>
            </w:r>
          </w:p>
          <w:p w14:paraId="579A4297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在功能组织上，系统遵循</w:t>
            </w:r>
            <w:r>
              <w:t>“</w:t>
            </w:r>
            <w:r>
              <w:t>一端接入、三端协同</w:t>
            </w:r>
            <w:r>
              <w:t>”</w:t>
            </w:r>
            <w:r>
              <w:t>的设计思路：</w:t>
            </w:r>
            <w:r>
              <w:t>Web</w:t>
            </w:r>
            <w:r>
              <w:t>端面向完整功能管理与深度对话场景，</w:t>
            </w:r>
            <w:r>
              <w:t>Electron</w:t>
            </w:r>
            <w:r>
              <w:t>桌面端提供沉浸式对话与桌面精灵陪伴体验，移动端网页版满足移动场景下的轻量访问需求；三端共享统一后端服务与数据体系，保证会话、记忆与社交数据的实时一致，其功能分布如图</w:t>
            </w:r>
            <w:r>
              <w:t>1</w:t>
            </w:r>
            <w:r>
              <w:t>所示。</w:t>
            </w:r>
          </w:p>
          <w:p w14:paraId="3B0F3699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52CE75C3" wp14:editId="5588AAE8">
                  <wp:extent cx="4535805" cy="2569845"/>
                  <wp:effectExtent l="0" t="0" r="1079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8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74BC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 xml:space="preserve">1  </w:t>
            </w:r>
            <w:r>
              <w:rPr>
                <w:rFonts w:eastAsia="黑体"/>
                <w:sz w:val="21"/>
                <w:szCs w:val="21"/>
              </w:rPr>
              <w:t>系统三端功能架构图</w:t>
            </w:r>
          </w:p>
          <w:p w14:paraId="27D3FF82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4.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研究方案及进度安排，预期达到的目标</w:t>
            </w:r>
          </w:p>
          <w:p w14:paraId="03991587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4.1 </w:t>
            </w:r>
            <w:r>
              <w:rPr>
                <w:rFonts w:hint="eastAsia"/>
                <w:sz w:val="24"/>
                <w:szCs w:val="21"/>
              </w:rPr>
              <w:t>研究方案</w:t>
            </w:r>
          </w:p>
          <w:p w14:paraId="74FAB4FB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本课题采用“需求分析—系统设计—编码实现—测试验证”的工程化流程推进。技术选型上，后端采用</w:t>
            </w:r>
            <w:r>
              <w:rPr>
                <w:rFonts w:hint="eastAsia"/>
              </w:rPr>
              <w:t>Spring Boot 3.2.5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MyBatis-Plus</w:t>
            </w:r>
            <w:r>
              <w:rPr>
                <w:rFonts w:hint="eastAsia"/>
              </w:rPr>
              <w:t>，结合</w:t>
            </w:r>
            <w:r>
              <w:rPr>
                <w:rFonts w:hint="eastAsia"/>
              </w:rPr>
              <w:t>Spring Security</w:t>
            </w:r>
            <w:r>
              <w:rPr>
                <w:rFonts w:hint="eastAsia"/>
              </w:rPr>
              <w:t>实现安全控制；前端采用</w:t>
            </w:r>
            <w:r>
              <w:rPr>
                <w:rFonts w:hint="eastAsia"/>
              </w:rPr>
              <w:t>Vue 3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Vite</w:t>
            </w:r>
            <w:r>
              <w:rPr>
                <w:rFonts w:hint="eastAsia"/>
              </w:rPr>
              <w:t>构建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端与桌面端，并通过响应式适配形成移动端网页版；大模型采用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llama3.2</w:t>
            </w:r>
            <w:r>
              <w:rPr>
                <w:rFonts w:hint="eastAsia"/>
              </w:rPr>
              <w:t>等开源模型，通过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接口与</w:t>
            </w: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流式响应接入对话能力；数据层使用</w:t>
            </w:r>
            <w:r>
              <w:rPr>
                <w:rFonts w:hint="eastAsia"/>
              </w:rPr>
              <w:t>MySQL 8</w:t>
            </w:r>
            <w:r>
              <w:rPr>
                <w:rFonts w:hint="eastAsia"/>
              </w:rPr>
              <w:t>存储业务数据、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缓存热点数据；</w:t>
            </w:r>
            <w:r>
              <w:rPr>
                <w:rFonts w:hint="eastAsia"/>
              </w:rPr>
              <w:t>WebSocket</w:t>
            </w:r>
            <w:r>
              <w:rPr>
                <w:rFonts w:hint="eastAsia"/>
              </w:rPr>
              <w:t>用于消息推送与桌面精灵互动。系统总体架构分为表现层（三端界面）、应用层（聊天、记忆、社交、管理等业务模块）、服务层（大模型服务、语音服务、消息服务）与数据层（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、本地模型库）；大模型接入采用统一模型适配层，支持多模型路由与降级切换；记忆机制采用“对话提取—向量化存储—相关检索—衰减更新”的闭环流程，模拟“这一刻的自己，加上发生的经历、对经历的感受与过去留下的记忆，共同形成下一刻的自己”的灵魂算法思想。</w:t>
            </w:r>
          </w:p>
          <w:p w14:paraId="2BE492A1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具体而言，系统总体架构自上而下分为表现层、应用层、服务层与数据层四层：表现层由</w:t>
            </w:r>
            <w:r>
              <w:t>Web</w:t>
            </w:r>
            <w:r>
              <w:t>端、</w:t>
            </w:r>
            <w:r>
              <w:t>Electron</w:t>
            </w:r>
            <w:r>
              <w:t>桌面端与移动端网页版构成，通过</w:t>
            </w:r>
            <w:r>
              <w:t>RESTful API</w:t>
            </w:r>
            <w:r>
              <w:t>与</w:t>
            </w:r>
            <w:r>
              <w:t>WebSocket/SSE</w:t>
            </w:r>
            <w:r>
              <w:t>与后端通信；应用层承载聊天对话、</w:t>
            </w:r>
            <w:r>
              <w:t>AI</w:t>
            </w:r>
            <w:r>
              <w:t>角色与</w:t>
            </w:r>
            <w:r>
              <w:t>AI</w:t>
            </w:r>
            <w:r>
              <w:t>精灵、记忆引擎、社交互动与系统管理等核心业务模块；服务层提供大模型推理、语音识别与合成、消息推送等能力，其中大模型统一适配层支持</w:t>
            </w:r>
            <w:r>
              <w:t>Ollama</w:t>
            </w:r>
            <w:r>
              <w:t>本地模型的多模型路由与降级切换；数据层以</w:t>
            </w:r>
            <w:r>
              <w:t>MySQL 8</w:t>
            </w:r>
            <w:r>
              <w:t>存储业务数据、</w:t>
            </w:r>
            <w:r>
              <w:t>Redis</w:t>
            </w:r>
            <w:r>
              <w:t>缓存热点数据，并由本地模型库承载模型文件。系统总体架构如图</w:t>
            </w:r>
            <w:r>
              <w:t>2</w:t>
            </w:r>
            <w:r>
              <w:t>所示。</w:t>
            </w:r>
          </w:p>
          <w:p w14:paraId="18F72A07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771163CA" wp14:editId="712E3098">
                  <wp:extent cx="4535805" cy="2569845"/>
                  <wp:effectExtent l="0" t="0" r="1079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1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6DDE5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 xml:space="preserve">2  </w:t>
            </w:r>
            <w:r>
              <w:rPr>
                <w:rFonts w:eastAsia="黑体"/>
                <w:sz w:val="21"/>
                <w:szCs w:val="21"/>
              </w:rPr>
              <w:t>系统总体架构图</w:t>
            </w:r>
          </w:p>
          <w:p w14:paraId="047460A4" w14:textId="77777777" w:rsidR="00094EC5" w:rsidRDefault="00F97C6D">
            <w:pPr>
              <w:pStyle w:val="af4"/>
              <w:spacing w:line="300" w:lineRule="auto"/>
              <w:ind w:firstLine="480"/>
              <w:rPr>
                <w:bCs/>
              </w:rPr>
            </w:pPr>
            <w:r>
              <w:t>为使</w:t>
            </w:r>
            <w:r>
              <w:t>AI</w:t>
            </w:r>
            <w:r>
              <w:t>角色具备持续的人格一致性与成长性，系统将</w:t>
            </w:r>
            <w:r>
              <w:t>“</w:t>
            </w:r>
            <w:r>
              <w:t>灵魂算法</w:t>
            </w:r>
            <w:r>
              <w:t>”</w:t>
            </w:r>
            <w:r>
              <w:t>思想落地为可执行的记忆与人格演化机制：以角色当前状态为基座，叠加每一次对话经历、对经历的感受与理解，并结合长期记忆沉淀，共同演化出下一时刻的自我状态；记忆体系分为短期会话记忆与长期向量记忆两层，通过重要度评分、时间衰减与定期一致性维护，完成记忆的写入、检索与遗忘闭环，其流程如图</w:t>
            </w:r>
            <w:r>
              <w:t>3</w:t>
            </w:r>
            <w:r>
              <w:t>所示。</w:t>
            </w:r>
          </w:p>
          <w:p w14:paraId="764BB72E" w14:textId="77777777" w:rsidR="00094EC5" w:rsidRDefault="00F97C6D">
            <w:pPr>
              <w:pStyle w:val="af4"/>
              <w:spacing w:line="300" w:lineRule="auto"/>
              <w:ind w:firstLine="480"/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140B2CEF" wp14:editId="0BC78E17">
                  <wp:extent cx="4535805" cy="2720975"/>
                  <wp:effectExtent l="0" t="0" r="10795" b="952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30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25B90" w14:textId="77777777" w:rsidR="00094EC5" w:rsidRDefault="00F97C6D">
            <w:pPr>
              <w:pStyle w:val="af4"/>
              <w:spacing w:line="300" w:lineRule="auto"/>
              <w:ind w:firstLine="420"/>
              <w:jc w:val="center"/>
              <w:rPr>
                <w:bCs/>
              </w:rPr>
            </w:pPr>
            <w:r>
              <w:rPr>
                <w:rFonts w:eastAsia="黑体"/>
                <w:sz w:val="21"/>
                <w:szCs w:val="21"/>
              </w:rPr>
              <w:t>图</w:t>
            </w:r>
            <w:r>
              <w:rPr>
                <w:rFonts w:eastAsia="黑体"/>
                <w:sz w:val="21"/>
                <w:szCs w:val="21"/>
              </w:rPr>
              <w:t>3  AI</w:t>
            </w:r>
            <w:r>
              <w:rPr>
                <w:rFonts w:eastAsia="黑体"/>
                <w:sz w:val="21"/>
                <w:szCs w:val="21"/>
              </w:rPr>
              <w:t>灵魂算法与分层记忆流程图</w:t>
            </w:r>
          </w:p>
          <w:p w14:paraId="7D435D1F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4.2 </w:t>
            </w:r>
            <w:r>
              <w:rPr>
                <w:rFonts w:hint="eastAsia"/>
                <w:sz w:val="24"/>
                <w:szCs w:val="21"/>
              </w:rPr>
              <w:t>进度安排</w:t>
            </w:r>
            <w:commentRangeStart w:id="9"/>
            <w:commentRangeEnd w:id="9"/>
            <w:r>
              <w:rPr>
                <w:rStyle w:val="af3"/>
                <w:sz w:val="30"/>
                <w:szCs w:val="24"/>
              </w:rPr>
              <w:commentReference w:id="9"/>
            </w:r>
          </w:p>
          <w:tbl>
            <w:tblPr>
              <w:tblStyle w:val="af2"/>
              <w:tblW w:w="8795" w:type="dxa"/>
              <w:tblLayout w:type="fixed"/>
              <w:tblLook w:val="04A0" w:firstRow="1" w:lastRow="0" w:firstColumn="1" w:lastColumn="0" w:noHBand="0" w:noVBand="1"/>
            </w:tblPr>
            <w:tblGrid>
              <w:gridCol w:w="3107"/>
              <w:gridCol w:w="5688"/>
            </w:tblGrid>
            <w:tr w:rsidR="00094EC5" w14:paraId="6E83C5F9" w14:textId="77777777">
              <w:tc>
                <w:tcPr>
                  <w:tcW w:w="3107" w:type="dxa"/>
                </w:tcPr>
                <w:p w14:paraId="5BDAAD0A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起讫时间</w:t>
                  </w:r>
                </w:p>
              </w:tc>
              <w:tc>
                <w:tcPr>
                  <w:tcW w:w="5688" w:type="dxa"/>
                </w:tcPr>
                <w:p w14:paraId="467C20E8" w14:textId="77777777" w:rsidR="00094EC5" w:rsidRDefault="00F97C6D">
                  <w:pPr>
                    <w:pStyle w:val="af4"/>
                    <w:spacing w:line="300" w:lineRule="auto"/>
                    <w:ind w:firstLine="480"/>
                    <w:jc w:val="center"/>
                  </w:pPr>
                  <w:r>
                    <w:rPr>
                      <w:rFonts w:hint="eastAsia"/>
                    </w:rPr>
                    <w:t>工作内容</w:t>
                  </w:r>
                </w:p>
              </w:tc>
            </w:tr>
            <w:tr w:rsidR="00094EC5" w14:paraId="6C8489A1" w14:textId="77777777">
              <w:tc>
                <w:tcPr>
                  <w:tcW w:w="3107" w:type="dxa"/>
                </w:tcPr>
                <w:p w14:paraId="4926078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45F90606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需求分析、文献调研、系统总体设计</w:t>
                  </w:r>
                </w:p>
              </w:tc>
            </w:tr>
            <w:tr w:rsidR="00094EC5" w14:paraId="7421CE73" w14:textId="77777777">
              <w:tc>
                <w:tcPr>
                  <w:tcW w:w="3107" w:type="dxa"/>
                </w:tcPr>
                <w:p w14:paraId="73456DC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7BEDC29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开题答辩</w:t>
                  </w:r>
                </w:p>
              </w:tc>
            </w:tr>
            <w:tr w:rsidR="00094EC5" w14:paraId="18E6B624" w14:textId="77777777">
              <w:tc>
                <w:tcPr>
                  <w:tcW w:w="3107" w:type="dxa"/>
                </w:tcPr>
                <w:p w14:paraId="6C4482F0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26E1226D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系统开发与核心功能实现</w:t>
                  </w:r>
                </w:p>
              </w:tc>
            </w:tr>
            <w:tr w:rsidR="00094EC5" w14:paraId="52E83CA6" w14:textId="77777777">
              <w:tc>
                <w:tcPr>
                  <w:tcW w:w="3107" w:type="dxa"/>
                </w:tcPr>
                <w:p w14:paraId="1EF0BE36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36122FA8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中期检查</w:t>
                  </w:r>
                </w:p>
              </w:tc>
            </w:tr>
            <w:tr w:rsidR="00094EC5" w14:paraId="39F5ED03" w14:textId="77777777">
              <w:tc>
                <w:tcPr>
                  <w:tcW w:w="3107" w:type="dxa"/>
                </w:tcPr>
                <w:p w14:paraId="4559A414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53FFFB85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功能完善、多端联调与系统测试</w:t>
                  </w:r>
                </w:p>
              </w:tc>
            </w:tr>
            <w:tr w:rsidR="00094EC5" w14:paraId="508F15EE" w14:textId="77777777">
              <w:tc>
                <w:tcPr>
                  <w:tcW w:w="3107" w:type="dxa"/>
                </w:tcPr>
                <w:p w14:paraId="42232DAA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207E5203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毕业设计（论文）评审</w:t>
                  </w:r>
                </w:p>
              </w:tc>
            </w:tr>
            <w:tr w:rsidR="00094EC5" w14:paraId="38980558" w14:textId="77777777">
              <w:tc>
                <w:tcPr>
                  <w:tcW w:w="3107" w:type="dxa"/>
                </w:tcPr>
                <w:p w14:paraId="24582F4F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~2027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0186EF6D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t>论文修改与完善</w:t>
                  </w:r>
                </w:p>
              </w:tc>
            </w:tr>
            <w:tr w:rsidR="00094EC5" w14:paraId="05A7133B" w14:textId="77777777">
              <w:tc>
                <w:tcPr>
                  <w:tcW w:w="3107" w:type="dxa"/>
                </w:tcPr>
                <w:p w14:paraId="6D3AECE9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r>
                    <w:rPr>
                      <w:rFonts w:hint="eastAsia"/>
                    </w:rPr>
                    <w:t>2027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5688" w:type="dxa"/>
                </w:tcPr>
                <w:p w14:paraId="5895B312" w14:textId="77777777" w:rsidR="00094EC5" w:rsidRDefault="00F97C6D">
                  <w:pPr>
                    <w:pStyle w:val="af4"/>
                    <w:spacing w:line="300" w:lineRule="auto"/>
                    <w:ind w:firstLineChars="0" w:firstLine="0"/>
                  </w:pPr>
                  <w:commentRangeStart w:id="10"/>
                  <w:r>
                    <w:rPr>
                      <w:rFonts w:hint="eastAsia"/>
                    </w:rPr>
                    <w:t>档案提交</w:t>
                  </w:r>
                  <w:commentRangeEnd w:id="10"/>
                  <w:r>
                    <w:rPr>
                      <w:rStyle w:val="af3"/>
                      <w:sz w:val="24"/>
                      <w:szCs w:val="24"/>
                    </w:rPr>
                    <w:commentReference w:id="10"/>
                  </w:r>
                </w:p>
              </w:tc>
            </w:tr>
          </w:tbl>
          <w:p w14:paraId="785CB9DA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4.3 </w:t>
            </w:r>
            <w:r>
              <w:rPr>
                <w:rFonts w:hint="eastAsia"/>
                <w:sz w:val="24"/>
                <w:szCs w:val="21"/>
              </w:rPr>
              <w:t>预期达到的目标</w:t>
            </w:r>
          </w:p>
          <w:p w14:paraId="3EC9F7F2" w14:textId="77777777" w:rsidR="00094EC5" w:rsidRDefault="00F97C6D">
            <w:pPr>
              <w:pStyle w:val="af4"/>
              <w:spacing w:line="300" w:lineRule="auto"/>
              <w:ind w:firstLine="480"/>
            </w:pPr>
            <w:commentRangeStart w:id="11"/>
            <w:commentRangeEnd w:id="11"/>
            <w:r>
              <w:rPr>
                <w:rStyle w:val="af3"/>
                <w:sz w:val="24"/>
                <w:szCs w:val="24"/>
              </w:rPr>
              <w:commentReference w:id="11"/>
            </w:r>
            <w:r>
              <w:t>（</w:t>
            </w:r>
            <w:r>
              <w:t>1</w:t>
            </w:r>
            <w:r>
              <w:t>）完成基于本地大模型的智能</w:t>
            </w:r>
            <w:r>
              <w:t>AI</w:t>
            </w:r>
            <w:r>
              <w:t>陪伴聊天系统，实现</w:t>
            </w:r>
            <w:r>
              <w:t>Web</w:t>
            </w:r>
            <w:r>
              <w:t>端、桌面端与移动端三端完整可用；</w:t>
            </w:r>
          </w:p>
          <w:p w14:paraId="5C40BDD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）实现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角色与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精灵双体系，支持人格化对话、语音交互与桌面宠物互动；</w:t>
            </w:r>
          </w:p>
          <w:p w14:paraId="4A31A0D6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）实现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长期记忆机制，提供个性化陪伴体验；</w:t>
            </w:r>
          </w:p>
          <w:p w14:paraId="1C34800F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）实现好友、群聊、兴趣社群等社交功能，构建互动生态；</w:t>
            </w:r>
          </w:p>
          <w:p w14:paraId="3FD2D859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）实现管理员后台与安全合规机制（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RBAC</w:t>
            </w:r>
            <w:r>
              <w:rPr>
                <w:rFonts w:hint="eastAsia"/>
              </w:rPr>
              <w:t>、内容审核、未成年保护）；</w:t>
            </w:r>
          </w:p>
          <w:p w14:paraId="502F73D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）建立三层测试体系，自动化测试用例达到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个以上且全部通过，系统稳定运行；</w:t>
            </w:r>
          </w:p>
          <w:p w14:paraId="1E5E739B" w14:textId="77777777" w:rsidR="00094EC5" w:rsidRDefault="00F97C6D">
            <w:pPr>
              <w:pStyle w:val="af5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5.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为完成课题已具备和所需的条件</w:t>
            </w:r>
          </w:p>
          <w:p w14:paraId="528D91D3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1</w:t>
            </w:r>
            <w:r>
              <w:t>）已系统掌握</w:t>
            </w:r>
            <w:r>
              <w:t>Java</w:t>
            </w:r>
            <w:r>
              <w:t>面向对象编程、数据结构与算法、数据库原理等专业知识，具备</w:t>
            </w:r>
            <w:r>
              <w:t>Spring Boot</w:t>
            </w:r>
            <w:r>
              <w:t>、</w:t>
            </w:r>
            <w:r>
              <w:t>MyBatis-Plus</w:t>
            </w:r>
            <w:r>
              <w:t>、</w:t>
            </w:r>
            <w:r>
              <w:t>MySQL</w:t>
            </w:r>
            <w:r>
              <w:t>、</w:t>
            </w:r>
            <w:r>
              <w:t>Redis</w:t>
            </w:r>
            <w:r>
              <w:t>、</w:t>
            </w:r>
            <w:r>
              <w:t>Vue.js</w:t>
            </w:r>
            <w:r>
              <w:t>等主流技术的开发能力；</w:t>
            </w:r>
            <w:commentRangeStart w:id="12"/>
            <w:commentRangeEnd w:id="12"/>
            <w:r>
              <w:rPr>
                <w:rStyle w:val="af3"/>
                <w:sz w:val="24"/>
                <w:szCs w:val="24"/>
              </w:rPr>
              <w:commentReference w:id="12"/>
            </w:r>
          </w:p>
          <w:p w14:paraId="2BD912E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2</w:t>
            </w:r>
            <w:r>
              <w:t>）已具备大语言模型基础理论知识，掌握</w:t>
            </w:r>
            <w:r>
              <w:t>Ollama</w:t>
            </w:r>
            <w:r>
              <w:t>本地部署与模型调用方法，完成了</w:t>
            </w:r>
            <w:r>
              <w:t>llama3.2</w:t>
            </w:r>
            <w:r>
              <w:t>等模型的本地运行验证；</w:t>
            </w:r>
          </w:p>
          <w:p w14:paraId="65D8FA5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（</w:t>
            </w:r>
            <w:r>
              <w:t>3</w:t>
            </w:r>
            <w:r>
              <w:t>）已完成系统主体功能开发与初步测试，积累了</w:t>
            </w:r>
            <w:r>
              <w:t>Web</w:t>
            </w:r>
            <w:r>
              <w:t>端、桌面端、移动端三端联调经验；</w:t>
            </w:r>
          </w:p>
          <w:p w14:paraId="76D65F0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）具备一台高性能个人电脑（</w:t>
            </w:r>
            <w:r>
              <w:rPr>
                <w:rFonts w:hint="eastAsia"/>
              </w:rPr>
              <w:t>16GB</w:t>
            </w:r>
            <w:r>
              <w:rPr>
                <w:rFonts w:hint="eastAsia"/>
              </w:rPr>
              <w:t>以上内存），已安装</w:t>
            </w:r>
            <w:r>
              <w:rPr>
                <w:rFonts w:hint="eastAsia"/>
              </w:rPr>
              <w:t>JDK17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MySQL8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等软硬件环境。</w:t>
            </w:r>
          </w:p>
          <w:p w14:paraId="63FB65A6" w14:textId="77777777" w:rsidR="00094EC5" w:rsidRDefault="00F97C6D">
            <w:pPr>
              <w:pStyle w:val="af5"/>
              <w:keepNext w:val="0"/>
              <w:keepLines w:val="0"/>
              <w:spacing w:beforeLines="50" w:before="163" w:afterLines="50" w:after="163" w:line="300" w:lineRule="auto"/>
              <w:ind w:firstLineChars="200" w:firstLine="560"/>
              <w:rPr>
                <w:rFonts w:ascii="Times New Roman" w:hAnsi="Times New Roman"/>
                <w:sz w:val="28"/>
                <w:szCs w:val="22"/>
              </w:rPr>
            </w:pPr>
            <w:r>
              <w:rPr>
                <w:rFonts w:ascii="Times New Roman" w:hAnsi="Times New Roman" w:hint="eastAsia"/>
                <w:sz w:val="28"/>
                <w:szCs w:val="22"/>
              </w:rPr>
              <w:t xml:space="preserve">6. </w:t>
            </w:r>
            <w:r>
              <w:rPr>
                <w:rFonts w:ascii="Times New Roman" w:hAnsi="Times New Roman" w:hint="eastAsia"/>
                <w:sz w:val="28"/>
                <w:szCs w:val="22"/>
              </w:rPr>
              <w:t>预计研究过程中可能遇到的困难和问题，以及解决的措施</w:t>
            </w:r>
          </w:p>
          <w:p w14:paraId="2A583CF8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</w:pPr>
            <w:r>
              <w:rPr>
                <w:rFonts w:hint="eastAsia"/>
                <w:sz w:val="24"/>
                <w:szCs w:val="21"/>
              </w:rPr>
              <w:t xml:space="preserve">6.1 </w:t>
            </w:r>
            <w:r>
              <w:rPr>
                <w:rFonts w:hint="eastAsia"/>
                <w:sz w:val="24"/>
                <w:szCs w:val="21"/>
              </w:rPr>
              <w:t>困难及问题</w:t>
            </w:r>
          </w:p>
          <w:p w14:paraId="41CFD4C0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）本地大模型受硬件算力限制，模型参数规模与推理速度受限，可能影响对话质量与响应体验；</w:t>
            </w:r>
          </w:p>
          <w:p w14:paraId="0C6E8252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角色在多轮对话中可能出现人格漂移与记忆混淆，长期记忆的准确提取与更新难度较大；</w:t>
            </w:r>
          </w:p>
          <w:p w14:paraId="056B1AA7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）三端适配复杂度高，移动端网页版存在屏幕适配与浏览器兼容差异，</w:t>
            </w:r>
            <w:r>
              <w:rPr>
                <w:rFonts w:hint="eastAsia"/>
              </w:rPr>
              <w:t>Electron</w:t>
            </w:r>
            <w:r>
              <w:rPr>
                <w:rFonts w:hint="eastAsia"/>
              </w:rPr>
              <w:t>桌面端存在跨平台兼容问题；</w:t>
            </w:r>
          </w:p>
          <w:p w14:paraId="4297E84D" w14:textId="77777777" w:rsidR="00094EC5" w:rsidRDefault="00F97C6D">
            <w:pPr>
              <w:pStyle w:val="af6"/>
              <w:spacing w:beforeLines="50" w:before="163" w:afterLines="50" w:after="163" w:line="300" w:lineRule="auto"/>
              <w:ind w:firstLine="480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 xml:space="preserve">6.2 </w:t>
            </w:r>
            <w:r>
              <w:rPr>
                <w:rFonts w:hint="eastAsia"/>
                <w:sz w:val="24"/>
                <w:szCs w:val="21"/>
              </w:rPr>
              <w:t>解决措施</w:t>
            </w:r>
          </w:p>
          <w:p w14:paraId="13115F3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）选用量化后的中小规模模型（如</w:t>
            </w:r>
            <w:r>
              <w:rPr>
                <w:rFonts w:hint="eastAsia"/>
              </w:rPr>
              <w:t>llama3.2</w:t>
            </w:r>
            <w:r>
              <w:rPr>
                <w:rFonts w:hint="eastAsia"/>
              </w:rPr>
              <w:t>系列），通过提示词优化、多模型路由与异步流式响应提升体验，必要时引入云端模型作为降级方案；</w:t>
            </w:r>
          </w:p>
          <w:p w14:paraId="3D7D99E9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）设计分层记忆结构，短期记忆采用会话上下文管理，长期记忆采用向量检索、重要度评分与时间衰减机制，并定期对角色档案进行一致性维护；</w:t>
            </w:r>
          </w:p>
          <w:p w14:paraId="03EC12E3" w14:textId="77777777" w:rsidR="00094EC5" w:rsidRDefault="00F97C6D">
            <w:pPr>
              <w:pStyle w:val="af4"/>
              <w:spacing w:beforeLines="50" w:before="163" w:afterLines="50" w:after="163" w:line="300" w:lineRule="auto"/>
              <w:ind w:firstLine="560"/>
              <w:rPr>
                <w:rFonts w:eastAsia="黑体"/>
                <w:sz w:val="28"/>
                <w:szCs w:val="22"/>
              </w:rPr>
            </w:pPr>
            <w:r>
              <w:rPr>
                <w:rFonts w:eastAsia="黑体" w:hint="eastAsia"/>
                <w:sz w:val="28"/>
                <w:szCs w:val="22"/>
              </w:rPr>
              <w:t xml:space="preserve">7. </w:t>
            </w:r>
            <w:r>
              <w:rPr>
                <w:rFonts w:eastAsia="黑体" w:hint="eastAsia"/>
                <w:sz w:val="28"/>
                <w:szCs w:val="22"/>
              </w:rPr>
              <w:t>主要参考文献</w:t>
            </w:r>
          </w:p>
          <w:p w14:paraId="5FFDF8B0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[1] VASWANI A, SHAZEER N, PARMAR N, et al. Attention is all you need[C]//Proceedings of the 31st International Conference on Neural Information Processing Systems. Long Beach: Curran Associates Inc., 2017: 5998-6008.</w:t>
            </w:r>
          </w:p>
          <w:p w14:paraId="6F370EB4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[2] ZHAO W X, ZHOU K, LI J, et al. A survey of large language models[J/OL]. arXiv preprint arXiv:2303.18223, 2023[2026-10-06]. https://arxiv.org/abs/2303.18223.</w:t>
            </w:r>
          </w:p>
          <w:p w14:paraId="03BE2D67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[3] </w:t>
            </w:r>
            <w:r>
              <w:rPr>
                <w:szCs w:val="21"/>
              </w:rPr>
              <w:t>赵鑫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窦志成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文继荣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大语言模型时代下的信息检索研究发展趋势</w:t>
            </w:r>
            <w:r>
              <w:rPr>
                <w:szCs w:val="21"/>
              </w:rPr>
              <w:t xml:space="preserve">[J]. </w:t>
            </w:r>
            <w:r>
              <w:rPr>
                <w:szCs w:val="21"/>
              </w:rPr>
              <w:t>中国科学基金</w:t>
            </w:r>
            <w:r>
              <w:rPr>
                <w:szCs w:val="21"/>
              </w:rPr>
              <w:t>, 2023, 37(5): 786-792.</w:t>
            </w:r>
          </w:p>
          <w:p w14:paraId="4601B06D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commentRangeStart w:id="13"/>
            <w:commentRangeEnd w:id="13"/>
            <w:r>
              <w:rPr>
                <w:rStyle w:val="af3"/>
              </w:rPr>
              <w:commentReference w:id="13"/>
            </w:r>
            <w:r>
              <w:rPr>
                <w:szCs w:val="21"/>
              </w:rPr>
              <w:t xml:space="preserve">[4] </w:t>
            </w:r>
            <w:r>
              <w:rPr>
                <w:szCs w:val="21"/>
              </w:rPr>
              <w:t>周志华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机器学习</w:t>
            </w:r>
            <w:r>
              <w:rPr>
                <w:szCs w:val="21"/>
              </w:rPr>
              <w:t xml:space="preserve">[M].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清华大学出版社</w:t>
            </w:r>
            <w:r>
              <w:rPr>
                <w:szCs w:val="21"/>
              </w:rPr>
              <w:t>, 2016.</w:t>
            </w:r>
            <w:commentRangeStart w:id="14"/>
            <w:commentRangeEnd w:id="14"/>
            <w:r>
              <w:rPr>
                <w:rStyle w:val="af3"/>
                <w:szCs w:val="24"/>
              </w:rPr>
              <w:commentReference w:id="14"/>
            </w:r>
          </w:p>
          <w:p w14:paraId="29B329D2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[5] </w:t>
            </w:r>
            <w:r>
              <w:rPr>
                <w:szCs w:val="21"/>
              </w:rPr>
              <w:t>王昊奋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漆桂林</w:t>
            </w:r>
            <w:r>
              <w:rPr>
                <w:szCs w:val="21"/>
              </w:rPr>
              <w:t xml:space="preserve">, </w:t>
            </w:r>
            <w:r>
              <w:rPr>
                <w:szCs w:val="21"/>
              </w:rPr>
              <w:t>陈华钧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知识图谱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方法、实践与应用</w:t>
            </w:r>
            <w:r>
              <w:rPr>
                <w:szCs w:val="21"/>
              </w:rPr>
              <w:t xml:space="preserve">[M].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电子工业出版社</w:t>
            </w:r>
            <w:r>
              <w:rPr>
                <w:szCs w:val="21"/>
              </w:rPr>
              <w:t>, 2019.</w:t>
            </w:r>
          </w:p>
          <w:p w14:paraId="134E669A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[6] Ollama. Ollama documentation[EB/OL]. [2026-10-06]. https://ollama.com.</w:t>
            </w:r>
          </w:p>
          <w:p w14:paraId="634AEDC8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[7] Pivotal Software. Spring Boot reference documentation[EB/OL]. [2026-10-06]. https://docs.spring.io/spring-boot.</w:t>
            </w:r>
          </w:p>
          <w:p w14:paraId="521CB91F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[8] Vue.js. Vue.js documentation[EB/OL]. [2026-10-06]. https://cn.vuejs.org.</w:t>
            </w:r>
          </w:p>
          <w:p w14:paraId="54EDE02F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[9] Redis. Redis documentation[EB/OL]. [2026-10-06]. https://redis.io/docs.</w:t>
            </w:r>
          </w:p>
          <w:p w14:paraId="16F887BA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[10] Mozilla</w:t>
            </w:r>
            <w:r>
              <w:rPr>
                <w:szCs w:val="21"/>
              </w:rPr>
              <w:t>开发者网络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响应式设计</w:t>
            </w:r>
            <w:r>
              <w:rPr>
                <w:szCs w:val="21"/>
              </w:rPr>
              <w:t>[EB/OL]. [2026-10-08]. https://developer.mozilla.org/zh-CN/docs/Learn/CSS/CSS_layout/Responsive_Design.</w:t>
            </w:r>
          </w:p>
          <w:p w14:paraId="2D186A8E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>[11] Electron. Electron documentation[EB/OL]. [2026-10-06]. https://www.electronjs.org/docs.</w:t>
            </w:r>
          </w:p>
          <w:p w14:paraId="04EC1FE9" w14:textId="77777777" w:rsidR="00094EC5" w:rsidRDefault="00F97C6D">
            <w:pPr>
              <w:pStyle w:val="-"/>
              <w:spacing w:line="300" w:lineRule="auto"/>
              <w:ind w:left="210" w:hangingChars="100" w:hanging="210"/>
            </w:pPr>
            <w:r>
              <w:rPr>
                <w:szCs w:val="21"/>
              </w:rPr>
              <w:t xml:space="preserve">[12] </w:t>
            </w:r>
            <w:r>
              <w:rPr>
                <w:szCs w:val="21"/>
              </w:rPr>
              <w:t>李航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统计学习方法</w:t>
            </w:r>
            <w:r>
              <w:rPr>
                <w:szCs w:val="21"/>
              </w:rPr>
              <w:t>[M]. 2</w:t>
            </w:r>
            <w:r>
              <w:rPr>
                <w:szCs w:val="21"/>
              </w:rPr>
              <w:t>版</w:t>
            </w:r>
            <w:r>
              <w:rPr>
                <w:szCs w:val="21"/>
              </w:rPr>
              <w:t xml:space="preserve">. </w:t>
            </w:r>
            <w:r>
              <w:rPr>
                <w:szCs w:val="21"/>
              </w:rPr>
              <w:t>北京</w:t>
            </w:r>
            <w:r>
              <w:rPr>
                <w:szCs w:val="21"/>
              </w:rPr>
              <w:t xml:space="preserve">: </w:t>
            </w:r>
            <w:r>
              <w:rPr>
                <w:szCs w:val="21"/>
              </w:rPr>
              <w:t>清华大学出版社</w:t>
            </w:r>
            <w:r>
              <w:rPr>
                <w:szCs w:val="21"/>
              </w:rPr>
              <w:t>, 2019.</w:t>
            </w:r>
          </w:p>
          <w:p w14:paraId="47545915" w14:textId="77777777" w:rsidR="00094EC5" w:rsidRDefault="00F97C6D">
            <w:pPr>
              <w:pStyle w:val="af7"/>
              <w:wordWrap w:val="0"/>
              <w:spacing w:before="0" w:line="300" w:lineRule="auto"/>
              <w:ind w:leftChars="100" w:left="240"/>
            </w:pPr>
            <w:commentRangeStart w:id="15"/>
            <w:commentRangeEnd w:id="15"/>
            <w:r>
              <w:rPr>
                <w:rStyle w:val="af3"/>
                <w:sz w:val="24"/>
                <w:szCs w:val="24"/>
              </w:rPr>
              <w:commentReference w:id="15"/>
            </w:r>
          </w:p>
        </w:tc>
      </w:tr>
      <w:tr w:rsidR="00094EC5" w14:paraId="66F050EB" w14:textId="77777777">
        <w:trPr>
          <w:cantSplit/>
          <w:trHeight w:val="2264"/>
          <w:jc w:val="center"/>
        </w:trPr>
        <w:tc>
          <w:tcPr>
            <w:tcW w:w="903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3C6368" w14:textId="77777777" w:rsidR="00094EC5" w:rsidRDefault="00F97C6D">
            <w:pPr>
              <w:pStyle w:val="af4"/>
              <w:spacing w:line="300" w:lineRule="auto"/>
              <w:ind w:firstLineChars="0" w:firstLine="0"/>
            </w:pPr>
            <w:r>
              <w:lastRenderedPageBreak/>
              <w:t>指导教师评语：</w:t>
            </w:r>
            <w:commentRangeStart w:id="16"/>
            <w:commentRangeEnd w:id="16"/>
            <w:r>
              <w:rPr>
                <w:rStyle w:val="af3"/>
                <w:sz w:val="24"/>
                <w:szCs w:val="24"/>
              </w:rPr>
              <w:commentReference w:id="16"/>
            </w:r>
          </w:p>
          <w:p w14:paraId="009716CF" w14:textId="77777777" w:rsidR="00094EC5" w:rsidRDefault="00F97C6D">
            <w:pPr>
              <w:pStyle w:val="af4"/>
              <w:spacing w:line="300" w:lineRule="auto"/>
              <w:ind w:firstLineChars="0" w:firstLine="0"/>
            </w:pPr>
            <w:r>
              <w:t>……</w:t>
            </w:r>
          </w:p>
          <w:p w14:paraId="1CF9B1D5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t>……</w:t>
            </w:r>
          </w:p>
          <w:p w14:paraId="7605C888" w14:textId="77777777" w:rsidR="00094EC5" w:rsidRDefault="00F97C6D">
            <w:pPr>
              <w:pStyle w:val="af4"/>
              <w:spacing w:line="300" w:lineRule="auto"/>
              <w:ind w:firstLine="480"/>
            </w:pPr>
            <w:r>
              <w:rPr>
                <w:rFonts w:hint="eastAsia"/>
              </w:rPr>
              <w:t>综上所述，</w:t>
            </w:r>
            <w:r>
              <w:t>同意开题。</w:t>
            </w:r>
          </w:p>
        </w:tc>
      </w:tr>
      <w:tr w:rsidR="00094EC5" w14:paraId="569091F1" w14:textId="77777777">
        <w:trPr>
          <w:cantSplit/>
          <w:trHeight w:val="676"/>
          <w:jc w:val="center"/>
        </w:trPr>
        <w:tc>
          <w:tcPr>
            <w:tcW w:w="165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972EB1" w14:textId="77777777" w:rsidR="00094EC5" w:rsidRDefault="00F97C6D">
            <w:pPr>
              <w:spacing w:line="300" w:lineRule="auto"/>
              <w:jc w:val="center"/>
              <w:rPr>
                <w:b/>
              </w:rPr>
            </w:pPr>
            <w:r>
              <w:rPr>
                <w:b/>
              </w:rPr>
              <w:t>指导教师</w:t>
            </w:r>
          </w:p>
          <w:p w14:paraId="40E96932" w14:textId="77777777" w:rsidR="00094EC5" w:rsidRDefault="00F97C6D">
            <w:pPr>
              <w:spacing w:line="30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</w:t>
            </w:r>
            <w:r>
              <w:rPr>
                <w:b/>
              </w:rPr>
              <w:t>签字</w:t>
            </w:r>
            <w:commentRangeStart w:id="17"/>
            <w:commentRangeEnd w:id="17"/>
            <w:r>
              <w:rPr>
                <w:rStyle w:val="af3"/>
                <w:rFonts w:hint="eastAsia"/>
                <w:sz w:val="24"/>
                <w:szCs w:val="24"/>
              </w:rPr>
              <w:commentReference w:id="17"/>
            </w:r>
            <w:r>
              <w:rPr>
                <w:rFonts w:hint="eastAsia"/>
              </w:rPr>
              <w:t>）</w:t>
            </w:r>
          </w:p>
        </w:tc>
        <w:tc>
          <w:tcPr>
            <w:tcW w:w="2799" w:type="dxa"/>
            <w:tcBorders>
              <w:bottom w:val="single" w:sz="12" w:space="0" w:color="auto"/>
            </w:tcBorders>
            <w:vAlign w:val="center"/>
          </w:tcPr>
          <w:p w14:paraId="0AAFA9D0" w14:textId="77777777" w:rsidR="00094EC5" w:rsidRDefault="00094EC5">
            <w:pPr>
              <w:spacing w:line="300" w:lineRule="auto"/>
              <w:rPr>
                <w:b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  <w:vAlign w:val="center"/>
          </w:tcPr>
          <w:p w14:paraId="1D485D0C" w14:textId="77777777" w:rsidR="00094EC5" w:rsidRDefault="00F97C6D">
            <w:pPr>
              <w:spacing w:line="300" w:lineRule="auto"/>
              <w:rPr>
                <w:b/>
              </w:rPr>
            </w:pPr>
            <w:r>
              <w:rPr>
                <w:b/>
              </w:rPr>
              <w:t>签字时间</w:t>
            </w:r>
          </w:p>
        </w:tc>
        <w:tc>
          <w:tcPr>
            <w:tcW w:w="33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36C4B0" w14:textId="77777777" w:rsidR="00094EC5" w:rsidRDefault="00F97C6D">
            <w:pPr>
              <w:spacing w:line="300" w:lineRule="auto"/>
              <w:ind w:firstLineChars="100" w:firstLine="241"/>
              <w:rPr>
                <w:b/>
              </w:rPr>
            </w:pPr>
            <w:r>
              <w:rPr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年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10</w:t>
            </w:r>
            <w:r>
              <w:rPr>
                <w:b/>
              </w:rPr>
              <w:t>月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11</w:t>
            </w:r>
            <w:r>
              <w:rPr>
                <w:b/>
              </w:rPr>
              <w:t>日</w:t>
            </w:r>
          </w:p>
        </w:tc>
      </w:tr>
    </w:tbl>
    <w:p w14:paraId="11682437" w14:textId="77777777" w:rsidR="00094EC5" w:rsidRDefault="00094EC5"/>
    <w:sectPr w:rsidR="00094EC5">
      <w:footerReference w:type="default" r:id="rId14"/>
      <w:pgSz w:w="11906" w:h="16838"/>
      <w:pgMar w:top="1361" w:right="1247" w:bottom="1247" w:left="1361" w:header="851" w:footer="992" w:gutter="0"/>
      <w:pgNumType w:start="0"/>
      <w:cols w:space="425"/>
      <w:titlePg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renity_张" w:date="2025-07-20T11:13:00Z" w:initials="">
    <w:p w14:paraId="487C0BE5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专升本专业在专业名称后面加上（专升本）</w:t>
      </w:r>
    </w:p>
  </w:comment>
  <w:comment w:id="1" w:author="Serenity_张" w:date="2025-07-20T11:14:00Z" w:initials="">
    <w:p w14:paraId="5D3A06C9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普本为</w:t>
      </w:r>
      <w:r w:rsidR="00F97C6D">
        <w:rPr>
          <w:rFonts w:hint="eastAsia"/>
        </w:rPr>
        <w:t>2023</w:t>
      </w:r>
      <w:r w:rsidR="00F97C6D">
        <w:rPr>
          <w:rFonts w:hint="eastAsia"/>
        </w:rPr>
        <w:t>级，专升本为</w:t>
      </w:r>
      <w:r w:rsidR="00F97C6D">
        <w:rPr>
          <w:rFonts w:hint="eastAsia"/>
        </w:rPr>
        <w:t>2025</w:t>
      </w:r>
      <w:r w:rsidR="00F97C6D">
        <w:rPr>
          <w:rFonts w:hint="eastAsia"/>
        </w:rPr>
        <w:t>级</w:t>
      </w:r>
    </w:p>
  </w:comment>
  <w:comment w:id="2" w:author="Serenity_张" w:date="2025-07-20T11:15:00Z" w:initials="">
    <w:p w14:paraId="393D622B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电子版提供电子签；纸质版</w:t>
      </w:r>
      <w:r w:rsidR="00F97C6D">
        <w:rPr>
          <w:rFonts w:hint="eastAsia"/>
        </w:rPr>
        <w:t>手签</w:t>
      </w:r>
      <w:r w:rsidR="00F97C6D">
        <w:rPr>
          <w:rFonts w:hint="eastAsia"/>
        </w:rPr>
        <w:t>;</w:t>
      </w:r>
      <w:r w:rsidR="00F97C6D">
        <w:rPr>
          <w:rFonts w:hint="eastAsia"/>
        </w:rPr>
        <w:t>有第二指导老师的加第二指导老师签名</w:t>
      </w:r>
    </w:p>
  </w:comment>
  <w:comment w:id="4" w:author="Serenity_张" w:date="2025-07-20T19:49:00Z" w:initials="">
    <w:p w14:paraId="529B0F58" w14:textId="77777777" w:rsidR="00094EC5" w:rsidRDefault="00F81308">
      <w:pPr>
        <w:pStyle w:val="a3"/>
        <w:rPr>
          <w:highlight w:val="yellow"/>
        </w:rPr>
      </w:pPr>
      <w:r>
        <w:rPr>
          <w:rStyle w:val="af3"/>
        </w:rPr>
        <w:annotationRef/>
      </w:r>
      <w:r w:rsidR="00F97C6D">
        <w:rPr>
          <w:rFonts w:hint="eastAsia"/>
          <w:highlight w:val="yellow"/>
        </w:rPr>
        <w:t>特别注意：论文题目与题目审核表中保持完全一致，包括英文大小写、是否有空格、是否有“的”都要完全相同。</w:t>
      </w:r>
    </w:p>
  </w:comment>
  <w:comment w:id="3" w:author="Serenity_张" w:date="2025-07-20T11:17:00Z" w:initials="">
    <w:p w14:paraId="142B0F5A" w14:textId="77777777" w:rsidR="00094EC5" w:rsidRDefault="00F81308">
      <w:pPr>
        <w:snapToGrid w:val="0"/>
        <w:spacing w:line="360" w:lineRule="auto"/>
        <w:rPr>
          <w:rFonts w:ascii="宋体" w:hAnsi="宋体" w:cs="宋体" w:hint="eastAsia"/>
        </w:rPr>
      </w:pPr>
      <w:r>
        <w:rPr>
          <w:rStyle w:val="af3"/>
        </w:rPr>
        <w:annotationRef/>
      </w:r>
      <w:r w:rsidR="00F97C6D">
        <w:rPr>
          <w:rFonts w:ascii="宋体" w:hAnsi="宋体" w:cs="宋体" w:hint="eastAsia"/>
        </w:rPr>
        <w:t>开题报告应包括下列主要内容：</w:t>
      </w:r>
    </w:p>
    <w:p w14:paraId="1D553556" w14:textId="77777777" w:rsidR="00094EC5" w:rsidRDefault="00F97C6D">
      <w:pPr>
        <w:numPr>
          <w:ilvl w:val="0"/>
          <w:numId w:val="1"/>
        </w:numPr>
        <w:snapToGrid w:val="0"/>
        <w:spacing w:line="360" w:lineRule="auto"/>
        <w:ind w:firstLine="420"/>
      </w:pPr>
      <w:r>
        <w:rPr>
          <w:rFonts w:ascii="宋体" w:hAnsi="宋体" w:cs="宋体" w:hint="eastAsia"/>
        </w:rPr>
        <w:t>研究</w:t>
      </w:r>
      <w:r>
        <w:rPr>
          <w:rFonts w:ascii="宋体" w:hAnsi="宋体" w:cs="宋体" w:hint="eastAsia"/>
        </w:rPr>
        <w:t>背景及研究的目的和意义；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．国内外在该方向的研究现状及分析；</w:t>
      </w:r>
      <w:r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．主要研究内容；</w:t>
      </w:r>
      <w:r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．研究方案及进度安排，预期达到的目标；</w:t>
      </w:r>
      <w:r>
        <w:rPr>
          <w:rFonts w:ascii="宋体" w:hAnsi="宋体" w:cs="宋体" w:hint="eastAsia"/>
        </w:rPr>
        <w:t>5</w:t>
      </w:r>
      <w:r>
        <w:rPr>
          <w:rFonts w:ascii="宋体" w:hAnsi="宋体" w:cs="宋体" w:hint="eastAsia"/>
        </w:rPr>
        <w:t>．为完成课题已具备和所需的条件；</w:t>
      </w:r>
      <w:r>
        <w:rPr>
          <w:rFonts w:ascii="宋体" w:hAnsi="宋体" w:cs="宋体" w:hint="eastAsia"/>
        </w:rPr>
        <w:t>6</w:t>
      </w:r>
      <w:r>
        <w:rPr>
          <w:rFonts w:ascii="宋体" w:hAnsi="宋体" w:cs="宋体" w:hint="eastAsia"/>
        </w:rPr>
        <w:t>．预计研究过程中可能遇到的困难和问题，以及解决的措施；</w:t>
      </w:r>
      <w:r>
        <w:rPr>
          <w:rFonts w:ascii="宋体" w:hAnsi="宋体" w:cs="宋体" w:hint="eastAsia"/>
        </w:rPr>
        <w:t>7</w:t>
      </w:r>
      <w:r>
        <w:rPr>
          <w:rFonts w:ascii="宋体" w:hAnsi="宋体" w:cs="宋体" w:hint="eastAsia"/>
        </w:rPr>
        <w:t>．主要参考文献。</w:t>
      </w:r>
    </w:p>
    <w:p w14:paraId="57FD18BC" w14:textId="77777777" w:rsidR="00094EC5" w:rsidRDefault="00094EC5">
      <w:pPr>
        <w:pStyle w:val="a3"/>
      </w:pPr>
    </w:p>
  </w:comment>
  <w:comment w:id="5" w:author="Serenity_张" w:date="2025-07-20T11:20:00Z" w:initials="">
    <w:p w14:paraId="25BE677F" w14:textId="77777777" w:rsidR="00094EC5" w:rsidRDefault="00F81308">
      <w:pPr>
        <w:pStyle w:val="af0"/>
        <w:ind w:firstLine="210"/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kern w:val="2"/>
          <w:sz w:val="24"/>
          <w:szCs w:val="24"/>
          <w:highlight w:val="yellow"/>
          <w:lang w:bidi="ar"/>
        </w:rPr>
        <w:t>一级节标题（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序号为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1.2.3.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……，</w:t>
      </w:r>
      <w:r w:rsidR="00F97C6D">
        <w:rPr>
          <w:rFonts w:ascii="宋体" w:hAnsi="宋体" w:hint="eastAsia"/>
          <w:b/>
          <w:bCs/>
          <w:kern w:val="2"/>
          <w:sz w:val="24"/>
          <w:szCs w:val="24"/>
          <w:lang w:bidi="ar"/>
        </w:rPr>
        <w:t>序</w:t>
      </w:r>
      <w:r w:rsidR="00F97C6D">
        <w:rPr>
          <w:rFonts w:hint="eastAsia"/>
          <w:b/>
          <w:sz w:val="21"/>
          <w:szCs w:val="21"/>
        </w:rPr>
        <w:t>号后用</w:t>
      </w:r>
      <w:r w:rsidR="00F97C6D">
        <w:rPr>
          <w:rFonts w:hint="eastAsia"/>
          <w:b/>
          <w:sz w:val="21"/>
          <w:szCs w:val="21"/>
        </w:rPr>
        <w:t>.</w:t>
      </w:r>
      <w:r w:rsidR="00F97C6D">
        <w:rPr>
          <w:rFonts w:hint="eastAsia"/>
          <w:b/>
          <w:sz w:val="21"/>
          <w:szCs w:val="21"/>
        </w:rPr>
        <w:t>不用、</w:t>
      </w:r>
    </w:p>
    <w:p w14:paraId="31735339" w14:textId="77777777" w:rsidR="00094EC5" w:rsidRDefault="00F97C6D">
      <w:pPr>
        <w:pStyle w:val="a3"/>
        <w:rPr>
          <w:rFonts w:ascii="宋体" w:eastAsia="宋体" w:hAnsi="宋体" w:cs="Times New Roman" w:hint="eastAsia"/>
          <w:lang w:bidi="ar"/>
        </w:rPr>
      </w:pPr>
      <w:r>
        <w:rPr>
          <w:rFonts w:ascii="宋体" w:eastAsia="宋体" w:hAnsi="宋体" w:cs="Times New Roman" w:hint="eastAsia"/>
          <w:b/>
          <w:bCs/>
          <w:lang w:bidi="ar"/>
        </w:rPr>
        <w:t>）：</w:t>
      </w:r>
      <w:r>
        <w:rPr>
          <w:rFonts w:ascii="宋体" w:eastAsia="宋体" w:hAnsi="宋体" w:cs="Times New Roman" w:hint="eastAsia"/>
          <w:lang w:bidi="ar"/>
        </w:rPr>
        <w:t>首行缩进</w:t>
      </w:r>
      <w:r>
        <w:rPr>
          <w:rFonts w:ascii="宋体" w:eastAsia="宋体" w:hAnsi="宋体" w:cs="Times New Roman" w:hint="eastAsia"/>
          <w:lang w:bidi="ar"/>
        </w:rPr>
        <w:t>2</w:t>
      </w:r>
      <w:r>
        <w:rPr>
          <w:rFonts w:ascii="宋体" w:eastAsia="宋体" w:hAnsi="宋体" w:cs="Times New Roman" w:hint="eastAsia"/>
          <w:lang w:bidi="ar"/>
        </w:rPr>
        <w:t>字符，黑体四号；段前</w:t>
      </w:r>
      <w:r>
        <w:rPr>
          <w:rFonts w:ascii="宋体" w:eastAsia="宋体" w:hAnsi="宋体" w:cs="Times New Roman" w:hint="eastAsia"/>
          <w:lang w:bidi="ar"/>
        </w:rPr>
        <w:t>0.5</w:t>
      </w:r>
      <w:r>
        <w:rPr>
          <w:rFonts w:ascii="宋体" w:eastAsia="宋体" w:hAnsi="宋体" w:cs="Times New Roman" w:hint="eastAsia"/>
          <w:lang w:bidi="ar"/>
        </w:rPr>
        <w:t>倍，段后</w:t>
      </w:r>
      <w:r>
        <w:rPr>
          <w:rFonts w:ascii="宋体" w:eastAsia="宋体" w:hAnsi="宋体" w:cs="Times New Roman" w:hint="eastAsia"/>
          <w:lang w:bidi="ar"/>
        </w:rPr>
        <w:t>0.5</w:t>
      </w:r>
      <w:r>
        <w:rPr>
          <w:rFonts w:ascii="宋体" w:eastAsia="宋体" w:hAnsi="宋体" w:cs="Times New Roman" w:hint="eastAsia"/>
          <w:lang w:bidi="ar"/>
        </w:rPr>
        <w:t>倍；行距：多倍行距</w:t>
      </w:r>
      <w:r>
        <w:rPr>
          <w:rFonts w:ascii="宋体" w:eastAsia="宋体" w:hAnsi="宋体" w:cs="Times New Roman" w:hint="eastAsia"/>
          <w:lang w:bidi="ar"/>
        </w:rPr>
        <w:t>1.25</w:t>
      </w:r>
      <w:r>
        <w:rPr>
          <w:rFonts w:ascii="宋体" w:eastAsia="宋体" w:hAnsi="宋体" w:cs="Times New Roman" w:hint="eastAsia"/>
          <w:lang w:bidi="ar"/>
        </w:rPr>
        <w:t>倍</w:t>
      </w:r>
    </w:p>
    <w:p w14:paraId="17DBDE44" w14:textId="77777777" w:rsidR="00094EC5" w:rsidRDefault="00F97C6D">
      <w:pPr>
        <w:ind w:firstLineChars="200" w:firstLine="480"/>
      </w:pPr>
      <w:r>
        <w:rPr>
          <w:rFonts w:ascii="宋体" w:hAnsi="宋体" w:hint="eastAsia"/>
          <w:bCs/>
        </w:rPr>
        <w:t>字母数字的字体为</w:t>
      </w:r>
      <w:r>
        <w:rPr>
          <w:rFonts w:ascii="宋体" w:hAnsi="宋体" w:hint="eastAsia"/>
          <w:bCs/>
        </w:rPr>
        <w:t>TimeNewRomans</w:t>
      </w:r>
    </w:p>
  </w:comment>
  <w:comment w:id="6" w:author="Serenity_张" w:date="2025-07-20T11:25:00Z" w:initials="">
    <w:p w14:paraId="71059E2B" w14:textId="77777777" w:rsidR="00094EC5" w:rsidRDefault="00F81308">
      <w:pPr>
        <w:ind w:firstLineChars="200" w:firstLine="420"/>
        <w:rPr>
          <w:rFonts w:ascii="宋体" w:hAnsi="宋体" w:hint="eastAsia"/>
        </w:rPr>
      </w:pPr>
      <w:r>
        <w:rPr>
          <w:rStyle w:val="af3"/>
        </w:rPr>
        <w:annotationRef/>
      </w:r>
      <w:r w:rsidR="00F97C6D">
        <w:rPr>
          <w:rFonts w:hint="eastAsia"/>
          <w:b/>
          <w:bCs/>
          <w:highlight w:val="yellow"/>
        </w:rPr>
        <w:t>正文内容</w:t>
      </w:r>
      <w:r w:rsidR="00F97C6D">
        <w:rPr>
          <w:rFonts w:hint="eastAsia"/>
          <w:b/>
          <w:bCs/>
        </w:rPr>
        <w:t>（下同）：</w:t>
      </w:r>
      <w:r w:rsidR="00F97C6D">
        <w:rPr>
          <w:rFonts w:ascii="宋体" w:hAnsi="宋体"/>
        </w:rPr>
        <w:t>宋体小</w:t>
      </w:r>
      <w:r w:rsidR="00F97C6D">
        <w:rPr>
          <w:rFonts w:ascii="宋体" w:hAnsi="宋体"/>
        </w:rPr>
        <w:t>4</w:t>
      </w:r>
      <w:r w:rsidR="00F97C6D">
        <w:rPr>
          <w:rFonts w:ascii="宋体" w:hAnsi="宋体"/>
        </w:rPr>
        <w:t>号</w:t>
      </w:r>
      <w:r w:rsidR="00F97C6D">
        <w:rPr>
          <w:rFonts w:hint="eastAsia"/>
          <w:color w:val="000000"/>
        </w:rPr>
        <w:t>，</w:t>
      </w:r>
      <w:r w:rsidR="00F97C6D">
        <w:rPr>
          <w:rFonts w:ascii="宋体" w:hAnsi="宋体" w:hint="eastAsia"/>
        </w:rPr>
        <w:t>首行缩进</w:t>
      </w:r>
      <w:r w:rsidR="00F97C6D">
        <w:rPr>
          <w:rFonts w:ascii="宋体" w:hAnsi="宋体" w:hint="eastAsia"/>
        </w:rPr>
        <w:t>2</w:t>
      </w:r>
      <w:r w:rsidR="00F97C6D">
        <w:rPr>
          <w:rFonts w:ascii="宋体" w:hAnsi="宋体" w:hint="eastAsia"/>
        </w:rPr>
        <w:t>格，段前、段后距为</w:t>
      </w:r>
      <w:r w:rsidR="00F97C6D">
        <w:rPr>
          <w:rFonts w:ascii="宋体" w:hAnsi="宋体" w:hint="eastAsia"/>
        </w:rPr>
        <w:t>0</w:t>
      </w:r>
      <w:r w:rsidR="00F97C6D">
        <w:rPr>
          <w:rFonts w:ascii="宋体" w:hAnsi="宋体" w:hint="eastAsia"/>
        </w:rPr>
        <w:t>；行距：</w:t>
      </w:r>
      <w:r w:rsidR="00F97C6D">
        <w:rPr>
          <w:rFonts w:ascii="宋体" w:hAnsi="宋体" w:hint="eastAsia"/>
          <w:lang w:bidi="ar"/>
        </w:rPr>
        <w:t>固定值</w:t>
      </w:r>
      <w:r w:rsidR="00F97C6D">
        <w:rPr>
          <w:rFonts w:ascii="宋体" w:hAnsi="宋体" w:hint="eastAsia"/>
          <w:lang w:bidi="ar"/>
        </w:rPr>
        <w:t>1.25</w:t>
      </w:r>
      <w:r w:rsidR="00F97C6D">
        <w:rPr>
          <w:rFonts w:ascii="宋体" w:hAnsi="宋体" w:hint="eastAsia"/>
          <w:lang w:bidi="ar"/>
        </w:rPr>
        <w:t>倍</w:t>
      </w:r>
      <w:r w:rsidR="00F97C6D">
        <w:rPr>
          <w:rFonts w:ascii="宋体" w:hAnsi="宋体" w:hint="eastAsia"/>
        </w:rPr>
        <w:t>。</w:t>
      </w:r>
    </w:p>
    <w:p w14:paraId="0205144D" w14:textId="77777777" w:rsidR="00094EC5" w:rsidRDefault="00F97C6D">
      <w:pPr>
        <w:pStyle w:val="a3"/>
      </w:pPr>
      <w:r>
        <w:rPr>
          <w:rFonts w:eastAsia="宋体" w:hint="eastAsia"/>
        </w:rPr>
        <w:t>字母数字</w:t>
      </w:r>
      <w:r>
        <w:rPr>
          <w:rFonts w:hint="eastAsia"/>
        </w:rPr>
        <w:t>的字体为</w:t>
      </w:r>
      <w:r>
        <w:rPr>
          <w:rFonts w:eastAsia="宋体" w:hint="eastAsia"/>
        </w:rPr>
        <w:t>TimeNewRomans</w:t>
      </w:r>
    </w:p>
  </w:comment>
  <w:comment w:id="7" w:author="Serenity_张" w:date="2025-07-20T11:25:00Z" w:initials="">
    <w:p w14:paraId="45950F81" w14:textId="77777777" w:rsidR="00094EC5" w:rsidRDefault="00F81308">
      <w:pPr>
        <w:pStyle w:val="a3"/>
        <w:rPr>
          <w:rFonts w:ascii="宋体" w:hAnsi="宋体" w:hint="eastAsia"/>
          <w:lang w:bidi="ar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highlight w:val="yellow"/>
          <w:lang w:bidi="ar"/>
        </w:rPr>
        <w:t>二</w:t>
      </w:r>
      <w:r w:rsidR="00F97C6D">
        <w:rPr>
          <w:rFonts w:ascii="宋体" w:hAnsi="宋体" w:hint="eastAsia"/>
          <w:b/>
          <w:bCs/>
          <w:highlight w:val="yellow"/>
          <w:lang w:bidi="ar"/>
        </w:rPr>
        <w:t>级节标题</w:t>
      </w:r>
      <w:r w:rsidR="00F97C6D">
        <w:rPr>
          <w:rFonts w:ascii="宋体" w:hAnsi="宋体" w:hint="eastAsia"/>
          <w:b/>
          <w:bCs/>
          <w:lang w:bidi="ar"/>
        </w:rPr>
        <w:t>：</w:t>
      </w:r>
      <w:r w:rsidR="00F97C6D">
        <w:rPr>
          <w:rFonts w:ascii="宋体" w:hAnsi="宋体" w:hint="eastAsia"/>
          <w:lang w:bidi="ar"/>
        </w:rPr>
        <w:t>缩进</w:t>
      </w:r>
      <w:r w:rsidR="00F97C6D">
        <w:rPr>
          <w:rFonts w:ascii="宋体" w:hAnsi="宋体" w:hint="eastAsia"/>
          <w:lang w:bidi="ar"/>
        </w:rPr>
        <w:t>2</w:t>
      </w:r>
      <w:r w:rsidR="00F97C6D">
        <w:rPr>
          <w:rFonts w:ascii="宋体" w:hAnsi="宋体" w:hint="eastAsia"/>
          <w:lang w:bidi="ar"/>
        </w:rPr>
        <w:t>字符，</w:t>
      </w:r>
      <w:r w:rsidR="00F97C6D">
        <w:rPr>
          <w:rFonts w:ascii="宋体" w:hAnsi="宋体" w:hint="eastAsia"/>
          <w:lang w:bidi="ar"/>
        </w:rPr>
        <w:t>黑体</w:t>
      </w:r>
      <w:r w:rsidR="00F97C6D">
        <w:rPr>
          <w:rFonts w:ascii="宋体" w:hAnsi="宋体" w:hint="eastAsia"/>
          <w:lang w:bidi="ar"/>
        </w:rPr>
        <w:t>小</w:t>
      </w:r>
      <w:r w:rsidR="00F97C6D">
        <w:rPr>
          <w:rFonts w:ascii="宋体" w:hAnsi="宋体" w:hint="eastAsia"/>
          <w:lang w:bidi="ar"/>
        </w:rPr>
        <w:t>4</w:t>
      </w:r>
      <w:r w:rsidR="00F97C6D">
        <w:rPr>
          <w:rFonts w:ascii="宋体" w:hAnsi="宋体" w:hint="eastAsia"/>
          <w:lang w:bidi="ar"/>
        </w:rPr>
        <w:t>号；段前</w:t>
      </w:r>
      <w:r w:rsidR="00F97C6D">
        <w:rPr>
          <w:rFonts w:ascii="宋体" w:hAnsi="宋体" w:hint="eastAsia"/>
          <w:lang w:bidi="ar"/>
        </w:rPr>
        <w:t>0.5</w:t>
      </w:r>
      <w:r w:rsidR="00F97C6D">
        <w:rPr>
          <w:rFonts w:ascii="宋体" w:hAnsi="宋体" w:hint="eastAsia"/>
          <w:lang w:bidi="ar"/>
        </w:rPr>
        <w:t>行</w:t>
      </w:r>
      <w:r w:rsidR="00F97C6D">
        <w:rPr>
          <w:rFonts w:ascii="宋体" w:hAnsi="宋体" w:hint="eastAsia"/>
          <w:lang w:bidi="ar"/>
        </w:rPr>
        <w:t>，段后</w:t>
      </w:r>
      <w:r w:rsidR="00F97C6D">
        <w:rPr>
          <w:rFonts w:ascii="宋体" w:hAnsi="宋体" w:hint="eastAsia"/>
          <w:lang w:bidi="ar"/>
        </w:rPr>
        <w:t>0.5</w:t>
      </w:r>
      <w:r w:rsidR="00F97C6D">
        <w:rPr>
          <w:rFonts w:ascii="宋体" w:hAnsi="宋体" w:hint="eastAsia"/>
          <w:lang w:bidi="ar"/>
        </w:rPr>
        <w:t>行</w:t>
      </w:r>
      <w:r w:rsidR="00F97C6D">
        <w:rPr>
          <w:rFonts w:ascii="宋体" w:hAnsi="宋体" w:hint="eastAsia"/>
          <w:lang w:bidi="ar"/>
        </w:rPr>
        <w:t>；行距：</w:t>
      </w:r>
      <w:r w:rsidR="00F97C6D">
        <w:rPr>
          <w:rFonts w:ascii="宋体" w:eastAsia="宋体" w:hAnsi="宋体" w:cs="Times New Roman" w:hint="eastAsia"/>
          <w:lang w:bidi="ar"/>
        </w:rPr>
        <w:t>多倍行距</w:t>
      </w:r>
      <w:r w:rsidR="00F97C6D">
        <w:rPr>
          <w:rFonts w:ascii="宋体" w:eastAsia="宋体" w:hAnsi="宋体" w:cs="Times New Roman" w:hint="eastAsia"/>
          <w:lang w:bidi="ar"/>
        </w:rPr>
        <w:t>1.25</w:t>
      </w:r>
      <w:r w:rsidR="00F97C6D">
        <w:rPr>
          <w:rFonts w:ascii="宋体" w:eastAsia="宋体" w:hAnsi="宋体" w:cs="Times New Roman" w:hint="eastAsia"/>
          <w:lang w:bidi="ar"/>
        </w:rPr>
        <w:t>倍</w:t>
      </w:r>
    </w:p>
    <w:p w14:paraId="4724D4E1" w14:textId="77777777" w:rsidR="00094EC5" w:rsidRDefault="00F97C6D">
      <w:pPr>
        <w:ind w:firstLineChars="200" w:firstLine="480"/>
      </w:pPr>
      <w:r>
        <w:rPr>
          <w:rFonts w:ascii="宋体" w:hAnsi="宋体" w:hint="eastAsia"/>
          <w:bCs/>
        </w:rPr>
        <w:t>字母数字的字体为</w:t>
      </w:r>
      <w:r>
        <w:rPr>
          <w:rFonts w:ascii="宋体" w:hAnsi="宋体" w:hint="eastAsia"/>
          <w:bCs/>
        </w:rPr>
        <w:t>TimeNewRomans</w:t>
      </w:r>
    </w:p>
  </w:comment>
  <w:comment w:id="8" w:author="test" w:date="2022-09-20T16:21:00Z" w:initials="">
    <w:p w14:paraId="162B72E2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开题报告里面文中引用的参考文献不用加角标</w:t>
      </w:r>
    </w:p>
  </w:comment>
  <w:comment w:id="9" w:author="Serenity_张" w:date="2025-07-20T12:05:00Z" w:initials="">
    <w:p w14:paraId="27DD5F73" w14:textId="77777777" w:rsidR="00094EC5" w:rsidRDefault="00F81308">
      <w:pPr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</w:pPr>
      <w:r>
        <w:rPr>
          <w:rStyle w:val="af3"/>
        </w:rPr>
        <w:annotationRef/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进度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起讫时间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安排</w:t>
      </w:r>
      <w:r w:rsidR="00F97C6D">
        <w:rPr>
          <w:rFonts w:ascii="宋体" w:hAnsi="宋体" w:cs="宋体" w:hint="eastAsia"/>
          <w14:textOutline w14:w="11112" w14:cap="flat" w14:cmpd="sng" w14:algn="ctr">
            <w14:solidFill>
              <w14:srgbClr w14:val="FF0000"/>
            </w14:solidFill>
            <w14:prstDash w14:val="solid"/>
            <w14:round/>
          </w14:textOutline>
        </w:rPr>
        <w:t>已固定，填写工作内容即可</w:t>
      </w:r>
    </w:p>
    <w:p w14:paraId="08F601DC" w14:textId="77777777" w:rsidR="00094EC5" w:rsidRDefault="00094EC5">
      <w:pPr>
        <w:pStyle w:val="a3"/>
      </w:pPr>
    </w:p>
  </w:comment>
  <w:comment w:id="10" w:author="姨咆拘诩角" w:date="2025-08-27T21:42:00Z" w:initials="">
    <w:p w14:paraId="4A269F1C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表格里面的空白部分要写和自己课题相关内容，其他部分已固定，不要修改或删除</w:t>
      </w:r>
    </w:p>
  </w:comment>
  <w:comment w:id="11" w:author="Serenity_张" w:date="2025-07-20T11:41:00Z" w:initials="">
    <w:p w14:paraId="66C10849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此处不代表标题，应使用正文格式</w:t>
      </w:r>
    </w:p>
  </w:comment>
  <w:comment w:id="12" w:author="Serenity_张" w:date="2025-07-20T11:41:00Z" w:initials="">
    <w:p w14:paraId="65F9ED7E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此处不代表标题，应使用正文格式</w:t>
      </w:r>
    </w:p>
  </w:comment>
  <w:comment w:id="13" w:author="Serenity_张" w:date="2025-07-20T11:43:00Z" w:initials="">
    <w:p w14:paraId="7C21A79C" w14:textId="77777777" w:rsidR="00094EC5" w:rsidRDefault="00F81308">
      <w:pPr>
        <w:pStyle w:val="a3"/>
        <w:rPr>
          <w:rFonts w:ascii="宋体" w:hAnsi="宋体" w:hint="eastAsia"/>
          <w:highlight w:val="yellow"/>
          <w:lang w:bidi="ar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lang w:bidi="ar"/>
        </w:rPr>
        <w:t>参考文献内容：</w:t>
      </w:r>
      <w:r w:rsidR="00F97C6D">
        <w:rPr>
          <w:rFonts w:ascii="宋体" w:hAnsi="宋体" w:hint="eastAsia"/>
          <w:b/>
          <w:bCs/>
          <w:lang w:bidi="ar"/>
        </w:rPr>
        <w:t>悬挂缩进</w:t>
      </w:r>
      <w:r w:rsidR="00F97C6D">
        <w:rPr>
          <w:rFonts w:ascii="宋体" w:hAnsi="宋体" w:hint="eastAsia"/>
          <w:b/>
          <w:bCs/>
          <w:lang w:bidi="ar"/>
        </w:rPr>
        <w:t>1</w:t>
      </w:r>
      <w:r w:rsidR="00F97C6D">
        <w:rPr>
          <w:rFonts w:ascii="宋体" w:hAnsi="宋体" w:hint="eastAsia"/>
          <w:b/>
          <w:bCs/>
          <w:lang w:bidi="ar"/>
        </w:rPr>
        <w:t>字符；</w:t>
      </w:r>
      <w:r w:rsidR="00F97C6D">
        <w:rPr>
          <w:rFonts w:ascii="宋体" w:hAnsi="宋体" w:hint="eastAsia"/>
          <w:lang w:bidi="ar"/>
        </w:rPr>
        <w:t>宋体</w:t>
      </w:r>
      <w:r w:rsidR="00F97C6D">
        <w:rPr>
          <w:rFonts w:ascii="宋体" w:hAnsi="宋体" w:hint="eastAsia"/>
          <w:lang w:bidi="ar"/>
        </w:rPr>
        <w:t>5</w:t>
      </w:r>
      <w:r w:rsidR="00F97C6D">
        <w:rPr>
          <w:rFonts w:ascii="宋体" w:hAnsi="宋体" w:hint="eastAsia"/>
          <w:lang w:bidi="ar"/>
        </w:rPr>
        <w:t>号，段前</w:t>
      </w:r>
      <w:r w:rsidR="00F97C6D">
        <w:rPr>
          <w:rFonts w:ascii="宋体" w:hAnsi="宋体" w:hint="eastAsia"/>
          <w:lang w:bidi="ar"/>
        </w:rPr>
        <w:t>3</w:t>
      </w:r>
      <w:r w:rsidR="00F97C6D">
        <w:rPr>
          <w:rFonts w:ascii="宋体" w:hAnsi="宋体" w:hint="eastAsia"/>
          <w:lang w:bidi="ar"/>
        </w:rPr>
        <w:t>磅，段后</w:t>
      </w:r>
      <w:r w:rsidR="00F97C6D">
        <w:rPr>
          <w:rFonts w:ascii="宋体" w:hAnsi="宋体" w:hint="eastAsia"/>
          <w:lang w:bidi="ar"/>
        </w:rPr>
        <w:t>0</w:t>
      </w:r>
      <w:r w:rsidR="00F97C6D">
        <w:rPr>
          <w:rFonts w:ascii="宋体" w:hAnsi="宋体" w:hint="eastAsia"/>
          <w:lang w:bidi="ar"/>
        </w:rPr>
        <w:t>行；行距：固定值</w:t>
      </w:r>
      <w:r w:rsidR="00F97C6D">
        <w:rPr>
          <w:rFonts w:ascii="宋体" w:hAnsi="宋体" w:hint="eastAsia"/>
          <w:lang w:bidi="ar"/>
        </w:rPr>
        <w:t>1.25</w:t>
      </w:r>
      <w:r w:rsidR="00F97C6D">
        <w:rPr>
          <w:rFonts w:ascii="宋体" w:hAnsi="宋体" w:hint="eastAsia"/>
          <w:lang w:bidi="ar"/>
        </w:rPr>
        <w:t>倍</w:t>
      </w:r>
      <w:r w:rsidR="00F97C6D">
        <w:rPr>
          <w:rFonts w:ascii="宋体" w:hAnsi="宋体" w:hint="eastAsia"/>
          <w:lang w:bidi="ar"/>
        </w:rPr>
        <w:t>；</w:t>
      </w:r>
      <w:r w:rsidR="00F97C6D">
        <w:rPr>
          <w:rFonts w:ascii="宋体" w:hAnsi="宋体" w:hint="eastAsia"/>
          <w:highlight w:val="yellow"/>
          <w:lang w:bidi="ar"/>
        </w:rPr>
        <w:t>参考文献中的标点符号</w:t>
      </w:r>
      <w:r w:rsidR="00F97C6D">
        <w:rPr>
          <w:rFonts w:ascii="宋体" w:hAnsi="宋体" w:hint="eastAsia"/>
          <w:highlight w:val="yellow"/>
          <w:lang w:bidi="ar"/>
        </w:rPr>
        <w:t>均</w:t>
      </w:r>
      <w:r w:rsidR="00F97C6D">
        <w:rPr>
          <w:rFonts w:ascii="宋体" w:hAnsi="宋体" w:hint="eastAsia"/>
          <w:highlight w:val="yellow"/>
          <w:lang w:bidi="ar"/>
        </w:rPr>
        <w:t>在英文状态下输入</w:t>
      </w:r>
    </w:p>
    <w:p w14:paraId="1CD6B3A0" w14:textId="77777777" w:rsidR="00094EC5" w:rsidRDefault="00F97C6D">
      <w:pPr>
        <w:pStyle w:val="a3"/>
        <w:rPr>
          <w:rFonts w:ascii="宋体" w:hAnsi="宋体" w:hint="eastAsia"/>
          <w:highlight w:val="yellow"/>
          <w:lang w:bidi="ar"/>
        </w:rPr>
      </w:pPr>
      <w:r>
        <w:rPr>
          <w:rFonts w:eastAsia="宋体" w:hint="eastAsia"/>
        </w:rPr>
        <w:t>字母数字</w:t>
      </w:r>
      <w:r>
        <w:rPr>
          <w:rFonts w:hint="eastAsia"/>
        </w:rPr>
        <w:t>的字体为</w:t>
      </w:r>
      <w:r>
        <w:rPr>
          <w:rFonts w:eastAsia="宋体" w:hint="eastAsia"/>
        </w:rPr>
        <w:t>TimeNewRomans</w:t>
      </w:r>
    </w:p>
    <w:p w14:paraId="275ACA05" w14:textId="77777777" w:rsidR="00094EC5" w:rsidRDefault="00F97C6D">
      <w:pPr>
        <w:adjustRightInd w:val="0"/>
        <w:snapToGrid w:val="0"/>
        <w:ind w:firstLineChars="200" w:firstLine="482"/>
        <w:jc w:val="left"/>
      </w:pPr>
      <w:r>
        <w:rPr>
          <w:rFonts w:ascii="宋体" w:hAnsi="宋体" w:hint="eastAsia"/>
          <w:b/>
          <w:bCs/>
          <w:color w:val="FF0000"/>
        </w:rPr>
        <w:t>注意不要在一篇参考文献段落的中间换页。</w:t>
      </w:r>
    </w:p>
    <w:p w14:paraId="326B9D10" w14:textId="77777777" w:rsidR="00094EC5" w:rsidRDefault="00094EC5">
      <w:pPr>
        <w:pStyle w:val="a3"/>
      </w:pPr>
    </w:p>
  </w:comment>
  <w:comment w:id="14" w:author="Serenity_张" w:date="2025-07-20T11:48:00Z" w:initials="">
    <w:p w14:paraId="41A6B906" w14:textId="77777777" w:rsidR="00094EC5" w:rsidRDefault="00F81308">
      <w:pPr>
        <w:adjustRightInd w:val="0"/>
        <w:snapToGrid w:val="0"/>
        <w:ind w:firstLineChars="200" w:firstLine="420"/>
        <w:jc w:val="left"/>
        <w:rPr>
          <w:rFonts w:ascii="宋体" w:hAnsi="宋体" w:hint="eastAsia"/>
          <w:b/>
          <w:bCs/>
          <w:u w:val="single"/>
        </w:rPr>
      </w:pPr>
      <w:r>
        <w:rPr>
          <w:rStyle w:val="af3"/>
        </w:rPr>
        <w:annotationRef/>
      </w:r>
      <w:r w:rsidR="00F97C6D">
        <w:rPr>
          <w:rFonts w:ascii="宋体" w:hAnsi="宋体" w:hint="eastAsia"/>
          <w:b/>
          <w:bCs/>
          <w:u w:val="single"/>
        </w:rPr>
        <w:t>每篇</w:t>
      </w:r>
      <w:r w:rsidR="00F97C6D">
        <w:rPr>
          <w:rFonts w:ascii="宋体" w:hAnsi="宋体" w:hint="eastAsia"/>
          <w:b/>
          <w:bCs/>
          <w:u w:val="single"/>
        </w:rPr>
        <w:t>开题报告</w:t>
      </w:r>
      <w:r w:rsidR="00F97C6D">
        <w:rPr>
          <w:rFonts w:ascii="宋体" w:hAnsi="宋体" w:hint="eastAsia"/>
          <w:b/>
          <w:bCs/>
          <w:u w:val="single"/>
        </w:rPr>
        <w:t>至少要有</w:t>
      </w:r>
      <w:r w:rsidR="00F97C6D">
        <w:rPr>
          <w:rFonts w:ascii="宋体" w:hAnsi="宋体" w:hint="eastAsia"/>
          <w:b/>
          <w:bCs/>
          <w:u w:val="single"/>
        </w:rPr>
        <w:t>1</w:t>
      </w:r>
      <w:r w:rsidR="00F97C6D">
        <w:rPr>
          <w:rFonts w:ascii="宋体" w:hAnsi="宋体" w:hint="eastAsia"/>
          <w:b/>
          <w:bCs/>
          <w:u w:val="single"/>
        </w:rPr>
        <w:t>2</w:t>
      </w:r>
      <w:r w:rsidR="00F97C6D">
        <w:rPr>
          <w:rFonts w:ascii="宋体" w:hAnsi="宋体" w:hint="eastAsia"/>
          <w:b/>
          <w:bCs/>
          <w:u w:val="single"/>
        </w:rPr>
        <w:t>个</w:t>
      </w:r>
      <w:r w:rsidR="00F97C6D">
        <w:rPr>
          <w:rFonts w:ascii="宋体" w:hAnsi="宋体" w:hint="eastAsia"/>
          <w:b/>
          <w:bCs/>
          <w:u w:val="single"/>
        </w:rPr>
        <w:t>及</w:t>
      </w:r>
      <w:r w:rsidR="00F97C6D">
        <w:rPr>
          <w:rFonts w:ascii="宋体" w:hAnsi="宋体" w:hint="eastAsia"/>
          <w:b/>
          <w:bCs/>
          <w:u w:val="single"/>
        </w:rPr>
        <w:t>以上的参考文献</w:t>
      </w:r>
      <w:r w:rsidR="00F97C6D">
        <w:rPr>
          <w:rFonts w:ascii="宋体" w:hAnsi="宋体" w:hint="eastAsia"/>
          <w:b/>
          <w:bCs/>
          <w:u w:val="single"/>
        </w:rPr>
        <w:t>，包括</w:t>
      </w:r>
      <w:r w:rsidR="00F97C6D">
        <w:rPr>
          <w:rFonts w:ascii="宋体" w:hAnsi="宋体" w:hint="eastAsia"/>
          <w:b/>
          <w:bCs/>
          <w:u w:val="single"/>
        </w:rPr>
        <w:t>2</w:t>
      </w:r>
      <w:r w:rsidR="00F97C6D">
        <w:rPr>
          <w:rFonts w:ascii="宋体" w:hAnsi="宋体" w:hint="eastAsia"/>
          <w:b/>
          <w:bCs/>
          <w:u w:val="single"/>
        </w:rPr>
        <w:t>篇及以上外文文献，</w:t>
      </w:r>
      <w:r w:rsidR="00F97C6D">
        <w:rPr>
          <w:rFonts w:ascii="宋体" w:hAnsi="宋体" w:hint="eastAsia"/>
          <w:b/>
          <w:bCs/>
          <w:u w:val="single"/>
        </w:rPr>
        <w:t>近五年文献占比三分之二以上，以期刊为宜</w:t>
      </w:r>
      <w:r w:rsidR="00F97C6D">
        <w:rPr>
          <w:rFonts w:ascii="宋体" w:hAnsi="宋体" w:hint="eastAsia"/>
          <w:b/>
          <w:bCs/>
          <w:u w:val="single"/>
        </w:rPr>
        <w:t>。</w:t>
      </w:r>
    </w:p>
    <w:p w14:paraId="4C99DDBC" w14:textId="77777777" w:rsidR="00094EC5" w:rsidRDefault="00094EC5">
      <w:pPr>
        <w:adjustRightInd w:val="0"/>
        <w:snapToGrid w:val="0"/>
        <w:ind w:firstLineChars="200" w:firstLine="482"/>
        <w:jc w:val="left"/>
        <w:rPr>
          <w:rFonts w:ascii="宋体" w:hAnsi="宋体" w:hint="eastAsia"/>
          <w:b/>
          <w:bCs/>
          <w:u w:val="single"/>
        </w:rPr>
      </w:pPr>
    </w:p>
    <w:p w14:paraId="7F0D6E0F" w14:textId="77777777" w:rsidR="00094EC5" w:rsidRDefault="00F97C6D">
      <w:pPr>
        <w:pStyle w:val="a3"/>
        <w:rPr>
          <w:rFonts w:ascii="宋体" w:hAnsi="宋体" w:hint="eastAsia"/>
          <w:bCs/>
        </w:rPr>
      </w:pPr>
      <w:r>
        <w:rPr>
          <w:rFonts w:ascii="宋体" w:hAnsi="宋体" w:hint="eastAsia"/>
          <w:b/>
          <w:color w:val="FF0000"/>
        </w:rPr>
        <w:t>参考文献</w:t>
      </w:r>
      <w:r>
        <w:rPr>
          <w:rFonts w:ascii="宋体" w:hAnsi="宋体" w:hint="eastAsia"/>
          <w:bCs/>
        </w:rPr>
        <w:t>根据撰写规范格式书写，并按顺序编号，即</w:t>
      </w:r>
      <w:r>
        <w:rPr>
          <w:rFonts w:ascii="宋体" w:hAnsi="宋体" w:hint="eastAsia"/>
          <w:b/>
          <w:color w:val="FF0000"/>
        </w:rPr>
        <w:t>按文中引用的顺序将参考文献附于文末</w:t>
      </w:r>
      <w:r>
        <w:rPr>
          <w:rFonts w:ascii="宋体" w:hAnsi="宋体" w:hint="eastAsia"/>
          <w:bCs/>
        </w:rPr>
        <w:t>。</w:t>
      </w:r>
    </w:p>
    <w:p w14:paraId="2610BFE4" w14:textId="77777777" w:rsidR="00094EC5" w:rsidRDefault="00F97C6D">
      <w:pPr>
        <w:pStyle w:val="a3"/>
      </w:pPr>
      <w:r>
        <w:rPr>
          <w:rFonts w:ascii="宋体" w:hAnsi="宋体" w:hint="eastAsia"/>
          <w:bCs/>
        </w:rPr>
        <w:t>作者姓名写到第三位，</w:t>
      </w:r>
      <w:r>
        <w:rPr>
          <w:rFonts w:ascii="宋体" w:hAnsi="宋体" w:cs="Times New Roman" w:hint="eastAsia"/>
          <w:bCs/>
          <w:highlight w:val="yellow"/>
        </w:rPr>
        <w:t>英文状态下逗号分隔“</w:t>
      </w:r>
      <w:r>
        <w:rPr>
          <w:rFonts w:ascii="Times New Roman" w:eastAsia="宋体" w:hAnsi="Times New Roman" w:cs="Times New Roman" w:hint="eastAsia"/>
          <w:szCs w:val="32"/>
          <w:highlight w:val="yellow"/>
        </w:rPr>
        <w:t>,</w:t>
      </w:r>
      <w:r>
        <w:rPr>
          <w:rFonts w:ascii="宋体" w:hAnsi="宋体" w:cs="Times New Roman" w:hint="eastAsia"/>
          <w:bCs/>
          <w:highlight w:val="yellow"/>
        </w:rPr>
        <w:t>”，</w:t>
      </w:r>
      <w:r>
        <w:rPr>
          <w:rFonts w:ascii="宋体" w:eastAsia="宋体" w:hAnsi="宋体" w:cs="Times New Roman" w:hint="eastAsia"/>
          <w:bCs/>
          <w:highlight w:val="yellow"/>
        </w:rPr>
        <w:t>余者写“</w:t>
      </w:r>
      <w:r>
        <w:rPr>
          <w:rFonts w:ascii="Times New Roman" w:eastAsia="宋体" w:hAnsi="Times New Roman" w:cs="Times New Roman" w:hint="eastAsia"/>
          <w:szCs w:val="32"/>
          <w:highlight w:val="yellow"/>
        </w:rPr>
        <w:t>,</w:t>
      </w:r>
      <w:r>
        <w:rPr>
          <w:rFonts w:ascii="宋体" w:eastAsia="宋体" w:hAnsi="宋体" w:cs="Times New Roman" w:hint="eastAsia"/>
          <w:bCs/>
          <w:highlight w:val="yellow"/>
        </w:rPr>
        <w:t>等”或“</w:t>
      </w:r>
      <w:r>
        <w:rPr>
          <w:rFonts w:ascii="Times New Roman" w:hAnsi="Times New Roman" w:cs="Times New Roman"/>
          <w:bCs/>
          <w:highlight w:val="yellow"/>
        </w:rPr>
        <w:t>,</w:t>
      </w:r>
      <w:r>
        <w:rPr>
          <w:rFonts w:ascii="宋体" w:eastAsia="宋体" w:hAnsi="宋体" w:cs="Times New Roman" w:hint="eastAsia"/>
          <w:bCs/>
          <w:highlight w:val="yellow"/>
        </w:rPr>
        <w:t>et al</w:t>
      </w:r>
      <w:r>
        <w:rPr>
          <w:rFonts w:ascii="宋体" w:eastAsia="宋体" w:hAnsi="宋体" w:cs="Times New Roman" w:hint="eastAsia"/>
          <w:bCs/>
          <w:highlight w:val="yellow"/>
        </w:rPr>
        <w:t>．”</w:t>
      </w:r>
      <w:r>
        <w:rPr>
          <w:rFonts w:ascii="宋体" w:hAnsi="宋体" w:cs="Times New Roman" w:hint="eastAsia"/>
          <w:bCs/>
          <w:highlight w:val="yellow"/>
        </w:rPr>
        <w:t>。</w:t>
      </w:r>
      <w:r>
        <w:rPr>
          <w:rFonts w:hint="eastAsia"/>
          <w:color w:val="FF0000"/>
        </w:rPr>
        <w:t>所以有</w:t>
      </w:r>
      <w:r>
        <w:rPr>
          <w:rFonts w:hint="eastAsia"/>
          <w:color w:val="FF0000"/>
        </w:rPr>
        <w:t>期刊</w:t>
      </w:r>
      <w:r>
        <w:rPr>
          <w:rFonts w:hint="eastAsia"/>
          <w:color w:val="FF0000"/>
        </w:rPr>
        <w:t>类参考文献（包括外文期刊）</w:t>
      </w:r>
      <w:r>
        <w:rPr>
          <w:rFonts w:hint="eastAsia"/>
          <w:color w:val="FF0000"/>
        </w:rPr>
        <w:t>要写到页码</w:t>
      </w:r>
    </w:p>
  </w:comment>
  <w:comment w:id="15" w:author="test" w:date="2022-10-07T10:00:00Z" w:initials="">
    <w:p w14:paraId="51D01B58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英文</w:t>
      </w:r>
      <w:r w:rsidR="00F97C6D">
        <w:rPr>
          <w:rFonts w:hint="eastAsia"/>
        </w:rPr>
        <w:t>单词中间原则上不允许换行，但细节处可自行判断是否美观来进行细微调整。</w:t>
      </w:r>
    </w:p>
  </w:comment>
  <w:comment w:id="16" w:author="Serenity_张" w:date="2025-07-20T11:49:00Z" w:initials="">
    <w:p w14:paraId="3CAD2FDC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可打字输入，不少于</w:t>
      </w:r>
      <w:r w:rsidR="00F97C6D">
        <w:rPr>
          <w:rFonts w:hint="eastAsia"/>
        </w:rPr>
        <w:t>150</w:t>
      </w:r>
      <w:r w:rsidR="00F97C6D">
        <w:rPr>
          <w:rFonts w:hint="eastAsia"/>
        </w:rPr>
        <w:t>字。</w:t>
      </w:r>
    </w:p>
    <w:p w14:paraId="2808A502" w14:textId="77777777" w:rsidR="00094EC5" w:rsidRDefault="00F97C6D">
      <w:pPr>
        <w:pStyle w:val="a3"/>
      </w:pPr>
      <w:r>
        <w:rPr>
          <w:rFonts w:hint="eastAsia"/>
        </w:rPr>
        <w:t>教师评语应对课题内容进行简单描述，并分析其深度、广度，工作量是否合适，学生对课题的理解是否到位，学生能否在规定时间内完成课题研究。</w:t>
      </w:r>
    </w:p>
    <w:p w14:paraId="648B442D" w14:textId="77777777" w:rsidR="00094EC5" w:rsidRDefault="00094EC5">
      <w:pPr>
        <w:pStyle w:val="a3"/>
      </w:pPr>
    </w:p>
    <w:p w14:paraId="0110A327" w14:textId="77777777" w:rsidR="00094EC5" w:rsidRDefault="00F97C6D">
      <w:pPr>
        <w:pStyle w:val="a3"/>
      </w:pPr>
      <w:r>
        <w:rPr>
          <w:rFonts w:hint="eastAsia"/>
          <w:b/>
          <w:bCs/>
          <w:highlight w:val="yellow"/>
        </w:rPr>
        <w:t>“同意开题”四个字必须写在评语的末尾。</w:t>
      </w:r>
    </w:p>
  </w:comment>
  <w:comment w:id="17" w:author="test" w:date="2022-10-06T13:47:00Z" w:initials="">
    <w:p w14:paraId="43224028" w14:textId="77777777" w:rsidR="00094EC5" w:rsidRDefault="00F81308">
      <w:pPr>
        <w:pStyle w:val="a3"/>
      </w:pPr>
      <w:r>
        <w:rPr>
          <w:rStyle w:val="af3"/>
        </w:rPr>
        <w:annotationRef/>
      </w:r>
      <w:r w:rsidR="00F97C6D">
        <w:rPr>
          <w:rFonts w:hint="eastAsia"/>
        </w:rPr>
        <w:t>电子版电子签，纸质版</w:t>
      </w:r>
      <w:r w:rsidR="00F97C6D">
        <w:rPr>
          <w:rFonts w:hint="eastAsia"/>
        </w:rPr>
        <w:t>手签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7C0BE5" w15:done="0"/>
  <w15:commentEx w15:paraId="5D3A06C9" w15:done="0"/>
  <w15:commentEx w15:paraId="393D622B" w15:done="0"/>
  <w15:commentEx w15:paraId="529B0F58" w15:done="0"/>
  <w15:commentEx w15:paraId="57FD18BC" w15:done="0"/>
  <w15:commentEx w15:paraId="17DBDE44" w15:done="0"/>
  <w15:commentEx w15:paraId="0205144D" w15:done="0"/>
  <w15:commentEx w15:paraId="4724D4E1" w15:done="0"/>
  <w15:commentEx w15:paraId="162B72E2" w15:done="0"/>
  <w15:commentEx w15:paraId="08F601DC" w15:done="0"/>
  <w15:commentEx w15:paraId="4A269F1C" w15:done="0"/>
  <w15:commentEx w15:paraId="66C10849" w15:done="0"/>
  <w15:commentEx w15:paraId="65F9ED7E" w15:done="0"/>
  <w15:commentEx w15:paraId="326B9D10" w15:done="0"/>
  <w15:commentEx w15:paraId="2610BFE4" w15:done="0"/>
  <w15:commentEx w15:paraId="51D01B58" w15:done="0"/>
  <w15:commentEx w15:paraId="0110A327" w15:done="0"/>
  <w15:commentEx w15:paraId="432240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7C0BE5" w16cid:durableId="487C0BE5"/>
  <w16cid:commentId w16cid:paraId="5D3A06C9" w16cid:durableId="5D3A06C9"/>
  <w16cid:commentId w16cid:paraId="393D622B" w16cid:durableId="393D622B"/>
  <w16cid:commentId w16cid:paraId="529B0F58" w16cid:durableId="529B0F58"/>
  <w16cid:commentId w16cid:paraId="57FD18BC" w16cid:durableId="57FD18BC"/>
  <w16cid:commentId w16cid:paraId="17DBDE44" w16cid:durableId="17DBDE44"/>
  <w16cid:commentId w16cid:paraId="0205144D" w16cid:durableId="0205144D"/>
  <w16cid:commentId w16cid:paraId="4724D4E1" w16cid:durableId="4724D4E1"/>
  <w16cid:commentId w16cid:paraId="162B72E2" w16cid:durableId="162B72E2"/>
  <w16cid:commentId w16cid:paraId="08F601DC" w16cid:durableId="08F601DC"/>
  <w16cid:commentId w16cid:paraId="4A269F1C" w16cid:durableId="4A269F1C"/>
  <w16cid:commentId w16cid:paraId="66C10849" w16cid:durableId="66C10849"/>
  <w16cid:commentId w16cid:paraId="65F9ED7E" w16cid:durableId="65F9ED7E"/>
  <w16cid:commentId w16cid:paraId="326B9D10" w16cid:durableId="326B9D10"/>
  <w16cid:commentId w16cid:paraId="2610BFE4" w16cid:durableId="2610BFE4"/>
  <w16cid:commentId w16cid:paraId="51D01B58" w16cid:durableId="51D01B58"/>
  <w16cid:commentId w16cid:paraId="0110A327" w16cid:durableId="0110A327"/>
  <w16cid:commentId w16cid:paraId="43224028" w16cid:durableId="432240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0F91" w14:textId="77777777" w:rsidR="00F97C6D" w:rsidRDefault="00F97C6D">
      <w:pPr>
        <w:spacing w:line="240" w:lineRule="auto"/>
      </w:pPr>
      <w:r>
        <w:separator/>
      </w:r>
    </w:p>
  </w:endnote>
  <w:endnote w:type="continuationSeparator" w:id="0">
    <w:p w14:paraId="3EE3555D" w14:textId="77777777" w:rsidR="00F97C6D" w:rsidRDefault="00F97C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1202232"/>
    </w:sdtPr>
    <w:sdtEndPr/>
    <w:sdtContent>
      <w:p w14:paraId="1B18B358" w14:textId="77777777" w:rsidR="00094EC5" w:rsidRDefault="00F97C6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983033" w14:textId="77777777" w:rsidR="00094EC5" w:rsidRDefault="00094EC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3841E" w14:textId="77777777" w:rsidR="00F97C6D" w:rsidRDefault="00F97C6D">
      <w:pPr>
        <w:spacing w:line="240" w:lineRule="auto"/>
      </w:pPr>
      <w:r>
        <w:separator/>
      </w:r>
    </w:p>
  </w:footnote>
  <w:footnote w:type="continuationSeparator" w:id="0">
    <w:p w14:paraId="11A8CCC0" w14:textId="77777777" w:rsidR="00F97C6D" w:rsidRDefault="00F97C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5FB"/>
    <w:multiLevelType w:val="singleLevel"/>
    <w:tmpl w:val="0C3875FB"/>
    <w:lvl w:ilvl="0">
      <w:start w:val="1"/>
      <w:numFmt w:val="decimal"/>
      <w:suff w:val="nothing"/>
      <w:lvlText w:val="%1．"/>
      <w:lvlJc w:val="left"/>
    </w:lvl>
  </w:abstractNum>
  <w:num w:numId="1" w16cid:durableId="17053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JkMzM1NzI1ZDcwOGYzMzQ2ZDZhMTM2Y2I5Yzk5NGYifQ=="/>
  </w:docVars>
  <w:rsids>
    <w:rsidRoot w:val="001A7618"/>
    <w:rsid w:val="00053FFD"/>
    <w:rsid w:val="00094EC5"/>
    <w:rsid w:val="001A7618"/>
    <w:rsid w:val="00394E06"/>
    <w:rsid w:val="003F5650"/>
    <w:rsid w:val="00427EA1"/>
    <w:rsid w:val="006A7BB8"/>
    <w:rsid w:val="006C2268"/>
    <w:rsid w:val="00B3399F"/>
    <w:rsid w:val="00BF0D22"/>
    <w:rsid w:val="00F81308"/>
    <w:rsid w:val="00F97C6D"/>
    <w:rsid w:val="03C2759E"/>
    <w:rsid w:val="04C43BF0"/>
    <w:rsid w:val="052E7996"/>
    <w:rsid w:val="05F34A12"/>
    <w:rsid w:val="064A4CC2"/>
    <w:rsid w:val="06CE7843"/>
    <w:rsid w:val="06E02EED"/>
    <w:rsid w:val="084A6419"/>
    <w:rsid w:val="0A214930"/>
    <w:rsid w:val="0ABB6AF5"/>
    <w:rsid w:val="0AC37758"/>
    <w:rsid w:val="0B0E26CB"/>
    <w:rsid w:val="0B35059B"/>
    <w:rsid w:val="0C9E7517"/>
    <w:rsid w:val="0E1D49F0"/>
    <w:rsid w:val="0E393F44"/>
    <w:rsid w:val="0FAE09D7"/>
    <w:rsid w:val="0FF143EE"/>
    <w:rsid w:val="107C5A41"/>
    <w:rsid w:val="12856AEB"/>
    <w:rsid w:val="12A22D9E"/>
    <w:rsid w:val="13192CE6"/>
    <w:rsid w:val="13AE43AF"/>
    <w:rsid w:val="13D73C76"/>
    <w:rsid w:val="146C2CC5"/>
    <w:rsid w:val="155F09BC"/>
    <w:rsid w:val="17124818"/>
    <w:rsid w:val="1941522F"/>
    <w:rsid w:val="1A1E317F"/>
    <w:rsid w:val="1A523746"/>
    <w:rsid w:val="1C330A86"/>
    <w:rsid w:val="1C5405AB"/>
    <w:rsid w:val="1D247815"/>
    <w:rsid w:val="1F287571"/>
    <w:rsid w:val="1F8654CC"/>
    <w:rsid w:val="1FF32E88"/>
    <w:rsid w:val="20221663"/>
    <w:rsid w:val="21742A3A"/>
    <w:rsid w:val="23691DCE"/>
    <w:rsid w:val="23E5776B"/>
    <w:rsid w:val="265715FC"/>
    <w:rsid w:val="26D83397"/>
    <w:rsid w:val="27172758"/>
    <w:rsid w:val="28443506"/>
    <w:rsid w:val="29163D0C"/>
    <w:rsid w:val="2A9F2A47"/>
    <w:rsid w:val="2AC4479A"/>
    <w:rsid w:val="2AC746B8"/>
    <w:rsid w:val="2AD21A94"/>
    <w:rsid w:val="2B565C5C"/>
    <w:rsid w:val="2C097269"/>
    <w:rsid w:val="2C5732E6"/>
    <w:rsid w:val="2DB57743"/>
    <w:rsid w:val="2E112F7E"/>
    <w:rsid w:val="2FAC3CD0"/>
    <w:rsid w:val="31395DF1"/>
    <w:rsid w:val="32CA2F07"/>
    <w:rsid w:val="340153D4"/>
    <w:rsid w:val="34B3107C"/>
    <w:rsid w:val="34D80DBE"/>
    <w:rsid w:val="36A47E85"/>
    <w:rsid w:val="36EB4423"/>
    <w:rsid w:val="37A32A0A"/>
    <w:rsid w:val="38DA6763"/>
    <w:rsid w:val="399714A3"/>
    <w:rsid w:val="39B92F78"/>
    <w:rsid w:val="3AC56614"/>
    <w:rsid w:val="3B375CB8"/>
    <w:rsid w:val="3BA436D4"/>
    <w:rsid w:val="3E0C4113"/>
    <w:rsid w:val="3E881A5E"/>
    <w:rsid w:val="3E9D60FE"/>
    <w:rsid w:val="3EEF6792"/>
    <w:rsid w:val="3F6E24CF"/>
    <w:rsid w:val="3F7700E3"/>
    <w:rsid w:val="3FC92C16"/>
    <w:rsid w:val="43D46E5B"/>
    <w:rsid w:val="44465278"/>
    <w:rsid w:val="4498417F"/>
    <w:rsid w:val="44CD2390"/>
    <w:rsid w:val="44EE0844"/>
    <w:rsid w:val="45920D91"/>
    <w:rsid w:val="45947D21"/>
    <w:rsid w:val="476A161B"/>
    <w:rsid w:val="488261E9"/>
    <w:rsid w:val="48933C77"/>
    <w:rsid w:val="48D177B8"/>
    <w:rsid w:val="4B7C3550"/>
    <w:rsid w:val="4B972B99"/>
    <w:rsid w:val="4BD11316"/>
    <w:rsid w:val="4E652F76"/>
    <w:rsid w:val="4E7356D7"/>
    <w:rsid w:val="4EA044C0"/>
    <w:rsid w:val="4FC63131"/>
    <w:rsid w:val="4FD10EA3"/>
    <w:rsid w:val="4FE738AC"/>
    <w:rsid w:val="50832E8E"/>
    <w:rsid w:val="534D2933"/>
    <w:rsid w:val="53E43918"/>
    <w:rsid w:val="53EE220C"/>
    <w:rsid w:val="54B968B7"/>
    <w:rsid w:val="575E0149"/>
    <w:rsid w:val="582F317C"/>
    <w:rsid w:val="583D157E"/>
    <w:rsid w:val="589D3DA6"/>
    <w:rsid w:val="58CB2A4E"/>
    <w:rsid w:val="590F1F41"/>
    <w:rsid w:val="5A595338"/>
    <w:rsid w:val="5AD021A8"/>
    <w:rsid w:val="5C91106B"/>
    <w:rsid w:val="5E526075"/>
    <w:rsid w:val="5F76018A"/>
    <w:rsid w:val="605B1F81"/>
    <w:rsid w:val="613F6CAD"/>
    <w:rsid w:val="61FB26F2"/>
    <w:rsid w:val="62B03526"/>
    <w:rsid w:val="636F756A"/>
    <w:rsid w:val="6398145E"/>
    <w:rsid w:val="65E455F5"/>
    <w:rsid w:val="675F27C0"/>
    <w:rsid w:val="67AF09CE"/>
    <w:rsid w:val="67EC2FBF"/>
    <w:rsid w:val="68B72B7D"/>
    <w:rsid w:val="68F211B8"/>
    <w:rsid w:val="6A165E59"/>
    <w:rsid w:val="6AB57926"/>
    <w:rsid w:val="6AE6252A"/>
    <w:rsid w:val="6C62736E"/>
    <w:rsid w:val="6CD2112D"/>
    <w:rsid w:val="70495BCD"/>
    <w:rsid w:val="71430757"/>
    <w:rsid w:val="71582931"/>
    <w:rsid w:val="72450F36"/>
    <w:rsid w:val="75526B58"/>
    <w:rsid w:val="76A1728C"/>
    <w:rsid w:val="7748017D"/>
    <w:rsid w:val="77E3726D"/>
    <w:rsid w:val="79031AE6"/>
    <w:rsid w:val="796926C2"/>
    <w:rsid w:val="7BC7095E"/>
    <w:rsid w:val="7CB0272F"/>
    <w:rsid w:val="7E36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B6F3958-F3C8-42AC-B52E-6FB30971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rFonts w:asciiTheme="minorHAnsi" w:eastAsiaTheme="minorEastAsia" w:hAnsiTheme="minorHAnsi" w:cstheme="minorBidi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Body Text Indent"/>
    <w:basedOn w:val="a"/>
    <w:link w:val="a8"/>
    <w:qFormat/>
    <w:pPr>
      <w:widowControl/>
      <w:snapToGrid w:val="0"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paragraph" w:styleId="a9">
    <w:name w:val="Balloon Text"/>
    <w:basedOn w:val="a"/>
    <w:link w:val="aa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</w:style>
  <w:style w:type="paragraph" w:styleId="af0">
    <w:name w:val="Body Text First Indent"/>
    <w:basedOn w:val="a5"/>
    <w:link w:val="af1"/>
    <w:qFormat/>
    <w:pPr>
      <w:spacing w:after="0"/>
      <w:ind w:firstLineChars="100" w:firstLine="420"/>
    </w:pPr>
    <w:rPr>
      <w:rFonts w:ascii="Calibri" w:hAnsi="Calibri"/>
      <w:kern w:val="0"/>
      <w:sz w:val="20"/>
      <w:szCs w:val="20"/>
    </w:rPr>
  </w:style>
  <w:style w:type="table" w:styleId="af2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4">
    <w:name w:val="论文正文"/>
    <w:basedOn w:val="a"/>
    <w:qFormat/>
    <w:pPr>
      <w:ind w:firstLineChars="200" w:firstLine="720"/>
    </w:pPr>
  </w:style>
  <w:style w:type="paragraph" w:customStyle="1" w:styleId="af5">
    <w:name w:val="一级节标题"/>
    <w:basedOn w:val="3"/>
    <w:next w:val="a"/>
    <w:link w:val="Char1"/>
    <w:qFormat/>
    <w:pPr>
      <w:spacing w:before="480" w:after="480" w:line="400" w:lineRule="exact"/>
      <w:jc w:val="left"/>
    </w:pPr>
    <w:rPr>
      <w:rFonts w:asciiTheme="minorHAnsi" w:eastAsia="黑体" w:hAnsiTheme="minorHAnsi"/>
      <w:b w:val="0"/>
    </w:rPr>
  </w:style>
  <w:style w:type="paragraph" w:customStyle="1" w:styleId="af6">
    <w:name w:val="二级节标题"/>
    <w:basedOn w:val="3"/>
    <w:next w:val="a"/>
    <w:qFormat/>
    <w:pPr>
      <w:spacing w:before="300" w:after="300" w:line="400" w:lineRule="exact"/>
      <w:ind w:firstLineChars="200" w:firstLine="420"/>
      <w:jc w:val="left"/>
    </w:pPr>
    <w:rPr>
      <w:rFonts w:eastAsia="黑体"/>
      <w:b w:val="0"/>
      <w:sz w:val="30"/>
    </w:rPr>
  </w:style>
  <w:style w:type="paragraph" w:customStyle="1" w:styleId="af7">
    <w:name w:val="参考文献内容"/>
    <w:basedOn w:val="a"/>
    <w:qFormat/>
    <w:pPr>
      <w:spacing w:before="60" w:line="340" w:lineRule="exact"/>
      <w:jc w:val="left"/>
    </w:pPr>
  </w:style>
  <w:style w:type="paragraph" w:customStyle="1" w:styleId="-">
    <w:name w:val="商-参考文献内容"/>
    <w:basedOn w:val="a"/>
    <w:qFormat/>
    <w:pPr>
      <w:spacing w:before="60" w:line="340" w:lineRule="exact"/>
      <w:ind w:left="420" w:hangingChars="200" w:hanging="420"/>
      <w:jc w:val="left"/>
    </w:pPr>
    <w:rPr>
      <w:sz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8">
    <w:name w:val="正文文本缩进 字符"/>
    <w:link w:val="a7"/>
    <w:qFormat/>
    <w:rPr>
      <w:rFonts w:ascii="宋体" w:eastAsia="宋体" w:hAnsi="宋体" w:cs="宋体"/>
      <w:sz w:val="24"/>
      <w:szCs w:val="24"/>
    </w:rPr>
  </w:style>
  <w:style w:type="character" w:customStyle="1" w:styleId="a4">
    <w:name w:val="批注文字 字符"/>
    <w:link w:val="a3"/>
    <w:uiPriority w:val="99"/>
    <w:qFormat/>
    <w:rPr>
      <w:sz w:val="24"/>
      <w:szCs w:val="24"/>
    </w:rPr>
  </w:style>
  <w:style w:type="character" w:customStyle="1" w:styleId="1">
    <w:name w:val="批注文字 字符1"/>
    <w:basedOn w:val="a0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1">
    <w:name w:val="正文文本首行缩进 字符"/>
    <w:basedOn w:val="a6"/>
    <w:link w:val="af0"/>
    <w:qFormat/>
    <w:rPr>
      <w:rFonts w:ascii="Calibri" w:eastAsia="宋体" w:hAnsi="Calibri" w:cs="Times New Roman"/>
      <w:kern w:val="0"/>
      <w:sz w:val="20"/>
      <w:szCs w:val="20"/>
    </w:rPr>
  </w:style>
  <w:style w:type="character" w:customStyle="1" w:styleId="10">
    <w:name w:val="正文文本缩进 字符1"/>
    <w:basedOn w:val="a0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paragraph" w:customStyle="1" w:styleId="af9">
    <w:name w:val="真正的正文"/>
    <w:qFormat/>
    <w:pPr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customStyle="1" w:styleId="afa">
    <w:name w:val="参考文献正文"/>
    <w:basedOn w:val="a"/>
    <w:qFormat/>
    <w:pPr>
      <w:spacing w:before="60" w:line="340" w:lineRule="exact"/>
      <w:jc w:val="left"/>
    </w:pPr>
    <w:rPr>
      <w:sz w:val="21"/>
      <w:szCs w:val="21"/>
    </w:rPr>
  </w:style>
  <w:style w:type="character" w:customStyle="1" w:styleId="Char1">
    <w:name w:val="一级节标题 Char1"/>
    <w:link w:val="af5"/>
    <w:qFormat/>
    <w:rPr>
      <w:rFonts w:asciiTheme="minorHAnsi" w:eastAsia="黑体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2440</Words>
  <Characters>3246</Characters>
  <Application>Microsoft Office Word</Application>
  <DocSecurity>0</DocSecurity>
  <Lines>124</Lines>
  <Paragraphs>109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耀彬 郭</cp:lastModifiedBy>
  <cp:revision>1</cp:revision>
  <dcterms:created xsi:type="dcterms:W3CDTF">2020-10-27T14:37:00Z</dcterms:created>
  <dcterms:modified xsi:type="dcterms:W3CDTF">2026-10-08T14:37:00Z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D8A905FA58AB4C79BAAC8C28B28CEE5B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