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EF08C"/>
    <w:p w14:paraId="3086793E">
      <w:pPr>
        <w:spacing w:line="240" w:lineRule="auto"/>
        <w:jc w:val="center"/>
        <w:rPr>
          <w:rFonts w:eastAsia="华文行楷"/>
          <w:sz w:val="72"/>
        </w:rPr>
      </w:pPr>
      <w:r>
        <w:drawing>
          <wp:inline distT="0" distB="0" distL="0" distR="0">
            <wp:extent cx="4572000" cy="1054100"/>
            <wp:effectExtent l="0" t="0" r="0" b="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72000" cy="1054100"/>
                    </a:xfrm>
                    <a:prstGeom prst="rect">
                      <a:avLst/>
                    </a:prstGeom>
                    <a:noFill/>
                    <a:ln>
                      <a:noFill/>
                    </a:ln>
                  </pic:spPr>
                </pic:pic>
              </a:graphicData>
            </a:graphic>
          </wp:inline>
        </w:drawing>
      </w:r>
    </w:p>
    <w:p w14:paraId="25C6A11C">
      <w:pPr>
        <w:spacing w:line="240" w:lineRule="auto"/>
        <w:jc w:val="center"/>
        <w:rPr>
          <w:rFonts w:eastAsia="华文行楷"/>
          <w:sz w:val="72"/>
        </w:rPr>
      </w:pPr>
    </w:p>
    <w:p w14:paraId="76C79010">
      <w:pPr>
        <w:spacing w:line="240" w:lineRule="auto"/>
        <w:jc w:val="center"/>
        <w:rPr>
          <w:b/>
          <w:bCs/>
          <w:sz w:val="52"/>
        </w:rPr>
      </w:pPr>
      <w:r>
        <w:rPr>
          <w:b/>
          <w:bCs/>
          <w:sz w:val="52"/>
        </w:rPr>
        <w:t>本科生毕业论文（设计）</w:t>
      </w:r>
    </w:p>
    <w:p w14:paraId="546EFC6A">
      <w:pPr>
        <w:spacing w:line="240" w:lineRule="auto"/>
        <w:jc w:val="center"/>
        <w:rPr>
          <w:b/>
          <w:bCs/>
          <w:sz w:val="52"/>
        </w:rPr>
      </w:pPr>
      <w:r>
        <w:rPr>
          <w:rFonts w:hint="eastAsia"/>
          <w:b/>
          <w:bCs/>
          <w:sz w:val="52"/>
        </w:rPr>
        <w:t>开</w:t>
      </w:r>
      <w:r>
        <w:rPr>
          <w:rFonts w:hint="eastAsia"/>
          <w:b/>
          <w:bCs/>
          <w:sz w:val="52"/>
          <w:lang w:val="en-US" w:eastAsia="zh-CN"/>
        </w:rPr>
        <w:t xml:space="preserve"> </w:t>
      </w:r>
      <w:r>
        <w:rPr>
          <w:rFonts w:hint="eastAsia"/>
          <w:b/>
          <w:bCs/>
          <w:sz w:val="52"/>
        </w:rPr>
        <w:t>题</w:t>
      </w:r>
      <w:r>
        <w:rPr>
          <w:rFonts w:hint="eastAsia"/>
          <w:b/>
          <w:bCs/>
          <w:sz w:val="52"/>
          <w:lang w:val="en-US" w:eastAsia="zh-CN"/>
        </w:rPr>
        <w:t xml:space="preserve"> </w:t>
      </w:r>
      <w:r>
        <w:rPr>
          <w:rFonts w:hint="eastAsia"/>
          <w:b/>
          <w:bCs/>
          <w:sz w:val="52"/>
        </w:rPr>
        <w:t>报</w:t>
      </w:r>
      <w:r>
        <w:rPr>
          <w:rFonts w:hint="eastAsia"/>
          <w:b/>
          <w:bCs/>
          <w:sz w:val="52"/>
          <w:lang w:val="en-US" w:eastAsia="zh-CN"/>
        </w:rPr>
        <w:t xml:space="preserve"> </w:t>
      </w:r>
      <w:r>
        <w:rPr>
          <w:rFonts w:hint="eastAsia"/>
          <w:b/>
          <w:bCs/>
          <w:sz w:val="52"/>
        </w:rPr>
        <w:t>告</w:t>
      </w:r>
    </w:p>
    <w:p w14:paraId="03251AC9">
      <w:pPr>
        <w:spacing w:line="240" w:lineRule="auto"/>
      </w:pPr>
    </w:p>
    <w:p w14:paraId="2D9BEAD5">
      <w:pPr>
        <w:widowControl/>
        <w:spacing w:line="360" w:lineRule="auto"/>
        <w:rPr>
          <w:rFonts w:ascii="Times New Roman" w:hAnsi="Times New Roman" w:eastAsia="黑体" w:cs="Times New Roman"/>
          <w:color w:val="000000"/>
          <w:sz w:val="32"/>
          <w:szCs w:val="32"/>
        </w:rPr>
      </w:pPr>
    </w:p>
    <w:tbl>
      <w:tblPr>
        <w:tblStyle w:val="11"/>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5930"/>
      </w:tblGrid>
      <w:tr w14:paraId="35F2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6A6226D5">
            <w:pPr>
              <w:pStyle w:val="5"/>
              <w:spacing w:line="0" w:lineRule="atLeast"/>
              <w:jc w:val="both"/>
              <w:rPr>
                <w:rFonts w:hint="eastAsia" w:ascii="宋体" w:hAnsi="宋体" w:eastAsia="宋体" w:cs="宋体"/>
                <w:bCs/>
                <w:sz w:val="32"/>
                <w:szCs w:val="32"/>
              </w:rPr>
            </w:pPr>
            <w:r>
              <w:rPr>
                <w:rFonts w:hint="eastAsia" w:ascii="宋体" w:hAnsi="宋体" w:eastAsia="宋体" w:cs="宋体"/>
                <w:bCs/>
                <w:sz w:val="32"/>
                <w:szCs w:val="32"/>
              </w:rPr>
              <w:t xml:space="preserve">题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目：</w:t>
            </w:r>
          </w:p>
        </w:tc>
        <w:tc>
          <w:tcPr>
            <w:tcW w:w="5930" w:type="dxa"/>
            <w:tcBorders>
              <w:top w:val="nil"/>
              <w:left w:val="nil"/>
              <w:bottom w:val="single" w:color="auto" w:sz="12" w:space="0"/>
              <w:right w:val="nil"/>
            </w:tcBorders>
            <w:vAlign w:val="bottom"/>
          </w:tcPr>
          <w:p w14:paraId="4B1D15EE">
            <w:pPr>
              <w:pStyle w:val="5"/>
              <w:spacing w:line="0" w:lineRule="atLeast"/>
              <w:jc w:val="center"/>
              <w:rPr>
                <w:rFonts w:hint="eastAsia" w:ascii="Times New Roman" w:hAnsi="Times New Roman" w:eastAsia="黑体" w:cs="Times New Roman"/>
                <w:bCs/>
                <w:sz w:val="32"/>
                <w:szCs w:val="32"/>
              </w:rPr>
            </w:pPr>
            <w:r>
              <w:rPr>
                <w:rFonts w:hint="eastAsia" w:ascii="Times New Roman" w:hAnsi="Times New Roman" w:eastAsia="黑体" w:cs="Times New Roman"/>
                <w:bCs/>
                <w:sz w:val="32"/>
                <w:szCs w:val="32"/>
              </w:rPr>
              <w:t>基于</w:t>
            </w:r>
            <w:r>
              <w:rPr>
                <w:rFonts w:hint="eastAsia" w:ascii="Times New Roman" w:hAnsi="Times New Roman" w:eastAsia="黑体" w:cs="Times New Roman"/>
                <w:bCs/>
                <w:sz w:val="32"/>
                <w:szCs w:val="32"/>
                <w:lang w:val="en-US" w:eastAsia="zh-CN"/>
              </w:rPr>
              <w:t>O</w:t>
            </w:r>
            <w:r>
              <w:rPr>
                <w:rFonts w:hint="eastAsia" w:ascii="Times New Roman" w:hAnsi="Times New Roman" w:eastAsia="黑体" w:cs="Times New Roman"/>
                <w:bCs/>
                <w:sz w:val="32"/>
                <w:szCs w:val="32"/>
              </w:rPr>
              <w:t>llama大模型的高校学情预测分析</w:t>
            </w:r>
          </w:p>
        </w:tc>
      </w:tr>
      <w:tr w14:paraId="0D1A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421F972">
            <w:pPr>
              <w:pStyle w:val="5"/>
              <w:spacing w:line="0" w:lineRule="atLeast"/>
              <w:jc w:val="right"/>
              <w:rPr>
                <w:rFonts w:hint="eastAsia" w:ascii="宋体" w:hAnsi="宋体" w:eastAsia="宋体" w:cs="宋体"/>
                <w:bCs/>
                <w:sz w:val="32"/>
                <w:szCs w:val="32"/>
              </w:rPr>
            </w:pPr>
          </w:p>
        </w:tc>
        <w:tc>
          <w:tcPr>
            <w:tcW w:w="5930" w:type="dxa"/>
            <w:tcBorders>
              <w:top w:val="nil"/>
              <w:left w:val="nil"/>
              <w:bottom w:val="single" w:color="auto" w:sz="12" w:space="0"/>
              <w:right w:val="nil"/>
            </w:tcBorders>
            <w:vAlign w:val="bottom"/>
          </w:tcPr>
          <w:p w14:paraId="3A732BF3">
            <w:pPr>
              <w:pStyle w:val="5"/>
              <w:spacing w:line="0" w:lineRule="atLeast"/>
              <w:jc w:val="center"/>
              <w:rPr>
                <w:rFonts w:hint="eastAsia" w:ascii="Times New Roman" w:hAnsi="Times New Roman" w:eastAsia="黑体" w:cs="Times New Roman"/>
                <w:bCs/>
                <w:sz w:val="32"/>
                <w:szCs w:val="32"/>
              </w:rPr>
            </w:pPr>
            <w:r>
              <w:rPr>
                <w:rFonts w:hint="eastAsia" w:ascii="Times New Roman" w:hAnsi="Times New Roman" w:eastAsia="黑体" w:cs="Times New Roman"/>
                <w:bCs/>
                <w:sz w:val="32"/>
                <w:szCs w:val="32"/>
              </w:rPr>
              <w:t>系统设计与实现</w:t>
            </w:r>
          </w:p>
        </w:tc>
      </w:tr>
      <w:tr w14:paraId="0678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63D0818">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名：</w:t>
            </w:r>
          </w:p>
        </w:tc>
        <w:tc>
          <w:tcPr>
            <w:tcW w:w="5930" w:type="dxa"/>
            <w:tcBorders>
              <w:top w:val="single" w:color="auto" w:sz="12" w:space="0"/>
              <w:left w:val="nil"/>
              <w:bottom w:val="single" w:color="auto" w:sz="12" w:space="0"/>
              <w:right w:val="nil"/>
            </w:tcBorders>
            <w:vAlign w:val="bottom"/>
          </w:tcPr>
          <w:p w14:paraId="264C5D9B">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eastAsia="宋体" w:cs="Times New Roman"/>
                <w:bCs/>
                <w:sz w:val="32"/>
                <w:szCs w:val="32"/>
                <w:lang w:val="en-US" w:eastAsia="zh-CN"/>
              </w:rPr>
              <w:t>郭耀彬</w:t>
            </w:r>
          </w:p>
        </w:tc>
      </w:tr>
      <w:tr w14:paraId="139E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1F5A62B0">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学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号：</w:t>
            </w:r>
          </w:p>
        </w:tc>
        <w:tc>
          <w:tcPr>
            <w:tcW w:w="5930" w:type="dxa"/>
            <w:tcBorders>
              <w:top w:val="single" w:color="auto" w:sz="12" w:space="0"/>
              <w:left w:val="nil"/>
              <w:bottom w:val="single" w:color="auto" w:sz="12" w:space="0"/>
              <w:right w:val="nil"/>
            </w:tcBorders>
            <w:vAlign w:val="bottom"/>
          </w:tcPr>
          <w:p w14:paraId="01A6DBBD">
            <w:pPr>
              <w:pStyle w:val="5"/>
              <w:spacing w:line="0" w:lineRule="atLeast"/>
              <w:jc w:val="center"/>
              <w:rPr>
                <w:rFonts w:ascii="Times New Roman" w:hAnsi="Times New Roman" w:eastAsia="宋体" w:cs="Times New Roman"/>
                <w:bCs/>
                <w:sz w:val="32"/>
                <w:szCs w:val="32"/>
              </w:rPr>
            </w:pPr>
            <w:r>
              <w:rPr>
                <w:rFonts w:hint="eastAsia" w:ascii="Times New Roman" w:hAnsi="Times New Roman" w:cs="Times New Roman"/>
                <w:bCs/>
                <w:sz w:val="32"/>
                <w:szCs w:val="32"/>
                <w:lang w:val="en-US" w:eastAsia="zh-CN"/>
              </w:rPr>
              <w:t>2301132013</w:t>
            </w:r>
          </w:p>
        </w:tc>
      </w:tr>
      <w:tr w14:paraId="0C3F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0377A9F">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学</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院：</w:t>
            </w:r>
          </w:p>
        </w:tc>
        <w:tc>
          <w:tcPr>
            <w:tcW w:w="5930" w:type="dxa"/>
            <w:tcBorders>
              <w:top w:val="single" w:color="auto" w:sz="12" w:space="0"/>
              <w:left w:val="nil"/>
              <w:bottom w:val="single" w:color="auto" w:sz="12" w:space="0"/>
              <w:right w:val="nil"/>
            </w:tcBorders>
            <w:vAlign w:val="bottom"/>
          </w:tcPr>
          <w:p w14:paraId="21DA32A5">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cs="Times New Roman"/>
                <w:bCs/>
                <w:sz w:val="32"/>
                <w:szCs w:val="32"/>
                <w:lang w:val="en-US" w:eastAsia="zh-CN"/>
              </w:rPr>
              <w:t>计算与信息科学学院</w:t>
            </w:r>
          </w:p>
        </w:tc>
      </w:tr>
      <w:tr w14:paraId="4D99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A57988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业：</w:t>
            </w:r>
          </w:p>
        </w:tc>
        <w:tc>
          <w:tcPr>
            <w:tcW w:w="5930" w:type="dxa"/>
            <w:tcBorders>
              <w:top w:val="single" w:color="auto" w:sz="12" w:space="0"/>
              <w:left w:val="nil"/>
              <w:bottom w:val="single" w:color="000000" w:sz="12" w:space="0"/>
              <w:right w:val="nil"/>
            </w:tcBorders>
            <w:vAlign w:val="bottom"/>
          </w:tcPr>
          <w:p w14:paraId="339F8B47">
            <w:pPr>
              <w:widowControl/>
              <w:tabs>
                <w:tab w:val="left" w:pos="1386"/>
              </w:tabs>
              <w:jc w:val="center"/>
              <w:rPr>
                <w:rFonts w:hint="default" w:ascii="Times New Roman" w:hAnsi="Times New Roman" w:eastAsia="宋体" w:cs="Times New Roman"/>
                <w:bCs/>
                <w:sz w:val="32"/>
                <w:szCs w:val="32"/>
                <w:lang w:val="en-US" w:eastAsia="zh-CN"/>
              </w:rPr>
            </w:pPr>
            <w:r>
              <w:rPr>
                <w:rFonts w:hint="eastAsia" w:cs="Times New Roman"/>
                <w:bCs/>
                <w:sz w:val="32"/>
                <w:szCs w:val="32"/>
                <w:lang w:val="en-US" w:eastAsia="zh-CN"/>
              </w:rPr>
              <w:t>计算机科学与技术</w:t>
            </w:r>
            <w:r>
              <w:commentReference w:id="0"/>
            </w:r>
          </w:p>
        </w:tc>
      </w:tr>
      <w:tr w14:paraId="1455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50206A2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年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级：</w:t>
            </w:r>
          </w:p>
        </w:tc>
        <w:tc>
          <w:tcPr>
            <w:tcW w:w="5930" w:type="dxa"/>
            <w:tcBorders>
              <w:top w:val="single" w:color="000000" w:sz="12" w:space="0"/>
              <w:left w:val="nil"/>
              <w:bottom w:val="single" w:color="000000" w:sz="12" w:space="0"/>
              <w:right w:val="nil"/>
            </w:tcBorders>
            <w:vAlign w:val="bottom"/>
          </w:tcPr>
          <w:p w14:paraId="6E465229">
            <w:pPr>
              <w:widowControl/>
              <w:tabs>
                <w:tab w:val="left" w:pos="1386"/>
              </w:tabs>
              <w:jc w:val="center"/>
              <w:rPr>
                <w:rFonts w:ascii="Times New Roman" w:hAnsi="Times New Roman" w:eastAsia="宋体" w:cs="Times New Roman"/>
                <w:bCs/>
                <w:sz w:val="32"/>
                <w:szCs w:val="32"/>
              </w:rPr>
            </w:pPr>
            <w:r>
              <w:commentReference w:id="1"/>
            </w:r>
            <w:r>
              <w:rPr>
                <w:rFonts w:hint="eastAsia" w:ascii="Times New Roman" w:hAnsi="Times New Roman" w:eastAsia="宋体" w:cs="Times New Roman"/>
                <w:bCs/>
                <w:sz w:val="32"/>
                <w:szCs w:val="32"/>
                <w:lang w:val="en-US" w:eastAsia="zh-CN" w:bidi="ar-SA"/>
              </w:rPr>
              <w:t>2023级</w:t>
            </w:r>
          </w:p>
        </w:tc>
      </w:tr>
      <w:tr w14:paraId="18AC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DEE2859">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指导教师</w:t>
            </w:r>
            <w:r>
              <w:rPr>
                <w:rFonts w:hint="eastAsia" w:ascii="Times New Roman" w:hAnsi="Times New Roman" w:eastAsia="宋体" w:cs="Times New Roman"/>
                <w:bCs/>
                <w:sz w:val="32"/>
                <w:szCs w:val="32"/>
                <w:lang w:val="en-US" w:eastAsia="zh-CN"/>
              </w:rPr>
              <w:t>签名</w:t>
            </w:r>
            <w:r>
              <w:rPr>
                <w:rFonts w:hint="eastAsia" w:ascii="Times New Roman" w:hAnsi="Times New Roman" w:eastAsia="宋体" w:cs="Times New Roman"/>
                <w:bCs/>
                <w:sz w:val="32"/>
                <w:szCs w:val="32"/>
              </w:rPr>
              <w:t>：</w:t>
            </w:r>
          </w:p>
        </w:tc>
        <w:tc>
          <w:tcPr>
            <w:tcW w:w="5930" w:type="dxa"/>
            <w:tcBorders>
              <w:top w:val="nil"/>
              <w:left w:val="nil"/>
              <w:bottom w:val="single" w:color="000000" w:sz="12" w:space="0"/>
              <w:right w:val="nil"/>
            </w:tcBorders>
            <w:vAlign w:val="bottom"/>
          </w:tcPr>
          <w:p w14:paraId="5FC036E3">
            <w:pPr>
              <w:pStyle w:val="5"/>
              <w:spacing w:line="0" w:lineRule="atLeast"/>
              <w:jc w:val="center"/>
              <w:rPr>
                <w:rFonts w:ascii="Times New Roman" w:hAnsi="Times New Roman" w:eastAsia="宋体" w:cs="Times New Roman"/>
                <w:bCs/>
                <w:sz w:val="32"/>
                <w:szCs w:val="32"/>
              </w:rPr>
            </w:pPr>
            <w:r>
              <w:commentReference w:id="2"/>
            </w:r>
            <w:r>
              <w:rPr>
                <w:rFonts w:hint="eastAsia" w:ascii="Times New Roman" w:hAnsi="Times New Roman" w:eastAsia="宋体" w:cs="Times New Roman"/>
                <w:bCs/>
                <w:sz w:val="32"/>
                <w:szCs w:val="32"/>
                <w:lang w:val="en-US" w:eastAsia="zh-CN"/>
              </w:rPr>
              <w:t>李斌</w:t>
            </w:r>
          </w:p>
        </w:tc>
      </w:tr>
      <w:tr w14:paraId="54D4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38448F3F">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时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间：</w:t>
            </w:r>
          </w:p>
        </w:tc>
        <w:tc>
          <w:tcPr>
            <w:tcW w:w="5930" w:type="dxa"/>
            <w:tcBorders>
              <w:top w:val="nil"/>
              <w:left w:val="nil"/>
              <w:bottom w:val="single" w:color="auto" w:sz="12" w:space="0"/>
              <w:right w:val="nil"/>
            </w:tcBorders>
            <w:vAlign w:val="bottom"/>
          </w:tcPr>
          <w:p w14:paraId="0E837A67">
            <w:pPr>
              <w:pStyle w:val="5"/>
              <w:spacing w:line="0" w:lineRule="atLeast"/>
              <w:jc w:val="center"/>
              <w:rPr>
                <w:rFonts w:ascii="Times New Roman" w:hAnsi="Times New Roman" w:eastAsia="宋体" w:cs="Times New Roman"/>
                <w:bCs/>
                <w:sz w:val="32"/>
                <w:szCs w:val="32"/>
              </w:rPr>
            </w:pPr>
            <w:r>
              <w:rPr>
                <w:rFonts w:hint="eastAsia" w:ascii="Times New Roman" w:hAnsi="Times New Roman" w:eastAsia="宋体" w:cs="Times New Roman"/>
                <w:bCs/>
                <w:sz w:val="32"/>
                <w:szCs w:val="32"/>
                <w:lang w:val="en-US" w:eastAsia="zh-CN"/>
              </w:rPr>
              <w:t>202</w:t>
            </w:r>
            <w:r>
              <w:rPr>
                <w:rFonts w:hint="eastAsia" w:ascii="Times New Roman" w:hAnsi="Times New Roman" w:cs="Times New Roman"/>
                <w:bCs/>
                <w:sz w:val="32"/>
                <w:szCs w:val="32"/>
                <w:lang w:val="en-US" w:eastAsia="zh-CN"/>
              </w:rPr>
              <w:t>6</w:t>
            </w:r>
            <w:r>
              <w:rPr>
                <w:rFonts w:ascii="Times New Roman" w:hAnsi="Times New Roman" w:eastAsia="宋体" w:cs="Times New Roman"/>
                <w:sz w:val="32"/>
              </w:rPr>
              <w:t>年</w:t>
            </w:r>
            <w:r>
              <w:rPr>
                <w:rFonts w:hint="eastAsia" w:ascii="Times New Roman" w:hAnsi="Times New Roman" w:cs="Times New Roman"/>
                <w:sz w:val="32"/>
                <w:lang w:val="en-US" w:eastAsia="zh-CN"/>
              </w:rPr>
              <w:t>10</w:t>
            </w:r>
            <w:r>
              <w:rPr>
                <w:rFonts w:ascii="Times New Roman" w:hAnsi="Times New Roman" w:eastAsia="宋体" w:cs="Times New Roman"/>
                <w:sz w:val="32"/>
              </w:rPr>
              <w:t>月</w:t>
            </w:r>
            <w:r>
              <w:rPr>
                <w:rFonts w:hint="eastAsia" w:ascii="Times New Roman" w:hAnsi="Times New Roman" w:cs="Times New Roman"/>
                <w:sz w:val="32"/>
                <w:lang w:val="en-US" w:eastAsia="zh-CN"/>
              </w:rPr>
              <w:t>23</w:t>
            </w:r>
            <w:r>
              <w:rPr>
                <w:rFonts w:ascii="Times New Roman" w:hAnsi="Times New Roman" w:eastAsia="宋体" w:cs="Times New Roman"/>
                <w:sz w:val="32"/>
              </w:rPr>
              <w:t>日</w:t>
            </w:r>
          </w:p>
        </w:tc>
      </w:tr>
    </w:tbl>
    <w:p w14:paraId="6AD1FCEE">
      <w:pPr>
        <w:pStyle w:val="10"/>
        <w:ind w:firstLine="320"/>
        <w:rPr>
          <w:rFonts w:ascii="Times New Roman" w:hAnsi="Times New Roman" w:eastAsia="宋体" w:cs="Times New Roman"/>
          <w:color w:val="000000"/>
          <w:sz w:val="32"/>
          <w:szCs w:val="32"/>
        </w:rPr>
      </w:pPr>
    </w:p>
    <w:p w14:paraId="3DC58BE4">
      <w:pPr>
        <w:rPr>
          <w:rFonts w:ascii="Times New Roman" w:hAnsi="Times New Roman" w:eastAsia="宋体" w:cs="Times New Roman"/>
          <w:sz w:val="32"/>
        </w:rPr>
      </w:pPr>
      <w:r>
        <w:rPr>
          <w:rFonts w:ascii="Times New Roman" w:hAnsi="Times New Roman" w:eastAsia="宋体" w:cs="Times New Roman"/>
          <w:sz w:val="32"/>
        </w:rPr>
        <w:br w:type="page"/>
      </w:r>
    </w:p>
    <w:tbl>
      <w:tblPr>
        <w:tblStyle w:val="11"/>
        <w:tblW w:w="9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7"/>
        <w:gridCol w:w="2799"/>
        <w:gridCol w:w="1260"/>
        <w:gridCol w:w="3320"/>
      </w:tblGrid>
      <w:tr w14:paraId="44FC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9036" w:type="dxa"/>
            <w:gridSpan w:val="4"/>
            <w:tcBorders>
              <w:top w:val="single" w:color="auto" w:sz="12" w:space="0"/>
              <w:left w:val="single" w:color="auto" w:sz="12" w:space="0"/>
              <w:bottom w:val="single" w:color="auto" w:sz="4" w:space="0"/>
              <w:right w:val="single" w:color="auto" w:sz="12" w:space="0"/>
            </w:tcBorders>
            <w:vAlign w:val="center"/>
          </w:tcPr>
          <w:p w14:paraId="186CAF2F">
            <w:pPr>
              <w:keepNext w:val="0"/>
              <w:keepLines w:val="0"/>
              <w:pageBreakBefore w:val="0"/>
              <w:widowControl w:val="0"/>
              <w:kinsoku/>
              <w:wordWrap/>
              <w:overflowPunct/>
              <w:topLinePunct w:val="0"/>
              <w:autoSpaceDE/>
              <w:autoSpaceDN/>
              <w:bidi w:val="0"/>
              <w:adjustRightInd/>
              <w:snapToGrid w:val="0"/>
              <w:spacing w:line="300" w:lineRule="auto"/>
              <w:jc w:val="both"/>
              <w:textAlignment w:val="auto"/>
              <w:rPr>
                <w:rFonts w:hint="default" w:ascii="Times New Roman" w:hAnsi="Times New Roman" w:cs="Times New Roman"/>
                <w:b/>
              </w:rPr>
            </w:pPr>
            <w:r>
              <w:rPr>
                <w:rFonts w:hint="default" w:ascii="Times New Roman" w:hAnsi="Times New Roman" w:cs="Times New Roman"/>
                <w:b/>
                <w:bCs/>
                <w:color w:val="auto"/>
                <w:kern w:val="0"/>
                <w:sz w:val="28"/>
                <w:szCs w:val="28"/>
              </w:rPr>
              <w:t>论文题目</w:t>
            </w:r>
            <w:r>
              <w:rPr>
                <w:rFonts w:hint="default" w:ascii="Times New Roman" w:hAnsi="Times New Roman" w:cs="Times New Roman"/>
                <w:b/>
                <w:bCs/>
                <w:color w:val="auto"/>
                <w:kern w:val="0"/>
                <w:sz w:val="28"/>
                <w:szCs w:val="28"/>
                <w:lang w:eastAsia="zh-CN"/>
              </w:rPr>
              <w:t>：</w:t>
            </w:r>
            <w:r>
              <w:commentReference w:id="3"/>
            </w:r>
            <w:r>
              <w:rPr>
                <w:rFonts w:hint="default" w:ascii="Times New Roman" w:hAnsi="Times New Roman" w:eastAsia="宋体" w:cs="Times New Roman"/>
                <w:sz w:val="24"/>
                <w:szCs w:val="24"/>
                <w:lang w:val="en-US" w:eastAsia="zh-CN"/>
              </w:rPr>
              <w:t>基于</w:t>
            </w:r>
            <w:r>
              <w:rPr>
                <w:rFonts w:hint="eastAsia" w:cs="Times New Roman"/>
                <w:sz w:val="24"/>
                <w:szCs w:val="24"/>
                <w:lang w:val="en-US" w:eastAsia="zh-CN"/>
              </w:rPr>
              <w:t>O</w:t>
            </w:r>
            <w:r>
              <w:rPr>
                <w:rFonts w:hint="default" w:ascii="Times New Roman" w:hAnsi="Times New Roman" w:eastAsia="宋体" w:cs="Times New Roman"/>
                <w:sz w:val="24"/>
                <w:szCs w:val="24"/>
                <w:lang w:val="en-US" w:eastAsia="zh-CN"/>
              </w:rPr>
              <w:t>llama大模型的高校学情预测分析系统</w:t>
            </w:r>
            <w:bookmarkStart w:id="0" w:name="_GoBack"/>
            <w:bookmarkEnd w:id="0"/>
            <w:r>
              <w:rPr>
                <w:rFonts w:hint="default" w:ascii="Times New Roman" w:hAnsi="Times New Roman" w:eastAsia="宋体" w:cs="Times New Roman"/>
                <w:sz w:val="24"/>
                <w:szCs w:val="24"/>
                <w:lang w:val="en-US" w:eastAsia="zh-CN"/>
              </w:rPr>
              <w:t>设计与实现</w:t>
            </w:r>
            <w:r>
              <w:rPr>
                <w:rFonts w:hint="default" w:ascii="Times New Roman" w:hAnsi="Times New Roman" w:cs="Times New Roman"/>
              </w:rPr>
              <w:commentReference w:id="4"/>
            </w:r>
          </w:p>
        </w:tc>
      </w:tr>
      <w:tr w14:paraId="6567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0" w:hRule="atLeast"/>
          <w:jc w:val="center"/>
        </w:trPr>
        <w:tc>
          <w:tcPr>
            <w:tcW w:w="9036" w:type="dxa"/>
            <w:gridSpan w:val="4"/>
            <w:tcBorders>
              <w:top w:val="single" w:color="auto" w:sz="4" w:space="0"/>
              <w:left w:val="single" w:color="auto" w:sz="12" w:space="0"/>
              <w:bottom w:val="single" w:color="auto" w:sz="4" w:space="0"/>
              <w:right w:val="single" w:color="auto" w:sz="12" w:space="0"/>
            </w:tcBorders>
            <w:vAlign w:val="top"/>
          </w:tcPr>
          <w:p w14:paraId="0CA7DC44">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default" w:ascii="Times New Roman" w:hAnsi="Times New Roman" w:cs="Times New Roman"/>
                <w:sz w:val="28"/>
                <w:szCs w:val="22"/>
                <w:lang w:val="en-US" w:eastAsia="zh-CN"/>
              </w:rPr>
              <w:t>1. 选题背景及研究的目的和意义</w:t>
            </w:r>
            <w:r>
              <w:rPr>
                <w:rFonts w:hint="default" w:ascii="Times New Roman" w:hAnsi="Times New Roman" w:cs="Times New Roman"/>
                <w:sz w:val="28"/>
                <w:szCs w:val="22"/>
              </w:rPr>
              <w:commentReference w:id="5"/>
            </w:r>
          </w:p>
          <w:p w14:paraId="3D3F46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1.1 选题背景</w:t>
            </w:r>
          </w:p>
          <w:p w14:paraId="52B1F88C">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sz w:val="24"/>
                <w:szCs w:val="24"/>
                <w:lang w:val="en-US" w:eastAsia="zh-CN"/>
              </w:rPr>
              <w:t>大语言模型自2017年Transformer架构提出以来发展迅速，以ChatGPT为代表的生成式大模型在自然语言理解与生成方面表现出强大能力，已广泛应用于智能问答、内容创作、代码生成等领域。随着教育信息化与智慧校园建设的推进，高校在教学过程中积累了学生成绩、考勤记录、课堂表现与在线学习行为等多源学情数据，如何利用人工智能技术对这些数据进行深度挖掘，及时发现学生的学业风险并提供个性化帮扶，成为高校教学管理亟待解决的问题。然而，现有学情分析手段仍存在明显不足：一是传统统计分析多依赖人工经验，难以处理多源异构数据中的复杂非线性关系，预测能力有限；二是通用大模型未针对教育领域进行适配，缺乏对学情数据的专业理解与解释能力；三是云端AI服务存在数据隐私泄漏风险与持续调用成本，涉及学生敏感信息的教育数据难以完全自主掌控。在此背景下，设计并实现一个基于本地大模型的高校学情预测分析系统，具有现实必要性与可行性。</w:t>
            </w:r>
            <w:r>
              <w:rPr>
                <w:rFonts w:hint="default" w:ascii="Times New Roman" w:hAnsi="Times New Roman" w:cs="Times New Roman"/>
              </w:rPr>
              <w:commentReference w:id="6"/>
            </w:r>
          </w:p>
          <w:p w14:paraId="021BE3AF">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近年来，随着大语言模型技术的快速演进，智能教育应用已由通用问答向学业诊断、个性化学习等场景拓展，高校对学生学业预警、精准帮扶与教学质量提升的需求日益旺盛；与此同时，教育数据挖掘（Educational Data Mining，EDM）与学习分析（Learning Analytics，LA）研究为学情预测提供了成熟的理论与方法基础。云端AI服务在数据主权、网络依赖与长期使用成本等方面存在天然短板，本地化部署的大模型凭借数据不出本机、离线可用、成本可控等优势，成为构建隐私友好型教育智能应用的可行技术路线。这进一步凸显了本课题的研究价值与实践空间。</w:t>
            </w:r>
          </w:p>
          <w:p w14:paraId="34CE9F89">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1.2 研究目的</w:t>
            </w:r>
          </w:p>
          <w:p w14:paraId="2D17E5C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rPr>
            </w:pPr>
            <w:r>
              <w:rPr>
                <w:rFonts w:hint="default" w:ascii="Times New Roman" w:hAnsi="Times New Roman" w:eastAsia="宋体" w:cs="Times New Roman"/>
                <w:sz w:val="24"/>
                <w:szCs w:val="24"/>
                <w:lang w:val="en-US" w:eastAsia="zh-CN"/>
              </w:rPr>
              <w:t>本课题旨在设计并实现一个基于本地大模型的高校学情预测分析系统，具体目的包括：（1）利用Ollama本地化部署方案，实现大模型的私有化运行，保障学生数据隐私并降低使用成本；（2）整合成绩、考勤、课堂表现与在线学习行为等多源学情数据，构建统一的数据采集与存储模型；（3）融合大语言模型与机器学习算法，构建学业成绩预测与学业预警模型，实现学情的智能预测分析；（4）利用大模型生成学情分析报告与个性化学习建议，辅助教师教学决策；（5）实现Web端、桌面端与移动端多端覆盖，满足不同场景下的使用需求；（6）围绕系统建立完整的测试体系，确保功能与交付质量。</w:t>
            </w:r>
          </w:p>
          <w:p w14:paraId="45B7817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1.3 研究意义</w:t>
            </w:r>
          </w:p>
          <w:p w14:paraId="584A0F1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rPr>
              <w:commentReference w:id="7"/>
            </w:r>
            <w:r>
              <w:rPr>
                <w:rFonts w:hint="default" w:ascii="Times New Roman" w:hAnsi="Times New Roman" w:cs="Times New Roman"/>
              </w:rPr>
              <w:t>本课题的研究意义体现在三个方面：在应用层面，系统可帮助高校及时识别学业困难学生、实现学业预警与精准帮扶，辅助任课教师与辅导员开展教学管理，提升人才培养质量；在技术层面，课题涉及本地大模型部署、提示词工程、教育数据挖掘、机器学习预测建模与多端架构等关键技术，是对大模型在教育领域应用工程化的有益探索；在人才培养层面，课题涵盖需求分析、系统设计、编码实现、测试与论文撰写全流程，能够全面锻炼综合工程能力。</w:t>
            </w:r>
          </w:p>
          <w:p w14:paraId="1F2CE2FC">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default" w:ascii="Times New Roman" w:hAnsi="Times New Roman" w:cs="Times New Roman"/>
                <w:sz w:val="28"/>
                <w:szCs w:val="22"/>
                <w:lang w:val="en-US" w:eastAsia="zh-CN"/>
              </w:rPr>
              <w:t>2. 国内外在该方向的研究现状及分析</w:t>
            </w:r>
            <w:r>
              <w:rPr>
                <w:rFonts w:hint="default" w:ascii="Times New Roman" w:hAnsi="Times New Roman" w:cs="Times New Roman"/>
              </w:rPr>
              <w:commentReference w:id="8"/>
            </w:r>
          </w:p>
          <w:p w14:paraId="7A5B8021">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基础研究方面，Vaswani等人提出的Transformer架构奠定了大语言模型的基础[1]，Zhao等人对大规模语言模型的研究进展进行了系统综述[2]；Wei等人提出的思维链提示方法有效增强了大模型的推理能力[3]，检索增强生成（RAG）范式将外部知识与大模型推理相结合[4]，为大模型在教育场景中的应用提供了技术支撑。在教育数据挖掘与学习分析领域，Kurday等人对2014至2023年间学习分析与教育数据挖掘应用研究进行了文献计量与系统分析[5]；Alalawi等人对机器学习用于学生成绩预测的研究进行了系统综述[6]；Caspari-Sadeghi探讨了学习分析在高等教育评测中的监测、预测、预防与干预等功能[7]；Siemens等人指出学习分析通过追踪学习过程数据可支持教育决策与学业干预[8]，为本课题的学情预测分析提供了理论与方法基础。</w:t>
            </w:r>
          </w:p>
          <w:p w14:paraId="77900B0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学生成绩预测与学业预警研究方面，国内外学者广泛采用逻辑回归、决策树、随机森林、支持向量机等机器学习方法[9-10]，基于历史成绩、考勤、学习行为等特征预测学生学业表现；Chen等人提出的XGBoost算法凭借高效的梯度提升框架在各类学习分析竞赛与实践应用中表现突出[11]。以Llama 3、Qwen2.5为代表的开源大模型相继发布并开放权重[12-13]，使消费级硬件上的本地化部署成为可能；Ollama、llama.cpp、LM Studio等开源工具进一步降低了私有化部署门槛[14]，相关研究已应用于智能答疑、试卷分析、学情文本理解等教育场景。</w:t>
            </w:r>
          </w:p>
          <w:p w14:paraId="3C1EB2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合分析，现有研究存在以下不足：通用大模型助手缺乏教育领域适配，难以直接用于学情数据分析与学业预测；现有学情分析系统多依赖云端API服务，存在隐私与成本问题；本地化部署研究多面向通用问答场景，缺乏与成绩预测、学业预警、个性化建议等学情分析业务的深度融合。本课题将本地大模型、机器学习预测建模与高校学情分析业务相结合，具有一定的创新性与研究价值。</w:t>
            </w:r>
          </w:p>
          <w:p w14:paraId="002EB6B9">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3. 主要研究内容</w:t>
            </w:r>
          </w:p>
          <w:p w14:paraId="5EE02B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（1）系统总体架构设计：设计前后端分离、分层清晰的系统架构，采用Spring Boot 3.2.5[15]作为后端框架、Vue 3[16]作为前端框架，结合MySQL 8与Redis实现数据存储与缓存[17]，通过RESTful API与WebSocket/SSE[18]实现前后端通信，并支持Web端、Electron桌面端[19]与移动端（响应式网页版）[20]三端复用。</w:t>
            </w:r>
          </w:p>
          <w:p w14:paraId="5887C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学情数据管理模块：实现学生信息、课程成绩、考勤记录、课堂表现、在线学习行为等多源学情数据的采集、清洗、整合与统一存储，建立规范的学情数据模型与数据导入接口，支持数据的批量导入、实时更新与质量校验，为预测分析提供高质量的数据基础。</w:t>
            </w:r>
          </w:p>
          <w:p w14:paraId="11178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学情预测分析引擎：开展特征工程，构建历史成绩、出勤率、作业完成度、学习时长等预测特征；采用逻辑回归、随机森林、XGBoost等机器学习算法训练学业成绩预测与学业预警模型，并进行模型评估与调优；利用Ollama本地大模型对学情数据进行语义理解，实现预测结果解释、学情报告自动生成与个性化学习建议输出。</w:t>
            </w:r>
          </w:p>
          <w:p w14:paraId="579A429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功能组织上，系统遵循“一端接入、三端协同”的设计思路：Web端面向学情数据管理与深度分析场景，Electron桌面端提供可视化仪表盘与批量分析体验，移动端网页版满足教师与辅导员的轻量查询需求；三端共享统一后端服务与数据体系，保证学情数据与预测结果的实时一致</w:t>
            </w:r>
            <w:r>
              <w:rPr>
                <w:rFonts w:hint="eastAsia" w:cs="Times New Roman"/>
                <w:sz w:val="24"/>
                <w:szCs w:val="24"/>
                <w:lang w:val="en-US" w:eastAsia="zh-CN"/>
              </w:rPr>
              <w:t>。</w:t>
            </w:r>
          </w:p>
          <w:p w14:paraId="27D3FF82">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4. 研究方案及进度安排，预期达到的目标</w:t>
            </w:r>
          </w:p>
          <w:p w14:paraId="039915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rPr>
            </w:pPr>
            <w:r>
              <w:rPr>
                <w:rFonts w:hint="eastAsia" w:ascii="Times New Roman" w:hAnsi="Times New Roman" w:cs="Times New Roman"/>
                <w:sz w:val="24"/>
                <w:szCs w:val="21"/>
                <w:lang w:val="en-US" w:eastAsia="zh-CN"/>
              </w:rPr>
              <w:t>4.1 研究方案</w:t>
            </w:r>
          </w:p>
          <w:p w14:paraId="74FAB4FB">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sz w:val="24"/>
                <w:szCs w:val="24"/>
                <w:lang w:val="en-US" w:eastAsia="zh-CN"/>
              </w:rPr>
              <w:t>本课题采用“需求分析—系统设计—编码实现—测试验证”的工程化流程推进。技术选型上，后端采用Spring Boot 3.2.5与MyBatis-Plus，结合Spring Security[21]实现安全控制；前端采用Vue 3与Vite构建Web端与桌面端，结合ECharts实现数据可视化，并通过响应式适配形成移动端网页版；大模型采用Ollama部署llama3.2等开源模型，通过HTTP接口与SSE流式响应接入分析能力；预测模型采用scikit-learn等机器学习库完成训练与评估；数据层使用MySQL 8存储业务数据、Redis缓存热点数据；WebSocket用于学业预警消息的实时推送。系统总体架构分为表现层（三端界面）、应用层（学情管理、预测分析、预警、报表等业务模块）、服务层（大模型服务、预测模型服务、数据服务）与数据层（MySQL、Redis、本地模型库）；大模型接入采用统一模型适配层，支持多模型路由与降级切换。</w:t>
            </w:r>
          </w:p>
          <w:p w14:paraId="18F72A0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具体而言，系统总体架构自上而下分为表现层、应用层、服务层与数据层四层：表现层由Web端、Electron桌面端与移动端网页版构成，通过RESTful API与WebSocket/SSE与后端通信；应用层承载学情数据管理、学业预测分析、学业预警、可视化报表与系统管理等核心业务模块；服务层提供大模型推理、预测模型推理、数据采集与消息推送等能力，其中大模型统一适配层支持Ollama本地模型的多模型路由与降级切换；数据层以MySQL 8存储业务数据、Redis缓存热点数据，并由本地模型库承载模型文件。</w:t>
            </w:r>
          </w:p>
          <w:p w14:paraId="047460A4">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为使学情预测分析具备持续迭代与精准预警能力，系统构建“数据采集—数据清洗—特征工程—模型训练—预测分析—预警建议”的闭环流程：先汇总成绩、考勤与学习行为等多源数据，经清洗与标准化后提取预测特征，再利用历史数据训练学业预测模型并评估精度，随后对当前学生进行成绩预测与学业风险分级，最后由大模型结合预测结果生成学情报告与个性化学习建议，并将反馈结果回写用于模型迭代优化</w:t>
            </w:r>
            <w:r>
              <w:rPr>
                <w:rFonts w:hint="eastAsia" w:cs="Times New Roman"/>
                <w:sz w:val="24"/>
                <w:szCs w:val="24"/>
                <w:lang w:val="en-US" w:eastAsia="zh-CN"/>
              </w:rPr>
              <w:t>。</w:t>
            </w:r>
          </w:p>
          <w:p w14:paraId="764BB72E">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p>
          <w:p w14:paraId="7D435D1F">
            <w:pPr>
              <w:pStyle w:val="17"/>
              <w:pageBreakBefore w:val="0"/>
              <w:widowControl w:val="0"/>
              <w:kinsoku/>
              <w:overflowPunct/>
              <w:topLinePunct w:val="0"/>
              <w:autoSpaceDE/>
              <w:autoSpaceDN/>
              <w:bidi w:val="0"/>
              <w:spacing w:before="0" w:beforeLines="0" w:after="0" w:afterLines="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4.2 进度安排</w:t>
            </w:r>
            <w:r>
              <w:commentReference w:id="9"/>
            </w:r>
          </w:p>
          <w:tbl>
            <w:tblPr>
              <w:tblStyle w:val="12"/>
              <w:tblW w:w="8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7"/>
              <w:gridCol w:w="5688"/>
            </w:tblGrid>
            <w:tr w14:paraId="6E83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5BDAAD0A">
                  <w:pPr>
                    <w:pStyle w:val="15"/>
                    <w:pageBreakBefore w:val="0"/>
                    <w:widowControl w:val="0"/>
                    <w:kinsoku/>
                    <w:overflowPunct/>
                    <w:topLinePunct w:val="0"/>
                    <w:autoSpaceDE/>
                    <w:autoSpaceDN/>
                    <w:bidi w:val="0"/>
                    <w:spacing w:line="300" w:lineRule="auto"/>
                    <w:ind w:left="0" w:leftChars="0" w:firstLine="0" w:firstLineChars="0"/>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起讫时间</w:t>
                  </w:r>
                </w:p>
              </w:tc>
              <w:tc>
                <w:tcPr>
                  <w:tcW w:w="5688" w:type="dxa"/>
                </w:tcPr>
                <w:p w14:paraId="467C20E8">
                  <w:pPr>
                    <w:pStyle w:val="15"/>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工作内容</w:t>
                  </w:r>
                </w:p>
              </w:tc>
            </w:tr>
            <w:tr w14:paraId="6C84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926078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w:t>
                  </w:r>
                  <w:r>
                    <w:rPr>
                      <w:rFonts w:hint="eastAsia" w:cs="Times New Roman"/>
                      <w:sz w:val="24"/>
                      <w:vertAlign w:val="baseline"/>
                      <w:lang w:val="en-US" w:eastAsia="zh-CN"/>
                    </w:rPr>
                    <w:t>8</w:t>
                  </w:r>
                  <w:r>
                    <w:rPr>
                      <w:rFonts w:hint="eastAsia" w:ascii="Times New Roman" w:hAnsi="Times New Roman" w:cs="Times New Roman"/>
                      <w:sz w:val="24"/>
                      <w:vertAlign w:val="baseline"/>
                      <w:lang w:val="en-US" w:eastAsia="zh-CN"/>
                    </w:rPr>
                    <w:t>月~2026年10月</w:t>
                  </w:r>
                </w:p>
              </w:tc>
              <w:tc>
                <w:tcPr>
                  <w:tcW w:w="5688" w:type="dxa"/>
                </w:tcPr>
                <w:p w14:paraId="45F9060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t>需求分析、文献调研、系统总体设计</w:t>
                  </w:r>
                </w:p>
              </w:tc>
            </w:tr>
            <w:tr w14:paraId="7421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73456DC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2026年10月</w:t>
                  </w:r>
                </w:p>
              </w:tc>
              <w:tc>
                <w:tcPr>
                  <w:tcW w:w="5688" w:type="dxa"/>
                </w:tcPr>
                <w:p w14:paraId="7BEDC29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开题答辩</w:t>
                  </w:r>
                </w:p>
              </w:tc>
            </w:tr>
            <w:tr w14:paraId="18E6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C4482F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2026年10月~2026年12月</w:t>
                  </w:r>
                </w:p>
              </w:tc>
              <w:tc>
                <w:tcPr>
                  <w:tcW w:w="5688" w:type="dxa"/>
                </w:tcPr>
                <w:p w14:paraId="26E122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系统开发与核心功能实现</w:t>
                  </w:r>
                </w:p>
              </w:tc>
            </w:tr>
            <w:tr w14:paraId="52E8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1EF0BE3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2026年12月</w:t>
                  </w:r>
                </w:p>
              </w:tc>
              <w:tc>
                <w:tcPr>
                  <w:tcW w:w="5688" w:type="dxa"/>
                </w:tcPr>
                <w:p w14:paraId="36122FA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中期检查</w:t>
                  </w:r>
                </w:p>
              </w:tc>
            </w:tr>
            <w:tr w14:paraId="39F5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559A414">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2026年12月~2027年3月</w:t>
                  </w:r>
                </w:p>
              </w:tc>
              <w:tc>
                <w:tcPr>
                  <w:tcW w:w="5688" w:type="dxa"/>
                </w:tcPr>
                <w:p w14:paraId="53FFFB85">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功能完善、多端联调与系统测试</w:t>
                  </w:r>
                </w:p>
              </w:tc>
            </w:tr>
            <w:tr w14:paraId="508F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2232DAA">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2027年3月</w:t>
                  </w:r>
                </w:p>
              </w:tc>
              <w:tc>
                <w:tcPr>
                  <w:tcW w:w="5688" w:type="dxa"/>
                </w:tcPr>
                <w:p w14:paraId="207E5203">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毕业设计（论文）评审</w:t>
                  </w:r>
                </w:p>
              </w:tc>
            </w:tr>
            <w:tr w14:paraId="3898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24582F4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2027年3月~2027年4月</w:t>
                  </w:r>
                </w:p>
              </w:tc>
              <w:tc>
                <w:tcPr>
                  <w:tcW w:w="5688" w:type="dxa"/>
                </w:tcPr>
                <w:p w14:paraId="0186EF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论文修改与完善</w:t>
                  </w:r>
                </w:p>
              </w:tc>
            </w:tr>
            <w:tr w14:paraId="05A7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D3AECE9">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2027年4月</w:t>
                  </w:r>
                </w:p>
              </w:tc>
              <w:tc>
                <w:tcPr>
                  <w:tcW w:w="5688" w:type="dxa"/>
                </w:tcPr>
                <w:p w14:paraId="5895B312">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commentRangeStart w:id="10"/>
                  <w:r>
                    <w:rPr>
                      <w:rFonts w:hint="eastAsia" w:ascii="Times New Roman" w:hAnsi="Times New Roman" w:cs="Times New Roman"/>
                      <w:sz w:val="24"/>
                      <w:vertAlign w:val="baseline"/>
                      <w:lang w:val="en-US" w:eastAsia="zh-CN"/>
                    </w:rPr>
                    <w:t>档案提交</w:t>
                  </w:r>
                  <w:commentRangeEnd w:id="10"/>
                  <w:r>
                    <w:commentReference w:id="10"/>
                  </w:r>
                </w:p>
              </w:tc>
            </w:tr>
          </w:tbl>
          <w:p w14:paraId="785CB9DA">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4.3 预期达到的目标</w:t>
            </w:r>
          </w:p>
          <w:p w14:paraId="3EC9F7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commentReference w:id="11"/>
            </w:r>
            <w:r>
              <w:t>（1）完成基于本地大模型的高校学情预测分析系统，实现Web端、桌面端与移动端三端完整可用；</w:t>
            </w:r>
          </w:p>
          <w:p w14:paraId="5C40BDD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（2）实现学生信息、成绩、考勤、课堂表现与在线学习行为等多源学情数据的采集与统一管理；</w:t>
            </w:r>
          </w:p>
          <w:p w14:paraId="4A31A0D6">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（3）实现学业成绩预测与学业预警功能，预测模型达到可用精度，预警结果准确可靠；</w:t>
            </w:r>
          </w:p>
          <w:p w14:paraId="1C34800F">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（4）实现学情可视化分析，支持大模型自动生成学情报告与个性化学习建议；</w:t>
            </w:r>
          </w:p>
          <w:p w14:paraId="3FD2D85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（5）实现管理后台与安全合规机制（JWT[22]、RBAC、数据脱敏与隐私保护）；</w:t>
            </w:r>
          </w:p>
          <w:p w14:paraId="502F73D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（6）建立三层测试体系，自动化测试用例达到1000个以上且全部通过，系统稳定运行；</w:t>
            </w:r>
          </w:p>
          <w:p w14:paraId="1E5E739B">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5. 为完成课题已具备和所需的条件</w:t>
            </w:r>
          </w:p>
          <w:p w14:paraId="528D91D3">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（1）已系统掌握Java面向对象编程、数据结构与算法、数据库原理等专业知识，具备Spring Boot、MyBatis-Plus、MySQL、Redis、Vue.js等主流技术的开发能力；</w:t>
            </w:r>
            <w:r>
              <w:commentReference w:id="12"/>
            </w:r>
          </w:p>
          <w:p w14:paraId="2BD912E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（2）已具备大语言模型基础理论知识，掌握Ollama本地部署与模型调用方法，完成了llama3.2等模型的本地运行验证；</w:t>
            </w:r>
          </w:p>
          <w:p w14:paraId="65D8FA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（3）已掌握机器学习与数据分析基础知识，具备特征工程与预测建模能力，熟悉scikit-learn等机器学习工具的使用；</w:t>
            </w:r>
          </w:p>
          <w:p w14:paraId="76D65F08">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（4）具备一台高性能个人电脑（16GB以上内存），已安装JDK17、Node.js、MySQL8、Redis、Ollama等软硬件环境。</w:t>
            </w:r>
          </w:p>
          <w:p w14:paraId="63FB65A6">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6. 预计研究过程中可能遇到的困难和问题，以及解决的措施</w:t>
            </w:r>
          </w:p>
          <w:p w14:paraId="2A583CF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6.1 困难及问题</w:t>
            </w:r>
          </w:p>
          <w:p w14:paraId="41CFD4C0">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（1）本地大模型受硬件算力限制，模型参数规模与推理速度受限，可能影响学情文本分析与报告生成的效果与响应体验；</w:t>
            </w:r>
          </w:p>
          <w:p w14:paraId="0C6E82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（2）学情数据多源异构、质量参差不齐，特征工程复杂度高，学业预测模型的精度与泛化能力提升难度较大；</w:t>
            </w:r>
          </w:p>
          <w:p w14:paraId="056B1AA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（3）三端适配复杂度高，移动端网页版存在屏幕适配与浏览器兼容差异，Electron桌面端存在跨平台兼容问题；</w:t>
            </w:r>
          </w:p>
          <w:p w14:paraId="4297E84D">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6.2 解决措施</w:t>
            </w:r>
          </w:p>
          <w:p w14:paraId="13115F3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（1）选用量化后的中小规模模型（如llama3.2系列），通过提示词优化、多模型路由与异步流式响应提升效果与体验，必要时引入云端模型作为降级方案；</w:t>
            </w:r>
          </w:p>
          <w:p w14:paraId="3D7D99E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（2）建立系统的数据清洗与标准化流程，通过特征筛选与构造提升特征质量，采用多模型对比评估与集成学习提升预测精度，并利用大模型对预测结果进行解释与校验；</w:t>
            </w:r>
          </w:p>
          <w:p w14:paraId="03EC12E3">
            <w:pPr>
              <w:pStyle w:val="15"/>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default" w:ascii="Times New Roman" w:hAnsi="Times New Roman" w:eastAsia="黑体" w:cs="Times New Roman"/>
                <w:b w:val="0"/>
                <w:kern w:val="2"/>
                <w:sz w:val="28"/>
                <w:szCs w:val="22"/>
                <w:lang w:val="en-US" w:eastAsia="zh-CN" w:bidi="ar-SA"/>
              </w:rPr>
            </w:pPr>
            <w:r>
              <w:rPr>
                <w:rFonts w:hint="eastAsia" w:ascii="Times New Roman" w:hAnsi="Times New Roman" w:eastAsia="黑体" w:cs="Times New Roman"/>
                <w:b w:val="0"/>
                <w:kern w:val="2"/>
                <w:sz w:val="28"/>
                <w:szCs w:val="22"/>
                <w:lang w:val="en-US" w:eastAsia="zh-CN" w:bidi="ar-SA"/>
              </w:rPr>
              <w:t>7. 主要参考文献</w:t>
            </w:r>
          </w:p>
          <w:p w14:paraId="5FFDF8B0">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[1] VASWANI A, SHAZEER N, PARMAR N, et al. Attention is all you need[C]//Proceedings of the 31st International Conference on Neural Information Processing Systems. Long Beach: Curran Associates Inc., 2017: 5998-6008.</w:t>
            </w:r>
          </w:p>
          <w:p w14:paraId="6F370EB4">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[2] ZHAO W X, ZHOU K, LI J, et al. A survey of large language models[J/OL]. arXiv preprint arXiv:2303.18223, 2023[2026-10-06]. https://arxiv.org/abs/2303.18223.</w:t>
            </w:r>
          </w:p>
          <w:p w14:paraId="611E116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[3] WEI J, WANG X, SCHUURMANS D, et al. Chain-of-thought prompting elicits reasoning in large language models[C]//Advances in Neural Information Processing Systems 35. 2022.</w:t>
            </w:r>
          </w:p>
          <w:p w14:paraId="0B8030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[4] GAO Y, XIONG Y, GAO X, et al. Retrieval-augmented generation for large language models: A survey[J]. arXiv preprint arXiv:2312.10997, 2023.</w:t>
            </w:r>
          </w:p>
          <w:p w14:paraId="03BE2D67">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[5] KURDAY M, VLADOVA G. Learning analytics and educational data mining applications: bibliometric and ChatGPT-based analysis of research publications from 2014 to 2023[J]. Journal of Computers in Education, 2026, 13(1): 411-446.</w:t>
            </w:r>
          </w:p>
          <w:p w14:paraId="29B329D2">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[6] ALALAWI K, ATHAUDA R, CHIONG R. Contextualizing the current state of research on the use of machine learning for student performance prediction: A systematic literature review[J]. Engineering Reports, 2023, 5(12): e12699.</w:t>
            </w:r>
          </w:p>
          <w:p w14:paraId="00F3EEF3">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[7] CASPARI-SADEGHI S. Learning assessment in the age of big data: Learning analytics in higher education[J]. Cogent Education, 2022, 10(1): 2162697.</w:t>
            </w:r>
          </w:p>
          <w:p w14:paraId="766A78A4">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[8] SIEMENS G, LONG P. Penetrating the fog: Analytics in learning and education[J]. EDUCAUSE Review, 2011, 46(5): 30-32.</w:t>
            </w:r>
          </w:p>
          <w:p w14:paraId="4601B06D">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rPr>
                <w:rFonts w:eastAsia="宋体"/>
                <w:sz w:val="21"/>
                <w:szCs w:val="21"/>
              </w:rPr>
              <w:commentReference w:id="13"/>
            </w:r>
            <w:r>
              <w:rPr>
                <w:rFonts w:eastAsia="宋体"/>
                <w:sz w:val="21"/>
                <w:szCs w:val="21"/>
              </w:rPr>
              <w:t>[9] 周志华. 机器学习[M]. 北京: 清华大学出版社, 2016.</w:t>
            </w:r>
            <w:r>
              <w:rPr>
                <w:rFonts w:eastAsia="宋体"/>
                <w:sz w:val="21"/>
                <w:szCs w:val="21"/>
              </w:rPr>
              <w:commentReference w:id="14"/>
            </w:r>
          </w:p>
          <w:p w14:paraId="04EC1FE9">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rPr>
                <w:rFonts w:hint="default" w:ascii="Times New Roman" w:hAnsi="Times New Roman" w:eastAsia="宋体" w:cs="Times New Roman"/>
                <w:sz w:val="21"/>
                <w:szCs w:val="21"/>
              </w:rPr>
              <w:t>[10] 李航. 统计学习方法[M]. 2版. 北京: 清华大学出版社, 2019.</w:t>
            </w:r>
          </w:p>
          <w:p w14:paraId="15509A35">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[11] CHEN T, GUESTRIN C. XGBoost: A scalable tree boosting system[C]//Proceedings of the 22nd ACM SIGKDD International Conference on Knowledge Discovery and Data Mining. San Francisco: ACM, 2016: 785-794.</w:t>
            </w:r>
          </w:p>
          <w:p w14:paraId="607CD4C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[12] DUBEY A, JAUHRI A, PANDEY A, et al. The Llama 3 herd of models[J]. arXiv preprint arXiv:2407.21783, 2024.</w:t>
            </w:r>
          </w:p>
          <w:p w14:paraId="47ACFF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[13] YANG A, YANG B, ZHANG B, et al. Qwen2.5 technical report[J]. arXiv preprint arXiv:2412.15115, 2024.</w:t>
            </w:r>
          </w:p>
          <w:p w14:paraId="134E669A">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[14] Ollama. Ollama documentation[EB/OL]. [2026-10-06]. https://ollama.com.</w:t>
            </w:r>
          </w:p>
          <w:p w14:paraId="634AED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[15] Pivotal Software. Spring Boot reference documentation[EB/OL]. [2026-10-06]. https://docs.spring.io/spring-boot.</w:t>
            </w:r>
          </w:p>
          <w:p w14:paraId="521CB91F">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[16] Vue.js. Vue.js documentation[EB/OL]. [2026-10-06]. https://cn.vuejs.org.</w:t>
            </w:r>
          </w:p>
          <w:p w14:paraId="54EDE02F">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[17] Redis. Redis documentation[EB/OL]. [2026-10-06]. https://redis.io/docs.</w:t>
            </w:r>
          </w:p>
          <w:p w14:paraId="40A34DB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[18] FETTE I, MELNIKOV A. The WebSocket protocol[S/OL]. RFC 6455, 2011[2026-10-10]. https://www.rfc-editor.org/rfc/rfc6455.</w:t>
            </w:r>
          </w:p>
          <w:p w14:paraId="2D186A8E">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[19] Electron. Electron documentation[EB/OL]. [2026-10-06]. https://www.electronjs.org/docs.</w:t>
            </w:r>
          </w:p>
          <w:p w14:paraId="16F887BA">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[20] Mozilla开发者网络. 响应式设计[EB/OL]. [2026-10-08]. https://developer.mozilla.org/zh-CN/docs/Learn/CSS/CSS_layout/Responsive_Design.</w:t>
            </w:r>
          </w:p>
          <w:p w14:paraId="5533408C">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[21] Spring Security. Spring Security reference documentation[EB/OL]. [2026-10-10]. https://docs.spring.io/spring-security/reference.</w:t>
            </w:r>
          </w:p>
          <w:p w14:paraId="75A2C1CD">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[22] JONES M, BRADLEY J, SAKIMURA N. JSON Web Token (JWT)[S/OL]. RFC 7519, 2015[2026-10-10]. https://www.rfc-editor.org/rfc/rfc7519.</w:t>
            </w:r>
          </w:p>
          <w:p w14:paraId="47545915">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rPr>
              <w:commentReference w:id="15"/>
            </w:r>
          </w:p>
        </w:tc>
      </w:tr>
      <w:tr w14:paraId="66F0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64" w:hRule="atLeast"/>
          <w:jc w:val="center"/>
        </w:trPr>
        <w:tc>
          <w:tcPr>
            <w:tcW w:w="9036" w:type="dxa"/>
            <w:gridSpan w:val="4"/>
            <w:tcBorders>
              <w:top w:val="single" w:color="auto" w:sz="4" w:space="0"/>
              <w:left w:val="single" w:color="auto" w:sz="12" w:space="0"/>
              <w:bottom w:val="single" w:color="auto" w:sz="4" w:space="0"/>
              <w:right w:val="single" w:color="auto" w:sz="12" w:space="0"/>
            </w:tcBorders>
          </w:tcPr>
          <w:p w14:paraId="673C636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rPr>
              <w:t>指导教师评语：</w:t>
            </w:r>
            <w:r>
              <w:commentReference w:id="16"/>
            </w:r>
          </w:p>
          <w:p w14:paraId="009716C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1CF9B1D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7605C88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综上所述，</w:t>
            </w:r>
            <w:r>
              <w:rPr>
                <w:rFonts w:hint="default" w:ascii="Times New Roman" w:hAnsi="Times New Roman" w:cs="Times New Roman"/>
                <w:lang w:val="en-US" w:eastAsia="zh-CN"/>
              </w:rPr>
              <w:t>同意开题。</w:t>
            </w:r>
          </w:p>
        </w:tc>
      </w:tr>
      <w:tr w14:paraId="5690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6" w:hRule="atLeast"/>
          <w:jc w:val="center"/>
        </w:trPr>
        <w:tc>
          <w:tcPr>
            <w:tcW w:w="1657" w:type="dxa"/>
            <w:tcBorders>
              <w:left w:val="single" w:color="auto" w:sz="12" w:space="0"/>
              <w:bottom w:val="single" w:color="auto" w:sz="12" w:space="0"/>
            </w:tcBorders>
            <w:vAlign w:val="center"/>
          </w:tcPr>
          <w:p w14:paraId="2C972EB1">
            <w:pPr>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b/>
              </w:rPr>
            </w:pPr>
            <w:r>
              <w:rPr>
                <w:rFonts w:hint="default" w:ascii="Times New Roman" w:hAnsi="Times New Roman" w:cs="Times New Roman"/>
                <w:b/>
              </w:rPr>
              <w:t>指导教师</w:t>
            </w:r>
          </w:p>
          <w:p w14:paraId="40E96932">
            <w:pPr>
              <w:pageBreakBefore w:val="0"/>
              <w:widowControl w:val="0"/>
              <w:kinsoku/>
              <w:overflowPunct/>
              <w:topLinePunct w:val="0"/>
              <w:autoSpaceDE/>
              <w:autoSpaceDN/>
              <w:bidi w:val="0"/>
              <w:spacing w:line="300" w:lineRule="auto"/>
              <w:jc w:val="center"/>
              <w:textAlignment w:val="auto"/>
              <w:rPr>
                <w:rFonts w:hint="eastAsia" w:ascii="Times New Roman" w:hAnsi="Times New Roman" w:eastAsia="宋体" w:cs="Times New Roman"/>
                <w:b/>
                <w:lang w:eastAsia="zh-CN"/>
              </w:rPr>
            </w:pPr>
            <w:r>
              <w:rPr>
                <w:rFonts w:hint="eastAsia" w:cs="Times New Roman"/>
                <w:b/>
                <w:lang w:eastAsia="zh-CN"/>
              </w:rPr>
              <w:t>（</w:t>
            </w:r>
            <w:r>
              <w:rPr>
                <w:rFonts w:hint="default" w:ascii="Times New Roman" w:hAnsi="Times New Roman" w:cs="Times New Roman"/>
                <w:b/>
              </w:rPr>
              <w:t>签字</w:t>
            </w:r>
            <w:r>
              <w:rPr>
                <w:rFonts w:hint="default" w:ascii="Times New Roman" w:hAnsi="Times New Roman" w:cs="Times New Roman"/>
              </w:rPr>
              <w:commentReference w:id="17"/>
            </w:r>
            <w:r>
              <w:rPr>
                <w:rFonts w:hint="eastAsia" w:cs="Times New Roman"/>
                <w:lang w:eastAsia="zh-CN"/>
              </w:rPr>
              <w:t>）</w:t>
            </w:r>
          </w:p>
        </w:tc>
        <w:tc>
          <w:tcPr>
            <w:tcW w:w="2799" w:type="dxa"/>
            <w:tcBorders>
              <w:bottom w:val="single" w:color="auto" w:sz="12" w:space="0"/>
            </w:tcBorders>
            <w:vAlign w:val="center"/>
          </w:tcPr>
          <w:p w14:paraId="0AAFA9D0">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p>
        </w:tc>
        <w:tc>
          <w:tcPr>
            <w:tcW w:w="1260" w:type="dxa"/>
            <w:tcBorders>
              <w:bottom w:val="single" w:color="auto" w:sz="12" w:space="0"/>
            </w:tcBorders>
            <w:vAlign w:val="center"/>
          </w:tcPr>
          <w:p w14:paraId="1D485D0C">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r>
              <w:rPr>
                <w:rFonts w:hint="default" w:ascii="Times New Roman" w:hAnsi="Times New Roman" w:cs="Times New Roman"/>
                <w:b/>
              </w:rPr>
              <w:t>签字时间</w:t>
            </w:r>
          </w:p>
        </w:tc>
        <w:tc>
          <w:tcPr>
            <w:tcW w:w="3320" w:type="dxa"/>
            <w:tcBorders>
              <w:bottom w:val="single" w:color="auto" w:sz="12" w:space="0"/>
              <w:right w:val="single" w:color="auto" w:sz="12" w:space="0"/>
            </w:tcBorders>
            <w:vAlign w:val="center"/>
          </w:tcPr>
          <w:p w14:paraId="6836C4B0">
            <w:pPr>
              <w:pageBreakBefore w:val="0"/>
              <w:widowControl w:val="0"/>
              <w:kinsoku/>
              <w:overflowPunct/>
              <w:topLinePunct w:val="0"/>
              <w:autoSpaceDE/>
              <w:autoSpaceDN/>
              <w:bidi w:val="0"/>
              <w:spacing w:line="300" w:lineRule="auto"/>
              <w:ind w:firstLine="241" w:firstLineChars="100"/>
              <w:textAlignment w:val="auto"/>
              <w:rPr>
                <w:rFonts w:hint="default" w:ascii="Times New Roman" w:hAnsi="Times New Roman" w:cs="Times New Roman"/>
                <w:b/>
              </w:rPr>
            </w:pPr>
            <w:r>
              <w:rPr>
                <w:rFonts w:hint="default" w:ascii="Times New Roman" w:hAnsi="Times New Roman" w:cs="Times New Roman"/>
                <w:b/>
                <w:lang w:val="en-US" w:eastAsia="zh-CN"/>
              </w:rPr>
              <w:t>202</w:t>
            </w:r>
            <w:r>
              <w:rPr>
                <w:rFonts w:hint="eastAsia" w:cs="Times New Roman"/>
                <w:b/>
                <w:lang w:val="en-US" w:eastAsia="zh-CN"/>
              </w:rPr>
              <w:t>6</w:t>
            </w:r>
            <w:r>
              <w:rPr>
                <w:rFonts w:hint="default" w:ascii="Times New Roman" w:hAnsi="Times New Roman" w:cs="Times New Roman"/>
                <w:b/>
              </w:rPr>
              <w:t xml:space="preserve">年 </w:t>
            </w:r>
            <w:r>
              <w:rPr>
                <w:rFonts w:hint="eastAsia" w:cs="Times New Roman"/>
                <w:b/>
                <w:lang w:val="en-US" w:eastAsia="zh-CN"/>
              </w:rPr>
              <w:t>10</w:t>
            </w:r>
            <w:r>
              <w:rPr>
                <w:rFonts w:hint="default" w:ascii="Times New Roman" w:hAnsi="Times New Roman" w:cs="Times New Roman"/>
                <w:b/>
              </w:rPr>
              <w:t xml:space="preserve">月 </w:t>
            </w:r>
            <w:r>
              <w:rPr>
                <w:rFonts w:hint="eastAsia" w:cs="Times New Roman"/>
                <w:b/>
                <w:lang w:val="en-US" w:eastAsia="zh-CN"/>
              </w:rPr>
              <w:t>23</w:t>
            </w:r>
            <w:r>
              <w:rPr>
                <w:rFonts w:hint="default" w:ascii="Times New Roman" w:hAnsi="Times New Roman" w:cs="Times New Roman"/>
                <w:b/>
              </w:rPr>
              <w:t>日</w:t>
            </w:r>
          </w:p>
        </w:tc>
      </w:tr>
    </w:tbl>
    <w:p w14:paraId="11682437"/>
    <w:sectPr>
      <w:footerReference r:id="rId7" w:type="default"/>
      <w:pgSz w:w="11906" w:h="16838"/>
      <w:pgMar w:top="1361" w:right="1247" w:bottom="1247" w:left="1361" w:header="851" w:footer="992" w:gutter="0"/>
      <w:pgNumType w:start="0"/>
      <w:cols w:space="425" w:num="1"/>
      <w:titlePg/>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erenity_张" w:date="2025-07-20T11:13:36Z" w:initials="">
    <w:p w14:paraId="487C0BE5">
      <w:pPr>
        <w:pStyle w:val="3"/>
      </w:pPr>
      <w:r>
        <w:rPr>
          <w:rFonts w:hint="eastAsia"/>
          <w:lang w:val="en-US" w:eastAsia="zh-CN"/>
        </w:rPr>
        <w:t>专升本专业在专业名称后面加上（专升本）</w:t>
      </w:r>
    </w:p>
  </w:comment>
  <w:comment w:id="1" w:author="Serenity_张" w:date="2025-07-20T11:14:15Z" w:initials="">
    <w:p w14:paraId="5D3A06C9">
      <w:pPr>
        <w:pStyle w:val="3"/>
        <w:rPr>
          <w:rFonts w:hint="default" w:eastAsiaTheme="minorEastAsia"/>
          <w:lang w:val="en-US" w:eastAsia="zh-CN"/>
        </w:rPr>
      </w:pPr>
      <w:r>
        <w:rPr>
          <w:rFonts w:hint="eastAsia"/>
          <w:lang w:val="en-US" w:eastAsia="zh-CN"/>
        </w:rPr>
        <w:t>普本为2023级，专升本为2025级</w:t>
      </w:r>
    </w:p>
  </w:comment>
  <w:comment w:id="2" w:author="Serenity_张" w:date="2025-07-20T11:15:37Z" w:initials="">
    <w:p w14:paraId="393D622B">
      <w:pPr>
        <w:pStyle w:val="3"/>
        <w:rPr>
          <w:rFonts w:hint="eastAsia" w:eastAsiaTheme="minorEastAsia"/>
          <w:lang w:val="en-US" w:eastAsia="zh-CN"/>
        </w:rPr>
      </w:pPr>
      <w:r>
        <w:rPr>
          <w:rFonts w:hint="eastAsia"/>
          <w:lang w:val="en-US" w:eastAsia="zh-CN"/>
        </w:rPr>
        <w:t>电子版提供电子签；纸质版</w:t>
      </w:r>
      <w:r>
        <w:rPr>
          <w:rFonts w:hint="eastAsia"/>
        </w:rPr>
        <w:t>手签</w:t>
      </w:r>
      <w:r>
        <w:rPr>
          <w:rFonts w:hint="eastAsia"/>
          <w:lang w:val="en-US" w:eastAsia="zh-CN"/>
        </w:rPr>
        <w:t>;有第二指导老师的加第二指导老师签名</w:t>
      </w:r>
    </w:p>
  </w:comment>
  <w:comment w:id="3" w:author="Serenity_张" w:date="2025-07-20T19:49:30Z" w:initials="">
    <w:p w14:paraId="529B0F58">
      <w:pPr>
        <w:pStyle w:val="3"/>
        <w:rPr>
          <w:rFonts w:hint="default" w:eastAsiaTheme="minorEastAsia"/>
          <w:highlight w:val="yellow"/>
          <w:lang w:val="en-US" w:eastAsia="zh-CN"/>
        </w:rPr>
      </w:pPr>
      <w:r>
        <w:rPr>
          <w:rFonts w:hint="eastAsia"/>
          <w:highlight w:val="yellow"/>
          <w:lang w:val="en-US" w:eastAsia="zh-CN"/>
        </w:rPr>
        <w:t>特别注意：论文题目与题目审核表中保持完全一致，包括英文大小写、是否有空格、是否有“的”都要完全相同。</w:t>
      </w:r>
    </w:p>
  </w:comment>
  <w:comment w:id="4" w:author="Serenity_张" w:date="2025-07-20T11:17:31Z" w:initials="">
    <w:p w14:paraId="142B0F5A">
      <w:pPr>
        <w:keepNext w:val="0"/>
        <w:keepLines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开题报告应包括下列主要内容：</w:t>
      </w:r>
    </w:p>
    <w:p w14:paraId="1D553556">
      <w:pPr>
        <w:keepNext w:val="0"/>
        <w:keepLines w:val="0"/>
        <w:pageBreakBefore w:val="0"/>
        <w:numPr>
          <w:ilvl w:val="0"/>
          <w:numId w:val="1"/>
        </w:numPr>
        <w:kinsoku/>
        <w:wordWrap/>
        <w:overflowPunct/>
        <w:topLinePunct w:val="0"/>
        <w:autoSpaceDE/>
        <w:autoSpaceDN/>
        <w:bidi w:val="0"/>
        <w:adjustRightInd/>
        <w:snapToGrid w:val="0"/>
        <w:spacing w:line="360" w:lineRule="auto"/>
        <w:ind w:firstLine="420"/>
        <w:textAlignment w:val="auto"/>
        <w:rPr>
          <w:rFonts w:hint="eastAsia" w:eastAsia="宋体"/>
          <w:lang w:eastAsia="zh-CN"/>
        </w:rPr>
      </w:pPr>
      <w:r>
        <w:rPr>
          <w:rFonts w:hint="eastAsia" w:ascii="宋体" w:hAnsi="宋体" w:eastAsia="宋体" w:cs="宋体"/>
          <w:sz w:val="24"/>
          <w:szCs w:val="24"/>
          <w:lang w:eastAsia="zh-CN"/>
        </w:rPr>
        <w:t>研究</w:t>
      </w:r>
      <w:r>
        <w:rPr>
          <w:rFonts w:hint="eastAsia" w:ascii="宋体" w:hAnsi="宋体" w:eastAsia="宋体" w:cs="宋体"/>
          <w:sz w:val="24"/>
          <w:szCs w:val="24"/>
        </w:rPr>
        <w:t>背景及研究的目的和意义；2．国内外在该方向的研究现状及分析；3．主要研究内容；4．研究方案及进度安排，预期达到的目标；5．为完成课题已具备和所需的条件；6．预计研究过程中可能遇到的困难和问题，以及解决的措施；7．主要参考文献。</w:t>
      </w:r>
    </w:p>
    <w:p w14:paraId="57FD18BC">
      <w:pPr>
        <w:pStyle w:val="3"/>
      </w:pPr>
    </w:p>
  </w:comment>
  <w:comment w:id="5" w:author="Serenity_张" w:date="2025-07-20T11:20:10Z" w:initials="">
    <w:p w14:paraId="25BE677F">
      <w:pPr>
        <w:pStyle w:val="10"/>
        <w:rPr>
          <w:rFonts w:hint="eastAsia"/>
          <w:lang w:val="en-US" w:eastAsia="zh-CN"/>
        </w:rPr>
      </w:pPr>
      <w:r>
        <w:rPr>
          <w:rFonts w:hint="eastAsia" w:ascii="宋体" w:hAnsi="宋体" w:eastAsia="宋体" w:cs="Times New Roman"/>
          <w:b/>
          <w:bCs/>
          <w:kern w:val="2"/>
          <w:sz w:val="24"/>
          <w:szCs w:val="24"/>
          <w:highlight w:val="yellow"/>
          <w:lang w:val="en-US" w:eastAsia="zh-CN" w:bidi="ar"/>
        </w:rPr>
        <w:t>一级节标题（</w:t>
      </w:r>
      <w:r>
        <w:rPr>
          <w:rFonts w:hint="eastAsia" w:ascii="宋体" w:hAnsi="宋体" w:eastAsia="宋体" w:cs="Times New Roman"/>
          <w:b/>
          <w:bCs/>
          <w:kern w:val="2"/>
          <w:sz w:val="24"/>
          <w:szCs w:val="24"/>
          <w:lang w:val="en-US" w:eastAsia="zh-CN" w:bidi="ar"/>
        </w:rPr>
        <w:t>序号为1.2.3.……，</w:t>
      </w:r>
      <w:r>
        <w:rPr>
          <w:rFonts w:hint="eastAsia" w:ascii="宋体" w:hAnsi="宋体" w:cs="Times New Roman"/>
          <w:b/>
          <w:bCs/>
          <w:kern w:val="2"/>
          <w:sz w:val="24"/>
          <w:szCs w:val="24"/>
          <w:lang w:val="en-US" w:eastAsia="zh-CN" w:bidi="ar"/>
        </w:rPr>
        <w:t>序</w:t>
      </w:r>
      <w:r>
        <w:rPr>
          <w:rFonts w:hint="eastAsia"/>
          <w:b/>
          <w:sz w:val="21"/>
          <w:szCs w:val="21"/>
        </w:rPr>
        <w:t>号后用.不用、</w:t>
      </w:r>
    </w:p>
    <w:p w14:paraId="31735339">
      <w:pPr>
        <w:pStyle w:val="3"/>
        <w:rPr>
          <w:rFonts w:hint="default" w:ascii="宋体" w:hAnsi="宋体" w:eastAsia="宋体" w:cs="Times New Roman"/>
          <w:kern w:val="2"/>
          <w:sz w:val="24"/>
          <w:szCs w:val="24"/>
          <w:lang w:val="en-US" w:eastAsia="zh-CN" w:bidi="ar"/>
        </w:rPr>
      </w:pPr>
      <w:r>
        <w:rPr>
          <w:rFonts w:hint="eastAsia" w:ascii="宋体" w:hAnsi="宋体" w:eastAsia="宋体" w:cs="Times New Roman"/>
          <w:b/>
          <w:bCs/>
          <w:kern w:val="2"/>
          <w:sz w:val="24"/>
          <w:szCs w:val="24"/>
          <w:lang w:val="en-US" w:eastAsia="zh-CN" w:bidi="ar"/>
        </w:rPr>
        <w:t>）：</w:t>
      </w:r>
      <w:r>
        <w:rPr>
          <w:rFonts w:hint="eastAsia" w:ascii="宋体" w:hAnsi="宋体" w:eastAsia="宋体" w:cs="Times New Roman"/>
          <w:kern w:val="2"/>
          <w:sz w:val="24"/>
          <w:szCs w:val="24"/>
          <w:lang w:val="en-US" w:eastAsia="zh-CN" w:bidi="ar"/>
        </w:rPr>
        <w:t>首行缩进2字符，黑体四号；段前0.5倍，段后0.5倍；行距：多倍行距1.25倍</w:t>
      </w:r>
    </w:p>
    <w:p w14:paraId="17DBDE44">
      <w:pPr>
        <w:spacing w:line="400" w:lineRule="exact"/>
        <w:ind w:firstLine="480" w:firstLineChars="200"/>
      </w:pPr>
      <w:r>
        <w:rPr>
          <w:rFonts w:hint="eastAsia" w:ascii="宋体" w:hAnsi="宋体"/>
          <w:b w:val="0"/>
          <w:bCs/>
          <w:sz w:val="24"/>
        </w:rPr>
        <w:t>字母数字的字体为TimeNewRomans</w:t>
      </w:r>
    </w:p>
  </w:comment>
  <w:comment w:id="6" w:author="Serenity_张" w:date="2025-07-20T11:25:42Z" w:initials="">
    <w:p w14:paraId="71059E2B">
      <w:pPr>
        <w:spacing w:line="400" w:lineRule="exact"/>
        <w:ind w:firstLine="482" w:firstLineChars="200"/>
        <w:rPr>
          <w:rFonts w:hint="eastAsia" w:ascii="宋体" w:hAnsi="宋体"/>
          <w:sz w:val="24"/>
        </w:rPr>
      </w:pPr>
      <w:r>
        <w:rPr>
          <w:rFonts w:hint="eastAsia"/>
          <w:b/>
          <w:bCs/>
          <w:highlight w:val="yellow"/>
          <w:lang w:val="en-US" w:eastAsia="zh-CN"/>
        </w:rPr>
        <w:t>正文内容</w:t>
      </w:r>
      <w:r>
        <w:rPr>
          <w:rFonts w:hint="eastAsia"/>
          <w:b/>
          <w:bCs/>
          <w:lang w:val="en-US" w:eastAsia="zh-CN"/>
        </w:rPr>
        <w:t>（下同）：</w:t>
      </w:r>
      <w:r>
        <w:rPr>
          <w:rFonts w:ascii="宋体" w:hAnsi="宋体"/>
          <w:sz w:val="24"/>
        </w:rPr>
        <w:t>宋体小4号</w:t>
      </w:r>
      <w:r>
        <w:rPr>
          <w:rFonts w:hint="eastAsia"/>
          <w:color w:val="000000"/>
          <w:sz w:val="24"/>
        </w:rPr>
        <w:t>，</w:t>
      </w:r>
      <w:r>
        <w:rPr>
          <w:rFonts w:hint="eastAsia" w:ascii="宋体" w:hAnsi="宋体"/>
          <w:sz w:val="24"/>
        </w:rPr>
        <w:t>首行缩进2格，段前、段后距为0；行距：</w:t>
      </w:r>
      <w:r>
        <w:rPr>
          <w:rFonts w:hint="eastAsia" w:ascii="宋体" w:hAnsi="宋体" w:eastAsia="宋体" w:cs="Times New Roman"/>
          <w:kern w:val="2"/>
          <w:sz w:val="24"/>
          <w:szCs w:val="24"/>
          <w:lang w:val="en-US" w:eastAsia="zh-CN" w:bidi="ar"/>
        </w:rPr>
        <w:t>固定值1.25倍</w:t>
      </w:r>
      <w:r>
        <w:rPr>
          <w:rFonts w:hint="eastAsia" w:ascii="宋体" w:hAnsi="宋体"/>
          <w:sz w:val="24"/>
        </w:rPr>
        <w:t>。</w:t>
      </w:r>
    </w:p>
    <w:p w14:paraId="0205144D">
      <w:pPr>
        <w:pStyle w:val="3"/>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comment>
  <w:comment w:id="7" w:author="Serenity_张" w:date="2025-07-20T11:25:49Z" w:initials="">
    <w:p w14:paraId="45950F81">
      <w:pPr>
        <w:pStyle w:val="3"/>
        <w:rPr>
          <w:rFonts w:ascii="宋体" w:hAnsi="宋体"/>
          <w:sz w:val="24"/>
          <w:lang w:bidi="ar"/>
        </w:rPr>
      </w:pPr>
      <w:r>
        <w:rPr>
          <w:rFonts w:hint="eastAsia" w:ascii="宋体" w:hAnsi="宋体"/>
          <w:b/>
          <w:bCs/>
          <w:sz w:val="24"/>
          <w:highlight w:val="yellow"/>
          <w:lang w:val="en-US" w:eastAsia="zh-CN" w:bidi="ar"/>
        </w:rPr>
        <w:t>二</w:t>
      </w:r>
      <w:r>
        <w:rPr>
          <w:rFonts w:hint="eastAsia" w:ascii="宋体" w:hAnsi="宋体"/>
          <w:b/>
          <w:bCs/>
          <w:sz w:val="24"/>
          <w:highlight w:val="yellow"/>
          <w:lang w:bidi="ar"/>
        </w:rPr>
        <w:t>级节标题</w:t>
      </w:r>
      <w:r>
        <w:rPr>
          <w:rFonts w:hint="eastAsia" w:ascii="宋体" w:hAnsi="宋体"/>
          <w:b/>
          <w:bCs/>
          <w:sz w:val="24"/>
          <w:lang w:bidi="ar"/>
        </w:rPr>
        <w:t>：</w:t>
      </w:r>
      <w:r>
        <w:rPr>
          <w:rFonts w:hint="eastAsia" w:ascii="宋体" w:hAnsi="宋体"/>
          <w:sz w:val="24"/>
          <w:lang w:bidi="ar"/>
        </w:rPr>
        <w:t>缩进2字符，</w:t>
      </w:r>
      <w:r>
        <w:rPr>
          <w:rFonts w:hint="eastAsia" w:ascii="宋体" w:hAnsi="宋体"/>
          <w:sz w:val="24"/>
          <w:lang w:val="en-US" w:eastAsia="zh-CN" w:bidi="ar"/>
        </w:rPr>
        <w:t>黑体</w:t>
      </w:r>
      <w:r>
        <w:rPr>
          <w:rFonts w:hint="eastAsia" w:ascii="宋体" w:hAnsi="宋体"/>
          <w:sz w:val="24"/>
          <w:lang w:bidi="ar"/>
        </w:rPr>
        <w:t>小4号；段前</w:t>
      </w:r>
      <w:r>
        <w:rPr>
          <w:rFonts w:hint="eastAsia" w:ascii="宋体" w:hAnsi="宋体"/>
          <w:sz w:val="24"/>
          <w:lang w:val="en-US" w:eastAsia="zh-CN" w:bidi="ar"/>
        </w:rPr>
        <w:t>0.5行</w:t>
      </w:r>
      <w:r>
        <w:rPr>
          <w:rFonts w:hint="eastAsia" w:ascii="宋体" w:hAnsi="宋体"/>
          <w:sz w:val="24"/>
          <w:lang w:bidi="ar"/>
        </w:rPr>
        <w:t>，段后</w:t>
      </w:r>
      <w:r>
        <w:rPr>
          <w:rFonts w:hint="eastAsia" w:ascii="宋体" w:hAnsi="宋体"/>
          <w:sz w:val="24"/>
          <w:lang w:val="en-US" w:eastAsia="zh-CN" w:bidi="ar"/>
        </w:rPr>
        <w:t>0.5行</w:t>
      </w:r>
      <w:r>
        <w:rPr>
          <w:rFonts w:hint="eastAsia" w:ascii="宋体" w:hAnsi="宋体"/>
          <w:sz w:val="24"/>
          <w:lang w:bidi="ar"/>
        </w:rPr>
        <w:t>；行距：</w:t>
      </w:r>
      <w:r>
        <w:rPr>
          <w:rFonts w:hint="eastAsia" w:ascii="宋体" w:hAnsi="宋体" w:eastAsia="宋体" w:cs="Times New Roman"/>
          <w:kern w:val="2"/>
          <w:sz w:val="24"/>
          <w:szCs w:val="24"/>
          <w:lang w:val="en-US" w:eastAsia="zh-CN" w:bidi="ar"/>
        </w:rPr>
        <w:t>多倍行距1.25倍</w:t>
      </w:r>
    </w:p>
    <w:p w14:paraId="4724D4E1">
      <w:pPr>
        <w:spacing w:line="400" w:lineRule="exact"/>
        <w:ind w:firstLine="480" w:firstLineChars="200"/>
      </w:pPr>
      <w:r>
        <w:rPr>
          <w:rFonts w:hint="eastAsia" w:ascii="宋体" w:hAnsi="宋体"/>
          <w:bCs/>
          <w:sz w:val="24"/>
        </w:rPr>
        <w:t>字母数字的字体为TimeNewRomans</w:t>
      </w:r>
    </w:p>
  </w:comment>
  <w:comment w:id="8" w:author="test" w:date="2022-09-20T16:21:26Z" w:initials="">
    <w:p w14:paraId="162B72E2">
      <w:pPr>
        <w:pStyle w:val="3"/>
      </w:pPr>
      <w:r>
        <w:rPr>
          <w:rFonts w:hint="eastAsia"/>
          <w:lang w:val="en-US" w:eastAsia="zh-CN"/>
        </w:rPr>
        <w:t>开题报告里面文中引用的参考文献不用加角标</w:t>
      </w:r>
    </w:p>
  </w:comment>
  <w:comment w:id="9" w:author="Serenity_张" w:date="2025-07-20T12:05:07Z" w:initials="">
    <w:p w14:paraId="27DD5F73">
      <w:pPr>
        <w:rPr>
          <w:rFonts w:hint="default"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pP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进度</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起讫时间</w:t>
      </w: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安排</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已固定，填写工作内容即可</w:t>
      </w:r>
    </w:p>
    <w:p w14:paraId="08F601DC">
      <w:pPr>
        <w:pStyle w:val="3"/>
      </w:pPr>
    </w:p>
  </w:comment>
  <w:comment w:id="10" w:author="姨咆拘诩角" w:date="2025-08-27T21:42:26Z" w:initials="">
    <w:p w14:paraId="4A269F1C">
      <w:pPr>
        <w:pStyle w:val="3"/>
        <w:rPr>
          <w:rFonts w:hint="default" w:eastAsiaTheme="minorEastAsia"/>
          <w:lang w:val="en-US" w:eastAsia="zh-CN"/>
        </w:rPr>
      </w:pPr>
      <w:r>
        <w:rPr>
          <w:rFonts w:hint="eastAsia"/>
          <w:lang w:val="en-US" w:eastAsia="zh-CN"/>
        </w:rPr>
        <w:t>表格里面的空白部分要写和自己课题相关内容，其他部分已固定，不要修改或删除</w:t>
      </w:r>
    </w:p>
  </w:comment>
  <w:comment w:id="11" w:author="Serenity_张" w:date="2025-07-20T11:41:32Z" w:initials="">
    <w:p w14:paraId="66C10849">
      <w:pPr>
        <w:pStyle w:val="3"/>
      </w:pPr>
      <w:r>
        <w:rPr>
          <w:rFonts w:hint="eastAsia"/>
          <w:lang w:val="en-US" w:eastAsia="zh-CN"/>
        </w:rPr>
        <w:t>此处不代表标题，应使用正文格式</w:t>
      </w:r>
    </w:p>
  </w:comment>
  <w:comment w:id="12" w:author="Serenity_张" w:date="2025-07-20T11:41:24Z" w:initials="">
    <w:p w14:paraId="65F9ED7E">
      <w:pPr>
        <w:pStyle w:val="3"/>
      </w:pPr>
      <w:r>
        <w:rPr>
          <w:rFonts w:hint="eastAsia"/>
          <w:lang w:val="en-US" w:eastAsia="zh-CN"/>
        </w:rPr>
        <w:t>此处不代表标题，应使用正文格式</w:t>
      </w:r>
    </w:p>
  </w:comment>
  <w:comment w:id="13" w:author="Serenity_张" w:date="2025-07-20T11:43:45Z" w:initials="">
    <w:p w14:paraId="7C21A79C">
      <w:pPr>
        <w:pStyle w:val="3"/>
        <w:rPr>
          <w:rFonts w:hint="eastAsia" w:ascii="宋体" w:hAnsi="宋体"/>
          <w:sz w:val="24"/>
          <w:highlight w:val="yellow"/>
          <w:lang w:bidi="ar"/>
        </w:rPr>
      </w:pPr>
      <w:r>
        <w:rPr>
          <w:rFonts w:hint="eastAsia" w:ascii="宋体" w:hAnsi="宋体"/>
          <w:b/>
          <w:bCs/>
          <w:sz w:val="24"/>
          <w:lang w:bidi="ar"/>
        </w:rPr>
        <w:t>参考文献内容：</w:t>
      </w:r>
      <w:r>
        <w:rPr>
          <w:rFonts w:hint="eastAsia" w:ascii="宋体" w:hAnsi="宋体"/>
          <w:b/>
          <w:bCs/>
          <w:sz w:val="24"/>
          <w:lang w:val="en-US" w:eastAsia="zh-CN" w:bidi="ar"/>
        </w:rPr>
        <w:t>悬挂缩进1字符；</w:t>
      </w:r>
      <w:r>
        <w:rPr>
          <w:rFonts w:hint="eastAsia" w:ascii="宋体" w:hAnsi="宋体"/>
          <w:sz w:val="24"/>
          <w:lang w:bidi="ar"/>
        </w:rPr>
        <w:t>宋体5号，段前3磅，段后0行；行距：固定值</w:t>
      </w:r>
      <w:r>
        <w:rPr>
          <w:rFonts w:hint="eastAsia" w:ascii="宋体" w:hAnsi="宋体"/>
          <w:sz w:val="24"/>
          <w:lang w:val="en-US" w:eastAsia="zh-CN" w:bidi="ar"/>
        </w:rPr>
        <w:t>1.25倍</w:t>
      </w:r>
      <w:r>
        <w:rPr>
          <w:rFonts w:hint="eastAsia" w:ascii="宋体" w:hAnsi="宋体"/>
          <w:sz w:val="24"/>
          <w:lang w:bidi="ar"/>
        </w:rPr>
        <w:t>；</w:t>
      </w:r>
      <w:r>
        <w:rPr>
          <w:rFonts w:hint="eastAsia" w:ascii="宋体" w:hAnsi="宋体"/>
          <w:sz w:val="24"/>
          <w:highlight w:val="yellow"/>
          <w:lang w:bidi="ar"/>
        </w:rPr>
        <w:t>参考文献中的标点符号</w:t>
      </w:r>
      <w:r>
        <w:rPr>
          <w:rFonts w:hint="eastAsia" w:ascii="宋体" w:hAnsi="宋体"/>
          <w:sz w:val="24"/>
          <w:highlight w:val="yellow"/>
          <w:lang w:val="en-US" w:eastAsia="zh-CN" w:bidi="ar"/>
        </w:rPr>
        <w:t>均</w:t>
      </w:r>
      <w:r>
        <w:rPr>
          <w:rFonts w:hint="eastAsia" w:ascii="宋体" w:hAnsi="宋体"/>
          <w:sz w:val="24"/>
          <w:highlight w:val="yellow"/>
          <w:lang w:bidi="ar"/>
        </w:rPr>
        <w:t>在英文状态下输入</w:t>
      </w:r>
    </w:p>
    <w:p w14:paraId="1CD6B3A0">
      <w:pPr>
        <w:pStyle w:val="3"/>
        <w:rPr>
          <w:rFonts w:hint="eastAsia" w:ascii="宋体" w:hAnsi="宋体"/>
          <w:sz w:val="24"/>
          <w:highlight w:val="yellow"/>
          <w:lang w:bidi="ar"/>
        </w:rPr>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p w14:paraId="275ACA05">
      <w:pPr>
        <w:adjustRightInd w:val="0"/>
        <w:snapToGrid w:val="0"/>
        <w:spacing w:line="400" w:lineRule="exact"/>
        <w:ind w:firstLine="482" w:firstLineChars="200"/>
        <w:jc w:val="left"/>
      </w:pPr>
      <w:r>
        <w:rPr>
          <w:rFonts w:hint="eastAsia" w:ascii="宋体" w:hAnsi="宋体"/>
          <w:b/>
          <w:bCs/>
          <w:color w:val="FF0000"/>
          <w:sz w:val="24"/>
        </w:rPr>
        <w:t>注意不要在一篇参考文献段落的中间换页。</w:t>
      </w:r>
    </w:p>
    <w:p w14:paraId="326B9D10">
      <w:pPr>
        <w:pStyle w:val="3"/>
      </w:pPr>
    </w:p>
  </w:comment>
  <w:comment w:id="14" w:author="Serenity_张" w:date="2025-07-20T11:48:13Z" w:initials="">
    <w:p w14:paraId="41A6B906">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eastAsia" w:ascii="宋体" w:hAnsi="宋体"/>
          <w:b/>
          <w:bCs/>
          <w:color w:val="auto"/>
          <w:sz w:val="24"/>
          <w:highlight w:val="none"/>
          <w:u w:val="single"/>
        </w:rPr>
      </w:pPr>
      <w:r>
        <w:rPr>
          <w:rFonts w:hint="eastAsia" w:ascii="宋体" w:hAnsi="宋体"/>
          <w:b/>
          <w:bCs/>
          <w:color w:val="auto"/>
          <w:sz w:val="24"/>
          <w:highlight w:val="none"/>
          <w:u w:val="single"/>
        </w:rPr>
        <w:t>每篇</w:t>
      </w:r>
      <w:r>
        <w:rPr>
          <w:rFonts w:hint="eastAsia" w:ascii="宋体" w:hAnsi="宋体"/>
          <w:b/>
          <w:bCs/>
          <w:color w:val="auto"/>
          <w:sz w:val="24"/>
          <w:highlight w:val="none"/>
          <w:u w:val="single"/>
          <w:lang w:val="en-US" w:eastAsia="zh-CN"/>
        </w:rPr>
        <w:t>开题报告</w:t>
      </w:r>
      <w:r>
        <w:rPr>
          <w:rFonts w:hint="eastAsia" w:ascii="宋体" w:hAnsi="宋体"/>
          <w:b/>
          <w:bCs/>
          <w:color w:val="auto"/>
          <w:sz w:val="24"/>
          <w:highlight w:val="none"/>
          <w:u w:val="single"/>
        </w:rPr>
        <w:t>至少要有1</w:t>
      </w:r>
      <w:r>
        <w:rPr>
          <w:rFonts w:hint="eastAsia" w:ascii="宋体" w:hAnsi="宋体"/>
          <w:b/>
          <w:bCs/>
          <w:color w:val="auto"/>
          <w:sz w:val="24"/>
          <w:highlight w:val="none"/>
          <w:u w:val="single"/>
          <w:lang w:val="en-US" w:eastAsia="zh-CN"/>
        </w:rPr>
        <w:t>2</w:t>
      </w:r>
      <w:r>
        <w:rPr>
          <w:rFonts w:hint="eastAsia" w:ascii="宋体" w:hAnsi="宋体"/>
          <w:b/>
          <w:bCs/>
          <w:color w:val="auto"/>
          <w:sz w:val="24"/>
          <w:highlight w:val="none"/>
          <w:u w:val="single"/>
        </w:rPr>
        <w:t>个</w:t>
      </w:r>
      <w:r>
        <w:rPr>
          <w:rFonts w:hint="eastAsia" w:ascii="宋体" w:hAnsi="宋体"/>
          <w:b/>
          <w:bCs/>
          <w:color w:val="auto"/>
          <w:sz w:val="24"/>
          <w:highlight w:val="none"/>
          <w:u w:val="single"/>
          <w:lang w:val="en-US" w:eastAsia="zh-CN"/>
        </w:rPr>
        <w:t>及</w:t>
      </w:r>
      <w:r>
        <w:rPr>
          <w:rFonts w:hint="eastAsia" w:ascii="宋体" w:hAnsi="宋体"/>
          <w:b/>
          <w:bCs/>
          <w:color w:val="auto"/>
          <w:sz w:val="24"/>
          <w:highlight w:val="none"/>
          <w:u w:val="single"/>
        </w:rPr>
        <w:t>以上的参考文献</w:t>
      </w:r>
      <w:r>
        <w:rPr>
          <w:rFonts w:hint="eastAsia" w:ascii="宋体" w:hAnsi="宋体"/>
          <w:b/>
          <w:bCs/>
          <w:color w:val="auto"/>
          <w:sz w:val="24"/>
          <w:highlight w:val="none"/>
          <w:u w:val="single"/>
          <w:lang w:eastAsia="zh-CN"/>
        </w:rPr>
        <w:t>，包括2篇及以上外文文献，</w:t>
      </w:r>
      <w:r>
        <w:rPr>
          <w:rFonts w:hint="eastAsia" w:ascii="宋体" w:hAnsi="宋体"/>
          <w:b/>
          <w:bCs/>
          <w:color w:val="auto"/>
          <w:sz w:val="24"/>
          <w:highlight w:val="none"/>
          <w:u w:val="single"/>
          <w:lang w:val="en-US" w:eastAsia="zh-CN"/>
        </w:rPr>
        <w:t>近五年文献占比三分之二以上，以期刊为宜</w:t>
      </w:r>
      <w:r>
        <w:rPr>
          <w:rFonts w:hint="eastAsia" w:ascii="宋体" w:hAnsi="宋体"/>
          <w:b/>
          <w:bCs/>
          <w:color w:val="auto"/>
          <w:sz w:val="24"/>
          <w:highlight w:val="none"/>
          <w:u w:val="single"/>
        </w:rPr>
        <w:t>。</w:t>
      </w:r>
    </w:p>
    <w:p w14:paraId="4C99DDBC">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default" w:ascii="宋体" w:hAnsi="宋体" w:eastAsia="宋体"/>
          <w:b/>
          <w:bCs/>
          <w:color w:val="auto"/>
          <w:sz w:val="24"/>
          <w:highlight w:val="none"/>
          <w:u w:val="single"/>
          <w:lang w:val="en-US" w:eastAsia="zh-CN"/>
        </w:rPr>
      </w:pPr>
    </w:p>
    <w:p w14:paraId="7F0D6E0F">
      <w:pPr>
        <w:pStyle w:val="3"/>
        <w:rPr>
          <w:rFonts w:hint="eastAsia" w:ascii="宋体" w:hAnsi="宋体"/>
          <w:bCs/>
          <w:sz w:val="24"/>
        </w:rPr>
      </w:pPr>
      <w:r>
        <w:rPr>
          <w:rFonts w:hint="eastAsia" w:ascii="宋体" w:hAnsi="宋体"/>
          <w:b/>
          <w:bCs w:val="0"/>
          <w:color w:val="FF0000"/>
          <w:sz w:val="24"/>
        </w:rPr>
        <w:t>参考文献</w:t>
      </w:r>
      <w:r>
        <w:rPr>
          <w:rFonts w:hint="eastAsia" w:ascii="宋体" w:hAnsi="宋体"/>
          <w:bCs/>
          <w:sz w:val="24"/>
        </w:rPr>
        <w:t>根据撰写规范格式书写，并按顺序编号，即</w:t>
      </w:r>
      <w:r>
        <w:rPr>
          <w:rFonts w:hint="eastAsia" w:ascii="宋体" w:hAnsi="宋体"/>
          <w:b/>
          <w:bCs w:val="0"/>
          <w:color w:val="FF0000"/>
          <w:sz w:val="24"/>
        </w:rPr>
        <w:t>按文中引用的顺序将参考文献附于文末</w:t>
      </w:r>
      <w:r>
        <w:rPr>
          <w:rFonts w:hint="eastAsia" w:ascii="宋体" w:hAnsi="宋体"/>
          <w:bCs/>
          <w:sz w:val="24"/>
        </w:rPr>
        <w:t>。</w:t>
      </w:r>
    </w:p>
    <w:p w14:paraId="2610BFE4">
      <w:pPr>
        <w:pStyle w:val="3"/>
      </w:pPr>
      <w:r>
        <w:rPr>
          <w:rFonts w:hint="eastAsia" w:ascii="宋体" w:hAnsi="宋体"/>
          <w:bCs/>
          <w:sz w:val="24"/>
        </w:rPr>
        <w:t>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w:t>
      </w:r>
      <w:r>
        <w:rPr>
          <w:rFonts w:hint="eastAsia" w:ascii="宋体" w:hAnsi="宋体" w:cs="Times New Roman"/>
          <w:b w:val="0"/>
          <w:bCs/>
          <w:sz w:val="24"/>
          <w:highlight w:val="yellow"/>
          <w:lang w:val="en-US" w:eastAsia="zh-CN"/>
        </w:rPr>
        <w:t>。</w:t>
      </w:r>
      <w:r>
        <w:rPr>
          <w:rFonts w:hint="eastAsia"/>
          <w:color w:val="FF0000"/>
          <w:lang w:val="en-US" w:eastAsia="zh-CN"/>
        </w:rPr>
        <w:t>所以有</w:t>
      </w:r>
      <w:r>
        <w:rPr>
          <w:rFonts w:hint="eastAsia"/>
          <w:color w:val="FF0000"/>
        </w:rPr>
        <w:t>期刊</w:t>
      </w:r>
      <w:r>
        <w:rPr>
          <w:rFonts w:hint="eastAsia"/>
          <w:color w:val="FF0000"/>
          <w:lang w:val="en-US" w:eastAsia="zh-CN"/>
        </w:rPr>
        <w:t>类参考文献（包括外文期刊）</w:t>
      </w:r>
      <w:r>
        <w:rPr>
          <w:rFonts w:hint="eastAsia"/>
          <w:color w:val="FF0000"/>
        </w:rPr>
        <w:t>要写到页码</w:t>
      </w:r>
    </w:p>
  </w:comment>
  <w:comment w:id="15" w:author="test" w:date="2022-10-07T10:00:06Z" w:initials="">
    <w:p w14:paraId="51D01B58">
      <w:pPr>
        <w:pStyle w:val="3"/>
      </w:pPr>
      <w:r>
        <w:rPr>
          <w:rFonts w:hint="eastAsia"/>
          <w:lang w:val="en-US" w:eastAsia="zh-CN"/>
        </w:rPr>
        <w:t>英文</w:t>
      </w:r>
      <w:r>
        <w:rPr>
          <w:rFonts w:hint="eastAsia"/>
          <w:lang w:eastAsia="zh-CN"/>
        </w:rPr>
        <w:t>单词中间原则上不允许换行，但细节处可自行判断是否美观来进行细微调整。</w:t>
      </w:r>
    </w:p>
  </w:comment>
  <w:comment w:id="16" w:author="Serenity_张" w:date="2025-07-20T11:49:05Z" w:initials="">
    <w:p w14:paraId="3CAD2FDC">
      <w:pPr>
        <w:pStyle w:val="3"/>
        <w:rPr>
          <w:rFonts w:hint="eastAsia"/>
          <w:lang w:val="en-US" w:eastAsia="zh-CN"/>
        </w:rPr>
      </w:pPr>
      <w:r>
        <w:rPr>
          <w:rFonts w:hint="eastAsia"/>
          <w:lang w:val="en-US" w:eastAsia="zh-CN"/>
        </w:rPr>
        <w:t>可打字输入，不少于150字。</w:t>
      </w:r>
    </w:p>
    <w:p w14:paraId="2808A502">
      <w:pPr>
        <w:pStyle w:val="3"/>
        <w:rPr>
          <w:rFonts w:hint="eastAsia"/>
        </w:rPr>
      </w:pPr>
      <w:r>
        <w:rPr>
          <w:rFonts w:hint="eastAsia"/>
        </w:rPr>
        <w:t>教师评语应对课题内容进行简单描述，并分析其深度、广度，工作量是否合适，学生对课题的理解是否到位，学生能否在规定时间内完成课题研究。</w:t>
      </w:r>
    </w:p>
    <w:p w14:paraId="648B442D">
      <w:pPr>
        <w:pStyle w:val="3"/>
        <w:rPr>
          <w:rFonts w:hint="eastAsia"/>
        </w:rPr>
      </w:pPr>
    </w:p>
    <w:p w14:paraId="0110A327">
      <w:pPr>
        <w:pStyle w:val="3"/>
      </w:pPr>
      <w:r>
        <w:rPr>
          <w:rFonts w:hint="eastAsia"/>
          <w:b/>
          <w:bCs/>
          <w:highlight w:val="yellow"/>
        </w:rPr>
        <w:t>“同意开题”四个字必须写在评语的末尾。</w:t>
      </w:r>
    </w:p>
  </w:comment>
  <w:comment w:id="17" w:author="test" w:date="2022-10-06T13:47:57Z" w:initials="">
    <w:p w14:paraId="43224028">
      <w:pPr>
        <w:pStyle w:val="3"/>
      </w:pPr>
      <w:r>
        <w:rPr>
          <w:rFonts w:hint="eastAsia"/>
          <w:lang w:eastAsia="zh-CN"/>
        </w:rPr>
        <w:t>电子版电子签，纸质版</w:t>
      </w:r>
      <w:r>
        <w:rPr>
          <w:rFonts w:hint="eastAsia"/>
        </w:rPr>
        <w:t>手签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7C0BE5" w15:done="0"/>
  <w15:commentEx w15:paraId="5D3A06C9" w15:done="0"/>
  <w15:commentEx w15:paraId="393D622B" w15:done="0"/>
  <w15:commentEx w15:paraId="529B0F58" w15:done="0"/>
  <w15:commentEx w15:paraId="57FD18BC" w15:done="0"/>
  <w15:commentEx w15:paraId="17DBDE44" w15:done="0"/>
  <w15:commentEx w15:paraId="0205144D" w15:done="0"/>
  <w15:commentEx w15:paraId="4724D4E1" w15:done="0"/>
  <w15:commentEx w15:paraId="162B72E2" w15:done="0"/>
  <w15:commentEx w15:paraId="08F601DC" w15:done="0"/>
  <w15:commentEx w15:paraId="4A269F1C" w15:done="0"/>
  <w15:commentEx w15:paraId="66C10849" w15:done="0"/>
  <w15:commentEx w15:paraId="65F9ED7E" w15:done="0"/>
  <w15:commentEx w15:paraId="326B9D10" w15:done="0"/>
  <w15:commentEx w15:paraId="2610BFE4" w15:done="0"/>
  <w15:commentEx w15:paraId="51D01B58" w15:done="0"/>
  <w15:commentEx w15:paraId="0110A327" w15:done="0"/>
  <w15:commentEx w15:paraId="432240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1202232"/>
      <w:docPartObj>
        <w:docPartGallery w:val="autotext"/>
      </w:docPartObj>
    </w:sdtPr>
    <w:sdtContent>
      <w:p w14:paraId="1B18B358">
        <w:pPr>
          <w:pStyle w:val="7"/>
          <w:jc w:val="center"/>
        </w:pPr>
        <w:r>
          <w:fldChar w:fldCharType="begin"/>
        </w:r>
        <w:r>
          <w:instrText xml:space="preserve">PAGE   \* MERGEFORMAT</w:instrText>
        </w:r>
        <w:r>
          <w:fldChar w:fldCharType="separate"/>
        </w:r>
        <w:r>
          <w:rPr>
            <w:lang w:val="zh-CN"/>
          </w:rPr>
          <w:t>2</w:t>
        </w:r>
        <w:r>
          <w:fldChar w:fldCharType="end"/>
        </w:r>
      </w:p>
    </w:sdtContent>
  </w:sdt>
  <w:p w14:paraId="1798303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875FB"/>
    <w:multiLevelType w:val="singleLevel"/>
    <w:tmpl w:val="0C3875FB"/>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erenity_张">
    <w15:presenceInfo w15:providerId="WPS Office" w15:userId="1816942667"/>
  </w15:person>
  <w15:person w15:author="test">
    <w15:presenceInfo w15:providerId="WPS Office" w15:userId="11680228338"/>
  </w15:person>
  <w15:person w15:author="姨咆拘诩角">
    <w15:presenceInfo w15:providerId="WPS Office" w15:userId="10138891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kMzM1NzI1ZDcwOGYzMzQ2ZDZhMTM2Y2I5Yzk5NGYifQ=="/>
  </w:docVars>
  <w:rsids>
    <w:rsidRoot w:val="001A7618"/>
    <w:rsid w:val="00053FFD"/>
    <w:rsid w:val="001A7618"/>
    <w:rsid w:val="00394E06"/>
    <w:rsid w:val="003F5650"/>
    <w:rsid w:val="00427EA1"/>
    <w:rsid w:val="006C2268"/>
    <w:rsid w:val="00B3399F"/>
    <w:rsid w:val="00BF0D22"/>
    <w:rsid w:val="03C2759E"/>
    <w:rsid w:val="048C0514"/>
    <w:rsid w:val="04C43BF0"/>
    <w:rsid w:val="052E7996"/>
    <w:rsid w:val="05654685"/>
    <w:rsid w:val="05F34A12"/>
    <w:rsid w:val="064A4CC2"/>
    <w:rsid w:val="06CE7843"/>
    <w:rsid w:val="06E02EED"/>
    <w:rsid w:val="084A6419"/>
    <w:rsid w:val="0A214930"/>
    <w:rsid w:val="0ABB6AF5"/>
    <w:rsid w:val="0AC37758"/>
    <w:rsid w:val="0B0E26CB"/>
    <w:rsid w:val="0B35059B"/>
    <w:rsid w:val="0C9E7517"/>
    <w:rsid w:val="0DBC0BBA"/>
    <w:rsid w:val="0E1D49F0"/>
    <w:rsid w:val="0E393F44"/>
    <w:rsid w:val="0E61149D"/>
    <w:rsid w:val="0FAE09D7"/>
    <w:rsid w:val="0FF143EE"/>
    <w:rsid w:val="107C5A41"/>
    <w:rsid w:val="123C26B1"/>
    <w:rsid w:val="126009E2"/>
    <w:rsid w:val="12856AEB"/>
    <w:rsid w:val="12A22D9E"/>
    <w:rsid w:val="13192CE6"/>
    <w:rsid w:val="13AE43AF"/>
    <w:rsid w:val="13D73C76"/>
    <w:rsid w:val="146C2CC5"/>
    <w:rsid w:val="155F09BC"/>
    <w:rsid w:val="16C5434C"/>
    <w:rsid w:val="17124818"/>
    <w:rsid w:val="1941522F"/>
    <w:rsid w:val="1A1E317F"/>
    <w:rsid w:val="1A523746"/>
    <w:rsid w:val="1C330A86"/>
    <w:rsid w:val="1C5405AB"/>
    <w:rsid w:val="1D247815"/>
    <w:rsid w:val="1F287571"/>
    <w:rsid w:val="1F8654CC"/>
    <w:rsid w:val="1FF32E88"/>
    <w:rsid w:val="20221663"/>
    <w:rsid w:val="21742A3A"/>
    <w:rsid w:val="22123047"/>
    <w:rsid w:val="23691DCE"/>
    <w:rsid w:val="23C860B3"/>
    <w:rsid w:val="23E5776B"/>
    <w:rsid w:val="265715FC"/>
    <w:rsid w:val="26D83397"/>
    <w:rsid w:val="27172758"/>
    <w:rsid w:val="28443506"/>
    <w:rsid w:val="29163D0C"/>
    <w:rsid w:val="29845717"/>
    <w:rsid w:val="29E24E1C"/>
    <w:rsid w:val="2A5F2BA2"/>
    <w:rsid w:val="2A9F2A47"/>
    <w:rsid w:val="2AC4479A"/>
    <w:rsid w:val="2AC746B8"/>
    <w:rsid w:val="2AD21A94"/>
    <w:rsid w:val="2B565C5C"/>
    <w:rsid w:val="2C097269"/>
    <w:rsid w:val="2C4D184B"/>
    <w:rsid w:val="2C5732E6"/>
    <w:rsid w:val="2DB57743"/>
    <w:rsid w:val="2E112F7E"/>
    <w:rsid w:val="2EE10029"/>
    <w:rsid w:val="2F642A08"/>
    <w:rsid w:val="2FAC3CD0"/>
    <w:rsid w:val="31395DF1"/>
    <w:rsid w:val="32CA2F07"/>
    <w:rsid w:val="340153D4"/>
    <w:rsid w:val="34B3107C"/>
    <w:rsid w:val="34D80DBE"/>
    <w:rsid w:val="36A47E85"/>
    <w:rsid w:val="36EB4423"/>
    <w:rsid w:val="37A32A0A"/>
    <w:rsid w:val="382E2A48"/>
    <w:rsid w:val="387C7014"/>
    <w:rsid w:val="38DA6763"/>
    <w:rsid w:val="399714A3"/>
    <w:rsid w:val="39B92F78"/>
    <w:rsid w:val="3AC56614"/>
    <w:rsid w:val="3B375CB8"/>
    <w:rsid w:val="3BA436D4"/>
    <w:rsid w:val="3E0C4113"/>
    <w:rsid w:val="3E881A5E"/>
    <w:rsid w:val="3E9D60FE"/>
    <w:rsid w:val="3EEF6792"/>
    <w:rsid w:val="3F6E24CF"/>
    <w:rsid w:val="3F7700E3"/>
    <w:rsid w:val="3FC92C16"/>
    <w:rsid w:val="42F9198D"/>
    <w:rsid w:val="43D46E5B"/>
    <w:rsid w:val="44465278"/>
    <w:rsid w:val="4498417F"/>
    <w:rsid w:val="44CD2390"/>
    <w:rsid w:val="44EE0844"/>
    <w:rsid w:val="45920D91"/>
    <w:rsid w:val="45947D21"/>
    <w:rsid w:val="473A07C7"/>
    <w:rsid w:val="476A161B"/>
    <w:rsid w:val="488261E9"/>
    <w:rsid w:val="48933C77"/>
    <w:rsid w:val="48D177B8"/>
    <w:rsid w:val="4B7C3550"/>
    <w:rsid w:val="4B972B99"/>
    <w:rsid w:val="4BD11316"/>
    <w:rsid w:val="4E652F76"/>
    <w:rsid w:val="4E7356D7"/>
    <w:rsid w:val="4EA044C0"/>
    <w:rsid w:val="4FC63131"/>
    <w:rsid w:val="4FD10EA3"/>
    <w:rsid w:val="4FE738AC"/>
    <w:rsid w:val="505E1082"/>
    <w:rsid w:val="50832E8E"/>
    <w:rsid w:val="534D2933"/>
    <w:rsid w:val="53E43918"/>
    <w:rsid w:val="53EE220C"/>
    <w:rsid w:val="54B968B7"/>
    <w:rsid w:val="575E0149"/>
    <w:rsid w:val="582F317C"/>
    <w:rsid w:val="583D157E"/>
    <w:rsid w:val="589D3DA6"/>
    <w:rsid w:val="58CB2A4E"/>
    <w:rsid w:val="590F1F41"/>
    <w:rsid w:val="5A595338"/>
    <w:rsid w:val="5AD021A8"/>
    <w:rsid w:val="5C91106B"/>
    <w:rsid w:val="5E526075"/>
    <w:rsid w:val="5F76018A"/>
    <w:rsid w:val="605B1F81"/>
    <w:rsid w:val="613F6CAD"/>
    <w:rsid w:val="614576E6"/>
    <w:rsid w:val="61B52ACC"/>
    <w:rsid w:val="61D30E79"/>
    <w:rsid w:val="61FB26F2"/>
    <w:rsid w:val="62B03526"/>
    <w:rsid w:val="636F756A"/>
    <w:rsid w:val="6398145E"/>
    <w:rsid w:val="656960A7"/>
    <w:rsid w:val="65E455F5"/>
    <w:rsid w:val="675F27C0"/>
    <w:rsid w:val="67AF09CE"/>
    <w:rsid w:val="67EC2FBF"/>
    <w:rsid w:val="68B72B7D"/>
    <w:rsid w:val="68F211B8"/>
    <w:rsid w:val="6A165E59"/>
    <w:rsid w:val="6AB57926"/>
    <w:rsid w:val="6AE6252A"/>
    <w:rsid w:val="6C62736E"/>
    <w:rsid w:val="6C8E6D3B"/>
    <w:rsid w:val="6CD2112D"/>
    <w:rsid w:val="6DD849BE"/>
    <w:rsid w:val="70495BCD"/>
    <w:rsid w:val="71430757"/>
    <w:rsid w:val="71582931"/>
    <w:rsid w:val="723E2669"/>
    <w:rsid w:val="72450F36"/>
    <w:rsid w:val="75526B58"/>
    <w:rsid w:val="76A1728C"/>
    <w:rsid w:val="7748017D"/>
    <w:rsid w:val="77E3726D"/>
    <w:rsid w:val="79031AE6"/>
    <w:rsid w:val="796926C2"/>
    <w:rsid w:val="7ADF46AE"/>
    <w:rsid w:val="7BC7095E"/>
    <w:rsid w:val="7CB0272F"/>
    <w:rsid w:val="7E365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99"/>
    <w:pPr>
      <w:jc w:val="left"/>
    </w:pPr>
    <w:rPr>
      <w:rFonts w:asciiTheme="minorHAnsi" w:hAnsiTheme="minorHAnsi" w:eastAsiaTheme="minorEastAsia" w:cstheme="minorBidi"/>
    </w:rPr>
  </w:style>
  <w:style w:type="paragraph" w:styleId="4">
    <w:name w:val="Body Text"/>
    <w:basedOn w:val="1"/>
    <w:link w:val="25"/>
    <w:semiHidden/>
    <w:unhideWhenUsed/>
    <w:qFormat/>
    <w:uiPriority w:val="99"/>
    <w:pPr>
      <w:spacing w:after="120"/>
    </w:pPr>
  </w:style>
  <w:style w:type="paragraph" w:styleId="5">
    <w:name w:val="Body Text Indent"/>
    <w:basedOn w:val="1"/>
    <w:link w:val="22"/>
    <w:qFormat/>
    <w:uiPriority w:val="0"/>
    <w:pPr>
      <w:widowControl/>
      <w:snapToGrid w:val="0"/>
      <w:spacing w:before="100" w:beforeAutospacing="1" w:after="100" w:afterAutospacing="1" w:line="240" w:lineRule="auto"/>
      <w:jc w:val="left"/>
    </w:pPr>
    <w:rPr>
      <w:rFonts w:ascii="宋体" w:hAnsi="宋体" w:cs="宋体"/>
    </w:rPr>
  </w:style>
  <w:style w:type="paragraph" w:styleId="6">
    <w:name w:val="Balloon Text"/>
    <w:basedOn w:val="1"/>
    <w:link w:val="28"/>
    <w:semiHidden/>
    <w:unhideWhenUsed/>
    <w:qFormat/>
    <w:uiPriority w:val="99"/>
    <w:pPr>
      <w:spacing w:line="240" w:lineRule="auto"/>
    </w:pPr>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sz w:val="24"/>
    </w:rPr>
  </w:style>
  <w:style w:type="paragraph" w:styleId="10">
    <w:name w:val="Body Text First Indent"/>
    <w:basedOn w:val="4"/>
    <w:link w:val="26"/>
    <w:qFormat/>
    <w:uiPriority w:val="0"/>
    <w:pPr>
      <w:spacing w:after="0"/>
      <w:ind w:firstLine="420" w:firstLineChars="100"/>
    </w:pPr>
    <w:rPr>
      <w:rFonts w:ascii="Calibri" w:hAnsi="Calibri"/>
      <w:kern w:val="0"/>
      <w:sz w:val="20"/>
      <w:szCs w:val="20"/>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paragraph" w:customStyle="1" w:styleId="15">
    <w:name w:val="论文正文"/>
    <w:basedOn w:val="1"/>
    <w:qFormat/>
    <w:uiPriority w:val="0"/>
    <w:pPr>
      <w:spacing w:line="400" w:lineRule="exact"/>
      <w:ind w:firstLine="720" w:firstLineChars="200"/>
    </w:pPr>
    <w:rPr>
      <w:rFonts w:ascii="Times New Roman" w:hAnsi="Times New Roman"/>
      <w:sz w:val="24"/>
    </w:rPr>
  </w:style>
  <w:style w:type="paragraph" w:customStyle="1" w:styleId="16">
    <w:name w:val="一级节标题"/>
    <w:basedOn w:val="2"/>
    <w:next w:val="1"/>
    <w:link w:val="32"/>
    <w:qFormat/>
    <w:uiPriority w:val="0"/>
    <w:pPr>
      <w:spacing w:before="480" w:after="480" w:line="400" w:lineRule="exact"/>
      <w:ind w:firstLine="0" w:firstLineChars="0"/>
      <w:jc w:val="left"/>
    </w:pPr>
    <w:rPr>
      <w:rFonts w:eastAsia="黑体" w:asciiTheme="minorAscii" w:hAnsiTheme="minorAscii"/>
      <w:b w:val="0"/>
    </w:rPr>
  </w:style>
  <w:style w:type="paragraph" w:customStyle="1" w:styleId="17">
    <w:name w:val="二级节标题"/>
    <w:basedOn w:val="2"/>
    <w:next w:val="1"/>
    <w:qFormat/>
    <w:uiPriority w:val="0"/>
    <w:pPr>
      <w:spacing w:before="300" w:after="300" w:line="400" w:lineRule="exact"/>
      <w:ind w:firstLine="420" w:firstLineChars="200"/>
      <w:jc w:val="left"/>
    </w:pPr>
    <w:rPr>
      <w:rFonts w:ascii="Times New Roman" w:hAnsi="Times New Roman" w:eastAsia="黑体"/>
      <w:b w:val="0"/>
      <w:sz w:val="30"/>
    </w:rPr>
  </w:style>
  <w:style w:type="paragraph" w:customStyle="1" w:styleId="18">
    <w:name w:val="参考文献内容"/>
    <w:basedOn w:val="1"/>
    <w:qFormat/>
    <w:uiPriority w:val="0"/>
    <w:pPr>
      <w:spacing w:before="60" w:line="340" w:lineRule="exact"/>
      <w:jc w:val="left"/>
    </w:pPr>
    <w:rPr>
      <w:rFonts w:ascii="Times New Roman" w:hAnsi="Times New Roman" w:eastAsia="宋体"/>
    </w:rPr>
  </w:style>
  <w:style w:type="paragraph" w:customStyle="1" w:styleId="19">
    <w:name w:val="商-参考文献内容"/>
    <w:basedOn w:val="1"/>
    <w:qFormat/>
    <w:uiPriority w:val="0"/>
    <w:pPr>
      <w:spacing w:before="60" w:line="340" w:lineRule="exact"/>
      <w:ind w:left="420" w:hanging="420" w:hangingChars="200"/>
      <w:jc w:val="left"/>
    </w:pPr>
    <w:rPr>
      <w:rFonts w:ascii="Times New Roman" w:hAnsi="Times New Roman" w:eastAsia="宋体" w:cs="Times New Roman"/>
      <w:sz w:val="21"/>
    </w:rPr>
  </w:style>
  <w:style w:type="character" w:customStyle="1" w:styleId="20">
    <w:name w:val="页眉 字符"/>
    <w:basedOn w:val="13"/>
    <w:link w:val="8"/>
    <w:qFormat/>
    <w:uiPriority w:val="99"/>
    <w:rPr>
      <w:sz w:val="18"/>
      <w:szCs w:val="18"/>
    </w:rPr>
  </w:style>
  <w:style w:type="character" w:customStyle="1" w:styleId="21">
    <w:name w:val="页脚 字符"/>
    <w:basedOn w:val="13"/>
    <w:link w:val="7"/>
    <w:qFormat/>
    <w:uiPriority w:val="99"/>
    <w:rPr>
      <w:sz w:val="18"/>
      <w:szCs w:val="18"/>
    </w:rPr>
  </w:style>
  <w:style w:type="character" w:customStyle="1" w:styleId="22">
    <w:name w:val="正文文本缩进 字符"/>
    <w:link w:val="5"/>
    <w:qFormat/>
    <w:uiPriority w:val="0"/>
    <w:rPr>
      <w:rFonts w:ascii="宋体" w:hAnsi="宋体" w:eastAsia="宋体" w:cs="宋体"/>
      <w:sz w:val="24"/>
      <w:szCs w:val="24"/>
    </w:rPr>
  </w:style>
  <w:style w:type="character" w:customStyle="1" w:styleId="23">
    <w:name w:val="批注文字 字符"/>
    <w:link w:val="3"/>
    <w:qFormat/>
    <w:uiPriority w:val="99"/>
    <w:rPr>
      <w:sz w:val="24"/>
      <w:szCs w:val="24"/>
    </w:rPr>
  </w:style>
  <w:style w:type="character" w:customStyle="1" w:styleId="24">
    <w:name w:val="批注文字 字符1"/>
    <w:basedOn w:val="13"/>
    <w:semiHidden/>
    <w:qFormat/>
    <w:uiPriority w:val="99"/>
    <w:rPr>
      <w:rFonts w:ascii="Times New Roman" w:hAnsi="Times New Roman" w:eastAsia="宋体" w:cs="Times New Roman"/>
      <w:sz w:val="24"/>
      <w:szCs w:val="24"/>
    </w:rPr>
  </w:style>
  <w:style w:type="character" w:customStyle="1" w:styleId="25">
    <w:name w:val="正文文本 字符"/>
    <w:basedOn w:val="13"/>
    <w:link w:val="4"/>
    <w:semiHidden/>
    <w:qFormat/>
    <w:uiPriority w:val="99"/>
    <w:rPr>
      <w:rFonts w:ascii="Times New Roman" w:hAnsi="Times New Roman" w:eastAsia="宋体" w:cs="Times New Roman"/>
      <w:sz w:val="24"/>
      <w:szCs w:val="24"/>
    </w:rPr>
  </w:style>
  <w:style w:type="character" w:customStyle="1" w:styleId="26">
    <w:name w:val="正文文本首行缩进 字符"/>
    <w:basedOn w:val="25"/>
    <w:link w:val="10"/>
    <w:qFormat/>
    <w:uiPriority w:val="0"/>
    <w:rPr>
      <w:rFonts w:ascii="Calibri" w:hAnsi="Calibri" w:eastAsia="宋体" w:cs="Times New Roman"/>
      <w:kern w:val="0"/>
      <w:sz w:val="20"/>
      <w:szCs w:val="20"/>
    </w:rPr>
  </w:style>
  <w:style w:type="character" w:customStyle="1" w:styleId="27">
    <w:name w:val="正文文本缩进 字符1"/>
    <w:basedOn w:val="13"/>
    <w:semiHidden/>
    <w:qFormat/>
    <w:uiPriority w:val="99"/>
    <w:rPr>
      <w:rFonts w:ascii="Times New Roman" w:hAnsi="Times New Roman" w:eastAsia="宋体" w:cs="Times New Roman"/>
      <w:sz w:val="24"/>
      <w:szCs w:val="24"/>
    </w:rPr>
  </w:style>
  <w:style w:type="character" w:customStyle="1" w:styleId="28">
    <w:name w:val="批注框文本 字符"/>
    <w:basedOn w:val="13"/>
    <w:link w:val="6"/>
    <w:semiHidden/>
    <w:qFormat/>
    <w:uiPriority w:val="99"/>
    <w:rPr>
      <w:rFonts w:ascii="Times New Roman" w:hAnsi="Times New Roman" w:eastAsia="宋体" w:cs="Times New Roman"/>
      <w:sz w:val="18"/>
      <w:szCs w:val="18"/>
    </w:rPr>
  </w:style>
  <w:style w:type="paragraph" w:styleId="29">
    <w:name w:val="List Paragraph"/>
    <w:basedOn w:val="1"/>
    <w:qFormat/>
    <w:uiPriority w:val="34"/>
    <w:pPr>
      <w:ind w:firstLine="420" w:firstLineChars="200"/>
    </w:pPr>
  </w:style>
  <w:style w:type="paragraph" w:customStyle="1" w:styleId="30">
    <w:name w:val="真正的正文"/>
    <w:qFormat/>
    <w:uiPriority w:val="0"/>
    <w:pPr>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31">
    <w:name w:val="参考文献正文"/>
    <w:basedOn w:val="1"/>
    <w:qFormat/>
    <w:uiPriority w:val="0"/>
    <w:pPr>
      <w:spacing w:before="60" w:line="340" w:lineRule="exact"/>
      <w:jc w:val="left"/>
    </w:pPr>
    <w:rPr>
      <w:sz w:val="21"/>
      <w:szCs w:val="21"/>
    </w:rPr>
  </w:style>
  <w:style w:type="character" w:customStyle="1" w:styleId="32">
    <w:name w:val="一级节标题 Char1"/>
    <w:link w:val="16"/>
    <w:qFormat/>
    <w:uiPriority w:val="0"/>
    <w:rPr>
      <w:rFonts w:eastAsia="黑体"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4486</Words>
  <Characters>7270</Characters>
  <Lines>3</Lines>
  <Paragraphs>1</Paragraphs>
  <TotalTime>176</TotalTime>
  <ScaleCrop>false</ScaleCrop>
  <LinksUpToDate>false</LinksUpToDate>
  <CharactersWithSpaces>7690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2020-10-27T14:37:00Z</dcterms:created>
  <dc:creator>ASUS</dc:creator>
  <cp:lastModifiedBy>小怪兽</cp:lastModifiedBy>
  <dcterms:modified xsi:type="dcterms:W3CDTF">2026-10-23T11:00:25Z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D8A905FA58AB4C79BAAC8C28B28CEE5B</vt:lpwstr>
  </property>
  <property fmtid="{D5CDD505-2E9C-101B-9397-08002B2CF9AE}" pid="4" name="KSOTemplateDocerSaveRecord">
    <vt:lpwstr>eyJoZGlkIjoiYzc5YjdkZTI2OTMxNzcwYjM1ZDdhMmUwY2E2YmY5M2UiLCJ1c2VySWQiOiIxMTgwOTk3MTk3In0=</vt:lpwstr>
  </property>
</Properties>
</file>