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934B" w14:textId="7C4897E5" w:rsidR="00E25D5C" w:rsidRPr="004C1BCE" w:rsidRDefault="00E25D5C" w:rsidP="00CF2380">
      <w:pPr>
        <w:spacing w:before="240" w:line="240" w:lineRule="auto"/>
        <w:jc w:val="center"/>
        <w:rPr>
          <w:rFonts w:ascii="Tahoma" w:hAnsi="Tahoma" w:cs="Tahoma"/>
          <w:b/>
          <w:bCs/>
          <w:sz w:val="24"/>
          <w:szCs w:val="24"/>
        </w:rPr>
      </w:pPr>
      <w:r w:rsidRPr="004C1BCE">
        <w:rPr>
          <w:rFonts w:ascii="Tahoma" w:hAnsi="Tahoma" w:cs="Tahoma"/>
          <w:noProof/>
          <w:sz w:val="24"/>
          <w:szCs w:val="24"/>
        </w:rPr>
        <w:drawing>
          <wp:inline distT="0" distB="0" distL="0" distR="0" wp14:anchorId="14DE2DA8" wp14:editId="14244F0A">
            <wp:extent cx="1588832" cy="956603"/>
            <wp:effectExtent l="0" t="0" r="0" b="0"/>
            <wp:docPr id="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497" cy="975066"/>
                    </a:xfrm>
                    <a:prstGeom prst="rect">
                      <a:avLst/>
                    </a:prstGeom>
                    <a:noFill/>
                    <a:ln>
                      <a:noFill/>
                    </a:ln>
                  </pic:spPr>
                </pic:pic>
              </a:graphicData>
            </a:graphic>
          </wp:inline>
        </w:drawing>
      </w:r>
    </w:p>
    <w:p w14:paraId="6659F080" w14:textId="3D432C3E" w:rsidR="00E80DF1" w:rsidRPr="004C1BCE" w:rsidRDefault="00E80DF1" w:rsidP="00CF2380">
      <w:pPr>
        <w:spacing w:before="240" w:line="240" w:lineRule="auto"/>
        <w:jc w:val="center"/>
        <w:rPr>
          <w:rFonts w:ascii="Tahoma" w:hAnsi="Tahoma" w:cs="Tahoma"/>
          <w:b/>
          <w:bCs/>
          <w:sz w:val="32"/>
          <w:szCs w:val="32"/>
        </w:rPr>
      </w:pPr>
    </w:p>
    <w:p w14:paraId="2FBBB1D9" w14:textId="7F84E11A" w:rsidR="0014694D" w:rsidRPr="004C1BCE" w:rsidRDefault="008F7C43" w:rsidP="00CF2380">
      <w:pPr>
        <w:spacing w:before="240" w:line="240" w:lineRule="auto"/>
        <w:jc w:val="center"/>
        <w:rPr>
          <w:rFonts w:ascii="Tahoma" w:hAnsi="Tahoma" w:cs="Tahoma"/>
          <w:b/>
          <w:bCs/>
          <w:sz w:val="36"/>
          <w:szCs w:val="36"/>
        </w:rPr>
      </w:pPr>
      <w:r w:rsidRPr="004C1BCE">
        <w:rPr>
          <w:rFonts w:ascii="Tahoma" w:hAnsi="Tahoma" w:cs="Tahoma"/>
          <w:b/>
          <w:bCs/>
          <w:sz w:val="36"/>
          <w:szCs w:val="36"/>
        </w:rPr>
        <w:t>Standard Operating Procedure (SOP)</w:t>
      </w:r>
    </w:p>
    <w:p w14:paraId="05F15FB0" w14:textId="6A379192" w:rsidR="00DC5B27" w:rsidRPr="004C1BCE" w:rsidRDefault="00DC5B27" w:rsidP="00CF2380">
      <w:pPr>
        <w:spacing w:before="240" w:line="240" w:lineRule="auto"/>
        <w:jc w:val="center"/>
        <w:rPr>
          <w:rFonts w:ascii="Tahoma" w:hAnsi="Tahoma" w:cs="Tahoma"/>
          <w:sz w:val="28"/>
          <w:szCs w:val="28"/>
        </w:rPr>
      </w:pPr>
      <w:r w:rsidRPr="004C1BCE">
        <w:rPr>
          <w:rFonts w:ascii="Tahoma" w:hAnsi="Tahoma" w:cs="Tahoma"/>
          <w:noProof/>
          <w:sz w:val="24"/>
          <w:szCs w:val="24"/>
        </w:rPr>
        <mc:AlternateContent>
          <mc:Choice Requires="wps">
            <w:drawing>
              <wp:anchor distT="91440" distB="91440" distL="114300" distR="114300" simplePos="0" relativeHeight="251657216" behindDoc="0" locked="0" layoutInCell="1" allowOverlap="1" wp14:anchorId="38FB8BED" wp14:editId="3AD0A07F">
                <wp:simplePos x="0" y="0"/>
                <wp:positionH relativeFrom="margin">
                  <wp:posOffset>0</wp:posOffset>
                </wp:positionH>
                <wp:positionV relativeFrom="paragraph">
                  <wp:posOffset>377190</wp:posOffset>
                </wp:positionV>
                <wp:extent cx="591185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403985"/>
                        </a:xfrm>
                        <a:prstGeom prst="rect">
                          <a:avLst/>
                        </a:prstGeom>
                        <a:noFill/>
                        <a:ln w="9525">
                          <a:noFill/>
                          <a:miter lim="800000"/>
                          <a:headEnd/>
                          <a:tailEnd/>
                        </a:ln>
                      </wps:spPr>
                      <wps:txbx>
                        <w:txbxContent>
                          <w:p w14:paraId="7FB4D3CB" w14:textId="5741B3D4" w:rsidR="00526ADD" w:rsidRPr="004B2B29" w:rsidRDefault="00230EFF" w:rsidP="004B2B29">
                            <w:pPr>
                              <w:pBdr>
                                <w:top w:val="single" w:sz="24" w:space="8" w:color="DDDDDD" w:themeColor="accent1"/>
                                <w:bottom w:val="single" w:sz="24" w:space="8" w:color="DDDDDD" w:themeColor="accent1"/>
                              </w:pBdr>
                              <w:spacing w:after="0" w:line="360" w:lineRule="auto"/>
                              <w:jc w:val="center"/>
                              <w:rPr>
                                <w:rFonts w:ascii="Tahoma" w:hAnsi="Tahoma" w:cs="Tahoma"/>
                                <w:color w:val="000000" w:themeColor="text1"/>
                                <w:szCs w:val="16"/>
                                <w:cs/>
                              </w:rPr>
                            </w:pPr>
                            <w:r>
                              <w:rPr>
                                <w:rFonts w:ascii="Tahoma" w:hAnsi="Tahoma" w:cs="Tahoma"/>
                                <w:b/>
                                <w:bCs/>
                                <w:color w:val="000000" w:themeColor="text1"/>
                                <w:sz w:val="40"/>
                                <w:szCs w:val="40"/>
                              </w:rPr>
                              <w:t>Meta</w:t>
                            </w:r>
                            <w:r w:rsidR="006240D9">
                              <w:rPr>
                                <w:rFonts w:ascii="Tahoma" w:hAnsi="Tahoma" w:cs="Tahoma"/>
                                <w:b/>
                                <w:bCs/>
                                <w:color w:val="000000" w:themeColor="text1"/>
                                <w:sz w:val="40"/>
                                <w:szCs w:val="40"/>
                              </w:rPr>
                              <w:t>d</w:t>
                            </w:r>
                            <w:r>
                              <w:rPr>
                                <w:rFonts w:ascii="Tahoma" w:hAnsi="Tahoma" w:cs="Tahoma"/>
                                <w:b/>
                                <w:bCs/>
                                <w:color w:val="000000" w:themeColor="text1"/>
                                <w:sz w:val="40"/>
                                <w:szCs w:val="40"/>
                              </w:rPr>
                              <w:t>ata Management Procedure</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38FB8BED" id="_x0000_t202" coordsize="21600,21600" o:spt="202" path="m,l,21600r21600,l21600,xe">
                <v:stroke joinstyle="miter"/>
                <v:path gradientshapeok="t" o:connecttype="rect"/>
              </v:shapetype>
              <v:shape id="Text Box 2" o:spid="_x0000_s1026" type="#_x0000_t202" style="position:absolute;left:0;text-align:left;margin-left:0;margin-top:29.7pt;width:465.5pt;height:110.55pt;z-index:25165721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" filled="f" stroked="f">
                <v:textbox style="mso-fit-shape-to-text:t">
                  <w:txbxContent>
                    <w:p w14:paraId="7FB4D3CB" w14:textId="5741B3D4" w:rsidR="00526ADD" w:rsidRPr="004B2B29" w:rsidRDefault="00230EFF" w:rsidP="004B2B29">
                      <w:pPr>
                        <w:pBdr>
                          <w:top w:val="single" w:sz="24" w:space="8" w:color="DDDDDD" w:themeColor="accent1"/>
                          <w:bottom w:val="single" w:sz="24" w:space="8" w:color="DDDDDD" w:themeColor="accent1"/>
                        </w:pBdr>
                        <w:spacing w:after="0" w:line="360" w:lineRule="auto"/>
                        <w:jc w:val="center"/>
                        <w:rPr>
                          <w:rFonts w:ascii="Tahoma" w:hAnsi="Tahoma" w:cs="Tahoma"/>
                          <w:color w:val="000000" w:themeColor="text1"/>
                          <w:szCs w:val="16"/>
                          <w:cs/>
                        </w:rPr>
                      </w:pPr>
                      <w:r>
                        <w:rPr>
                          <w:rFonts w:ascii="Tahoma" w:hAnsi="Tahoma" w:cs="Tahoma"/>
                          <w:b/>
                          <w:bCs/>
                          <w:color w:val="000000" w:themeColor="text1"/>
                          <w:sz w:val="40"/>
                          <w:szCs w:val="40"/>
                        </w:rPr>
                        <w:t>Meta</w:t>
                      </w:r>
                      <w:r w:rsidR="006240D9">
                        <w:rPr>
                          <w:rFonts w:ascii="Tahoma" w:hAnsi="Tahoma" w:cs="Tahoma"/>
                          <w:b/>
                          <w:bCs/>
                          <w:color w:val="000000" w:themeColor="text1"/>
                          <w:sz w:val="40"/>
                          <w:szCs w:val="40"/>
                        </w:rPr>
                        <w:t>d</w:t>
                      </w:r>
                      <w:r>
                        <w:rPr>
                          <w:rFonts w:ascii="Tahoma" w:hAnsi="Tahoma" w:cs="Tahoma"/>
                          <w:b/>
                          <w:bCs/>
                          <w:color w:val="000000" w:themeColor="text1"/>
                          <w:sz w:val="40"/>
                          <w:szCs w:val="40"/>
                        </w:rPr>
                        <w:t>ata Management Procedure</w:t>
                      </w:r>
                    </w:p>
                  </w:txbxContent>
                </v:textbox>
                <w10:wrap type="topAndBottom" anchorx="margin"/>
              </v:shape>
            </w:pict>
          </mc:Fallback>
        </mc:AlternateContent>
      </w:r>
    </w:p>
    <w:p w14:paraId="711B73C4" w14:textId="2A22C6CB" w:rsidR="00526ADD" w:rsidRPr="004C1BCE" w:rsidRDefault="00526ADD" w:rsidP="00CF2380">
      <w:pPr>
        <w:spacing w:before="240" w:line="240" w:lineRule="auto"/>
        <w:jc w:val="center"/>
        <w:rPr>
          <w:rFonts w:ascii="Tahoma" w:hAnsi="Tahoma" w:cs="Tahoma"/>
          <w:sz w:val="24"/>
          <w:szCs w:val="24"/>
        </w:rPr>
      </w:pPr>
    </w:p>
    <w:p w14:paraId="13311C36" w14:textId="5E13FB83" w:rsidR="00DC5B27" w:rsidRPr="004C1BCE" w:rsidRDefault="00DC5B27" w:rsidP="00CF2380">
      <w:pPr>
        <w:spacing w:before="240" w:line="240" w:lineRule="auto"/>
        <w:jc w:val="center"/>
        <w:rPr>
          <w:rFonts w:ascii="Tahoma" w:hAnsi="Tahoma" w:cs="Tahoma"/>
          <w:sz w:val="24"/>
          <w:szCs w:val="24"/>
        </w:rPr>
      </w:pPr>
    </w:p>
    <w:p w14:paraId="50FA4B08" w14:textId="77777777" w:rsidR="00DC5B27" w:rsidRPr="004C1BCE" w:rsidRDefault="00DC5B27" w:rsidP="00CF2380">
      <w:pPr>
        <w:spacing w:before="240" w:line="240" w:lineRule="auto"/>
        <w:jc w:val="center"/>
        <w:rPr>
          <w:rFonts w:ascii="Tahoma" w:hAnsi="Tahoma" w:cs="Tahoma"/>
          <w:sz w:val="24"/>
          <w:szCs w:val="24"/>
        </w:rPr>
      </w:pPr>
    </w:p>
    <w:p w14:paraId="12CA7F15" w14:textId="4B5E5AB6" w:rsidR="00E80DF1" w:rsidRPr="004C1BCE" w:rsidRDefault="008F7C43" w:rsidP="00CF2380">
      <w:pPr>
        <w:spacing w:before="240" w:line="240" w:lineRule="auto"/>
        <w:jc w:val="center"/>
        <w:rPr>
          <w:rFonts w:ascii="Tahoma" w:hAnsi="Tahoma" w:cs="Tahoma"/>
          <w:sz w:val="28"/>
          <w:szCs w:val="28"/>
        </w:rPr>
      </w:pPr>
      <w:r w:rsidRPr="004C1BCE">
        <w:rPr>
          <w:rFonts w:ascii="Tahoma" w:hAnsi="Tahoma" w:cs="Tahoma"/>
          <w:sz w:val="28"/>
          <w:szCs w:val="28"/>
        </w:rPr>
        <w:t>Document Number:</w:t>
      </w:r>
      <w:r w:rsidR="009918C7" w:rsidRPr="004C1BCE">
        <w:rPr>
          <w:rFonts w:ascii="Tahoma" w:hAnsi="Tahoma" w:cs="Tahoma" w:hint="cs"/>
          <w:sz w:val="28"/>
          <w:szCs w:val="28"/>
          <w:cs/>
        </w:rPr>
        <w:t xml:space="preserve"> </w:t>
      </w:r>
      <w:r w:rsidR="00995C72" w:rsidRPr="004C1BCE">
        <w:rPr>
          <w:rFonts w:ascii="Tahoma" w:hAnsi="Tahoma" w:cs="Tahoma"/>
          <w:color w:val="002060"/>
          <w:sz w:val="28"/>
          <w:szCs w:val="28"/>
        </w:rPr>
        <w:t>SPW-</w:t>
      </w:r>
      <w:r w:rsidR="00230EFF">
        <w:rPr>
          <w:rFonts w:ascii="Tahoma" w:hAnsi="Tahoma" w:cs="Tahoma"/>
          <w:color w:val="002060"/>
          <w:sz w:val="28"/>
          <w:szCs w:val="28"/>
        </w:rPr>
        <w:t>BDSI</w:t>
      </w:r>
      <w:r w:rsidR="00995C72" w:rsidRPr="004C1BCE">
        <w:rPr>
          <w:rFonts w:ascii="Tahoma" w:hAnsi="Tahoma" w:cs="Tahoma"/>
          <w:color w:val="002060"/>
          <w:sz w:val="28"/>
          <w:szCs w:val="28"/>
        </w:rPr>
        <w:t>-</w:t>
      </w:r>
      <w:r w:rsidR="00230EFF">
        <w:rPr>
          <w:rFonts w:ascii="Tahoma" w:hAnsi="Tahoma" w:cs="Tahoma"/>
          <w:color w:val="002060"/>
          <w:sz w:val="28"/>
          <w:szCs w:val="28"/>
        </w:rPr>
        <w:t>SP</w:t>
      </w:r>
      <w:r w:rsidR="00995C72" w:rsidRPr="004C1BCE">
        <w:rPr>
          <w:rFonts w:ascii="Tahoma" w:hAnsi="Tahoma" w:cs="Tahoma"/>
          <w:color w:val="002060"/>
          <w:sz w:val="28"/>
          <w:szCs w:val="28"/>
        </w:rPr>
        <w:t>-</w:t>
      </w:r>
      <w:r w:rsidR="00230EFF">
        <w:rPr>
          <w:rFonts w:ascii="Tahoma" w:hAnsi="Tahoma" w:cs="Tahoma"/>
          <w:color w:val="002060"/>
          <w:sz w:val="28"/>
          <w:szCs w:val="28"/>
        </w:rPr>
        <w:t>002</w:t>
      </w:r>
    </w:p>
    <w:p w14:paraId="6A189858" w14:textId="77777777" w:rsidR="00255AF4" w:rsidRPr="004C1BCE" w:rsidRDefault="00255AF4" w:rsidP="00CF2380">
      <w:pPr>
        <w:spacing w:before="240" w:line="240" w:lineRule="auto"/>
        <w:jc w:val="center"/>
        <w:rPr>
          <w:rFonts w:ascii="Tahoma" w:hAnsi="Tahoma" w:cs="Tahoma"/>
          <w:sz w:val="28"/>
          <w:szCs w:val="28"/>
        </w:rPr>
      </w:pPr>
    </w:p>
    <w:p w14:paraId="7373BCC3" w14:textId="77777777" w:rsidR="00643F18" w:rsidRPr="004C1BCE" w:rsidRDefault="00643F18" w:rsidP="00CF2380">
      <w:pPr>
        <w:pBdr>
          <w:bottom w:val="single" w:sz="6" w:space="1" w:color="auto"/>
        </w:pBdr>
        <w:spacing w:before="240" w:line="240" w:lineRule="auto"/>
        <w:rPr>
          <w:rFonts w:ascii="Tahoma" w:hAnsi="Tahoma" w:cs="Tahoma"/>
          <w:color w:val="002060"/>
          <w:sz w:val="22"/>
          <w:szCs w:val="22"/>
        </w:rPr>
      </w:pPr>
    </w:p>
    <w:p w14:paraId="219D2509" w14:textId="3BBAEA49" w:rsidR="006D7826" w:rsidRPr="004C1BCE" w:rsidRDefault="003D1E07" w:rsidP="00CF2380">
      <w:pPr>
        <w:pBdr>
          <w:bottom w:val="single" w:sz="6" w:space="1" w:color="auto"/>
        </w:pBdr>
        <w:spacing w:before="240" w:line="240" w:lineRule="auto"/>
      </w:pPr>
      <w:r w:rsidRPr="004C1BCE">
        <w:rPr>
          <w:rFonts w:ascii="Tahoma" w:hAnsi="Tahoma" w:cs="Tahoma"/>
          <w:noProof/>
          <w:color w:val="002060"/>
          <w:sz w:val="22"/>
          <w:szCs w:val="22"/>
        </w:rPr>
        <mc:AlternateContent>
          <mc:Choice Requires="wps">
            <w:drawing>
              <wp:anchor distT="45720" distB="45720" distL="114300" distR="114300" simplePos="0" relativeHeight="251665408" behindDoc="0" locked="0" layoutInCell="1" allowOverlap="1" wp14:anchorId="2792CF66" wp14:editId="2F64D1B1">
                <wp:simplePos x="0" y="0"/>
                <wp:positionH relativeFrom="margin">
                  <wp:align>center</wp:align>
                </wp:positionH>
                <wp:positionV relativeFrom="paragraph">
                  <wp:posOffset>1296522</wp:posOffset>
                </wp:positionV>
                <wp:extent cx="3391535" cy="1404620"/>
                <wp:effectExtent l="0" t="0" r="1841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5" cy="1404620"/>
                        </a:xfrm>
                        <a:prstGeom prst="rect">
                          <a:avLst/>
                        </a:prstGeom>
                        <a:solidFill>
                          <a:srgbClr val="FFFFFF"/>
                        </a:solidFill>
                        <a:ln w="9525">
                          <a:solidFill>
                            <a:schemeClr val="bg1"/>
                          </a:solidFill>
                          <a:miter lim="800000"/>
                          <a:headEnd/>
                          <a:tailEnd/>
                        </a:ln>
                      </wps:spPr>
                      <wps:txbx>
                        <w:txbxContent>
                          <w:p w14:paraId="3F5D8C9C" w14:textId="1D6D53DB" w:rsidR="00DD70A5" w:rsidRPr="00D41000" w:rsidRDefault="00DD70A5" w:rsidP="003D1E07">
                            <w:pPr>
                              <w:spacing w:before="0" w:after="0" w:line="240" w:lineRule="auto"/>
                              <w:jc w:val="center"/>
                              <w:rPr>
                                <w:rFonts w:ascii="Tahoma" w:hAnsi="Tahoma" w:cs="Tahoma"/>
                                <w:color w:val="002060"/>
                                <w:sz w:val="18"/>
                                <w:szCs w:val="18"/>
                              </w:rPr>
                            </w:pPr>
                            <w:r w:rsidRPr="00255AF4">
                              <w:rPr>
                                <w:rFonts w:ascii="Tahoma" w:hAnsi="Tahoma" w:cs="Tahoma"/>
                                <w:sz w:val="18"/>
                                <w:szCs w:val="18"/>
                              </w:rPr>
                              <w:t xml:space="preserve">Effective </w:t>
                            </w:r>
                            <w:r w:rsidR="008F7C43">
                              <w:rPr>
                                <w:rFonts w:ascii="Tahoma" w:hAnsi="Tahoma" w:cs="Tahoma"/>
                                <w:sz w:val="18"/>
                                <w:szCs w:val="18"/>
                              </w:rPr>
                              <w:t>D</w:t>
                            </w:r>
                            <w:r w:rsidRPr="00255AF4">
                              <w:rPr>
                                <w:rFonts w:ascii="Tahoma" w:hAnsi="Tahoma" w:cs="Tahoma"/>
                                <w:sz w:val="18"/>
                                <w:szCs w:val="18"/>
                              </w:rPr>
                              <w:t xml:space="preserve">ate:  </w:t>
                            </w:r>
                            <w:r w:rsidR="00230EFF">
                              <w:rPr>
                                <w:rFonts w:ascii="Tahoma" w:hAnsi="Tahoma" w:cs="Tahoma"/>
                                <w:color w:val="002060"/>
                                <w:sz w:val="18"/>
                                <w:szCs w:val="18"/>
                              </w:rPr>
                              <w:t>May</w:t>
                            </w:r>
                            <w:r w:rsidR="008F7C43" w:rsidRPr="00D41000">
                              <w:rPr>
                                <w:rFonts w:ascii="Tahoma" w:hAnsi="Tahoma" w:cs="Tahoma"/>
                                <w:color w:val="002060"/>
                                <w:sz w:val="18"/>
                                <w:szCs w:val="18"/>
                              </w:rPr>
                              <w:t xml:space="preserve"> 2026</w:t>
                            </w:r>
                          </w:p>
                          <w:p w14:paraId="02E80E0C" w14:textId="571D8E7C" w:rsidR="00DD70A5" w:rsidRPr="007664DE" w:rsidRDefault="00DD70A5" w:rsidP="003D1E07">
                            <w:pPr>
                              <w:spacing w:before="0" w:after="0" w:line="240" w:lineRule="auto"/>
                              <w:jc w:val="center"/>
                              <w:rPr>
                                <w:rFonts w:ascii="Tahoma" w:hAnsi="Tahoma" w:cs="Tahoma"/>
                                <w:sz w:val="18"/>
                                <w:szCs w:val="18"/>
                              </w:rPr>
                            </w:pPr>
                            <w:r w:rsidRPr="007664DE">
                              <w:rPr>
                                <w:rFonts w:ascii="Tahoma" w:hAnsi="Tahoma" w:cs="Tahoma"/>
                                <w:sz w:val="18"/>
                                <w:szCs w:val="18"/>
                              </w:rPr>
                              <w:t xml:space="preserve">Division Owner: </w:t>
                            </w:r>
                            <w:proofErr w:type="gramStart"/>
                            <w:r w:rsidR="00230EFF">
                              <w:rPr>
                                <w:rFonts w:ascii="Tahoma" w:hAnsi="Tahoma" w:cs="Tahoma"/>
                                <w:color w:val="002060"/>
                                <w:sz w:val="18"/>
                                <w:szCs w:val="18"/>
                              </w:rPr>
                              <w:t>BDSI,IT</w:t>
                            </w:r>
                            <w:proofErr w:type="gramEnd"/>
                            <w:r w:rsidR="00230EFF">
                              <w:rPr>
                                <w:rFonts w:ascii="Tahoma" w:hAnsi="Tahoma" w:cs="Tahoma"/>
                                <w:color w:val="002060"/>
                                <w:sz w:val="18"/>
                                <w:szCs w:val="18"/>
                              </w:rPr>
                              <w:t>,XPO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92CF66" id="_x0000_s1027" type="#_x0000_t202" style="position:absolute;margin-left:0;margin-top:102.1pt;width:267.0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" strokecolor="white [3212]">
                <v:textbox style="mso-fit-shape-to-text:t">
                  <w:txbxContent>
                    <w:p w14:paraId="3F5D8C9C" w14:textId="1D6D53DB" w:rsidR="00DD70A5" w:rsidRPr="00D41000" w:rsidRDefault="00DD70A5" w:rsidP="003D1E07">
                      <w:pPr>
                        <w:spacing w:before="0" w:after="0" w:line="240" w:lineRule="auto"/>
                        <w:jc w:val="center"/>
                        <w:rPr>
                          <w:rFonts w:ascii="Tahoma" w:hAnsi="Tahoma" w:cs="Tahoma"/>
                          <w:color w:val="002060"/>
                          <w:sz w:val="18"/>
                          <w:szCs w:val="18"/>
                        </w:rPr>
                      </w:pPr>
                      <w:r w:rsidRPr="00255AF4">
                        <w:rPr>
                          <w:rFonts w:ascii="Tahoma" w:hAnsi="Tahoma" w:cs="Tahoma"/>
                          <w:sz w:val="18"/>
                          <w:szCs w:val="18"/>
                        </w:rPr>
                        <w:t xml:space="preserve">Effective </w:t>
                      </w:r>
                      <w:r w:rsidR="008F7C43">
                        <w:rPr>
                          <w:rFonts w:ascii="Tahoma" w:hAnsi="Tahoma" w:cs="Tahoma"/>
                          <w:sz w:val="18"/>
                          <w:szCs w:val="18"/>
                        </w:rPr>
                        <w:t>D</w:t>
                      </w:r>
                      <w:r w:rsidRPr="00255AF4">
                        <w:rPr>
                          <w:rFonts w:ascii="Tahoma" w:hAnsi="Tahoma" w:cs="Tahoma"/>
                          <w:sz w:val="18"/>
                          <w:szCs w:val="18"/>
                        </w:rPr>
                        <w:t xml:space="preserve">ate:  </w:t>
                      </w:r>
                      <w:r w:rsidR="00230EFF">
                        <w:rPr>
                          <w:rFonts w:ascii="Tahoma" w:hAnsi="Tahoma" w:cs="Tahoma"/>
                          <w:color w:val="002060"/>
                          <w:sz w:val="18"/>
                          <w:szCs w:val="18"/>
                        </w:rPr>
                        <w:t>May</w:t>
                      </w:r>
                      <w:r w:rsidR="008F7C43" w:rsidRPr="00D41000">
                        <w:rPr>
                          <w:rFonts w:ascii="Tahoma" w:hAnsi="Tahoma" w:cs="Tahoma"/>
                          <w:color w:val="002060"/>
                          <w:sz w:val="18"/>
                          <w:szCs w:val="18"/>
                        </w:rPr>
                        <w:t xml:space="preserve"> 2026</w:t>
                      </w:r>
                    </w:p>
                    <w:p w14:paraId="02E80E0C" w14:textId="571D8E7C" w:rsidR="00DD70A5" w:rsidRPr="007664DE" w:rsidRDefault="00DD70A5" w:rsidP="003D1E07">
                      <w:pPr>
                        <w:spacing w:before="0" w:after="0" w:line="240" w:lineRule="auto"/>
                        <w:jc w:val="center"/>
                        <w:rPr>
                          <w:rFonts w:ascii="Tahoma" w:hAnsi="Tahoma" w:cs="Tahoma"/>
                          <w:sz w:val="18"/>
                          <w:szCs w:val="18"/>
                        </w:rPr>
                      </w:pPr>
                      <w:r w:rsidRPr="007664DE">
                        <w:rPr>
                          <w:rFonts w:ascii="Tahoma" w:hAnsi="Tahoma" w:cs="Tahoma"/>
                          <w:sz w:val="18"/>
                          <w:szCs w:val="18"/>
                        </w:rPr>
                        <w:t xml:space="preserve">Division Owner: </w:t>
                      </w:r>
                      <w:proofErr w:type="gramStart"/>
                      <w:r w:rsidR="00230EFF">
                        <w:rPr>
                          <w:rFonts w:ascii="Tahoma" w:hAnsi="Tahoma" w:cs="Tahoma"/>
                          <w:color w:val="002060"/>
                          <w:sz w:val="18"/>
                          <w:szCs w:val="18"/>
                        </w:rPr>
                        <w:t>BDSI,IT</w:t>
                      </w:r>
                      <w:proofErr w:type="gramEnd"/>
                      <w:r w:rsidR="00230EFF">
                        <w:rPr>
                          <w:rFonts w:ascii="Tahoma" w:hAnsi="Tahoma" w:cs="Tahoma"/>
                          <w:color w:val="002060"/>
                          <w:sz w:val="18"/>
                          <w:szCs w:val="18"/>
                        </w:rPr>
                        <w:t>,XPO</w:t>
                      </w:r>
                    </w:p>
                  </w:txbxContent>
                </v:textbox>
                <w10:wrap type="square" anchorx="margin"/>
              </v:shape>
            </w:pict>
          </mc:Fallback>
        </mc:AlternateContent>
      </w:r>
      <w:r w:rsidR="009A48FA" w:rsidRPr="004C1BCE">
        <w:rPr>
          <w:rFonts w:ascii="Tahoma" w:hAnsi="Tahoma" w:cs="Tahoma"/>
          <w:noProof/>
          <w:color w:val="002060"/>
          <w:sz w:val="22"/>
          <w:szCs w:val="22"/>
        </w:rPr>
        <mc:AlternateContent>
          <mc:Choice Requires="wps">
            <w:drawing>
              <wp:anchor distT="45720" distB="45720" distL="114300" distR="114300" simplePos="0" relativeHeight="251667456" behindDoc="0" locked="0" layoutInCell="1" allowOverlap="1" wp14:anchorId="04336D70" wp14:editId="239E84B8">
                <wp:simplePos x="0" y="0"/>
                <wp:positionH relativeFrom="margin">
                  <wp:posOffset>269875</wp:posOffset>
                </wp:positionH>
                <wp:positionV relativeFrom="paragraph">
                  <wp:posOffset>1781175</wp:posOffset>
                </wp:positionV>
                <wp:extent cx="5351145" cy="412750"/>
                <wp:effectExtent l="0" t="0" r="20955" b="254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1145" cy="412750"/>
                        </a:xfrm>
                        <a:prstGeom prst="rect">
                          <a:avLst/>
                        </a:prstGeom>
                        <a:solidFill>
                          <a:srgbClr val="FFFFFF"/>
                        </a:solidFill>
                        <a:ln w="9525">
                          <a:solidFill>
                            <a:schemeClr val="bg1"/>
                          </a:solidFill>
                          <a:miter lim="800000"/>
                          <a:headEnd/>
                          <a:tailEnd/>
                        </a:ln>
                      </wps:spPr>
                      <wps:txbx>
                        <w:txbxContent>
                          <w:p w14:paraId="3DC47352" w14:textId="77777777" w:rsidR="009A48FA" w:rsidRPr="00AE45BA" w:rsidRDefault="009A48FA" w:rsidP="003D1E07">
                            <w:pPr>
                              <w:spacing w:before="0" w:after="0" w:line="240" w:lineRule="auto"/>
                              <w:jc w:val="center"/>
                              <w:rPr>
                                <w:rFonts w:ascii="Tahoma" w:hAnsi="Tahoma" w:cs="Tahoma"/>
                                <w:sz w:val="12"/>
                                <w:szCs w:val="12"/>
                              </w:rPr>
                            </w:pPr>
                            <w:r w:rsidRPr="00AE45BA">
                              <w:rPr>
                                <w:rFonts w:ascii="Tahoma" w:hAnsi="Tahoma" w:cs="Tahoma"/>
                                <w:sz w:val="12"/>
                                <w:szCs w:val="12"/>
                              </w:rPr>
                              <w:t>This document has been prepared by Siam Piwat Group for internal use only. All information and content herein are the property of Siam Piwat Group and are protected by law. Reproduction, modification, distribution, disclosure, or use, whether in whole or in part, is strictly prohibited without prior written consent.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36D70" id="_x0000_s1028" type="#_x0000_t202" style="position:absolute;margin-left:21.25pt;margin-top:140.25pt;width:421.35pt;height:3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" strokecolor="white [3212]">
                <v:textbox>
                  <w:txbxContent>
                    <w:p w14:paraId="3DC47352" w14:textId="77777777" w:rsidR="009A48FA" w:rsidRPr="00AE45BA" w:rsidRDefault="009A48FA" w:rsidP="003D1E07">
                      <w:pPr>
                        <w:spacing w:before="0" w:after="0" w:line="240" w:lineRule="auto"/>
                        <w:jc w:val="center"/>
                        <w:rPr>
                          <w:rFonts w:ascii="Tahoma" w:hAnsi="Tahoma" w:cs="Tahoma"/>
                          <w:sz w:val="12"/>
                          <w:szCs w:val="12"/>
                        </w:rPr>
                      </w:pPr>
                      <w:r w:rsidRPr="00AE45BA">
                        <w:rPr>
                          <w:rFonts w:ascii="Tahoma" w:hAnsi="Tahoma" w:cs="Tahoma"/>
                          <w:sz w:val="12"/>
                          <w:szCs w:val="12"/>
                        </w:rPr>
                        <w:t>This document has been prepared by Siam Piwat Group for internal use only. All information and content herein are the property of Siam Piwat Group and are protected by law. Reproduction, modification, distribution, disclosure, or use, whether in whole or in part, is strictly prohibited without prior written consent.</w:t>
                      </w:r>
                    </w:p>
                  </w:txbxContent>
                </v:textbox>
                <w10:wrap type="square" anchorx="margin"/>
              </v:shape>
            </w:pict>
          </mc:Fallback>
        </mc:AlternateContent>
      </w:r>
      <w:r w:rsidR="00B76D67" w:rsidRPr="004C1BCE">
        <w:rPr>
          <w:rFonts w:ascii="Tahoma" w:hAnsi="Tahoma" w:cs="Tahoma"/>
          <w:color w:val="002060"/>
          <w:sz w:val="22"/>
          <w:szCs w:val="22"/>
          <w:cs/>
        </w:rPr>
        <w:br w:type="page"/>
      </w:r>
    </w:p>
    <w:sdt>
      <w:sdtPr>
        <w:rPr>
          <w:caps w:val="0"/>
          <w:color w:val="auto"/>
          <w:spacing w:val="0"/>
          <w:sz w:val="20"/>
          <w:szCs w:val="20"/>
        </w:rPr>
        <w:id w:val="-938207545"/>
        <w:docPartObj>
          <w:docPartGallery w:val="Table of Contents"/>
          <w:docPartUnique/>
        </w:docPartObj>
      </w:sdtPr>
      <w:sdtEndPr>
        <w:rPr>
          <w:b/>
          <w:bCs/>
          <w:noProof/>
        </w:rPr>
      </w:sdtEndPr>
      <w:sdtContent>
        <w:p w14:paraId="6519EBFF" w14:textId="06058D66" w:rsidR="009001CE" w:rsidRPr="004C1BCE" w:rsidRDefault="007664DE" w:rsidP="00CF2380">
          <w:pPr>
            <w:pStyle w:val="TOCHeading"/>
            <w:spacing w:line="240" w:lineRule="auto"/>
            <w:jc w:val="center"/>
            <w:rPr>
              <w:rFonts w:ascii="Tahoma" w:hAnsi="Tahoma" w:cs="Tahoma"/>
              <w:b/>
              <w:bCs/>
              <w:color w:val="000000" w:themeColor="text1"/>
              <w:sz w:val="32"/>
              <w:szCs w:val="32"/>
              <w:cs/>
            </w:rPr>
          </w:pPr>
          <w:r w:rsidRPr="004C1BCE">
            <w:rPr>
              <w:rFonts w:ascii="Tahoma" w:hAnsi="Tahoma" w:cs="Tahoma"/>
              <w:b/>
              <w:bCs/>
              <w:color w:val="000000" w:themeColor="text1"/>
              <w:sz w:val="32"/>
              <w:szCs w:val="32"/>
            </w:rPr>
            <w:t>tABLE OF CONTENT</w:t>
          </w:r>
        </w:p>
        <w:p w14:paraId="24128090" w14:textId="77777777" w:rsidR="00CF2380" w:rsidRDefault="00CF2380" w:rsidP="00CF2380">
          <w:pPr>
            <w:pStyle w:val="TOC1"/>
            <w:spacing w:line="240" w:lineRule="auto"/>
          </w:pPr>
        </w:p>
        <w:p w14:paraId="0A513780" w14:textId="1E51F6C2" w:rsidR="00FA117C" w:rsidRPr="00251439" w:rsidRDefault="009001CE">
          <w:pPr>
            <w:pStyle w:val="TOC1"/>
            <w:rPr>
              <w:noProof/>
              <w:kern w:val="2"/>
              <w:sz w:val="24"/>
              <w:szCs w:val="30"/>
              <w14:ligatures w14:val="standardContextual"/>
            </w:rPr>
          </w:pPr>
          <w:r w:rsidRPr="00251439">
            <w:fldChar w:fldCharType="begin"/>
          </w:r>
          <w:r w:rsidRPr="00251439">
            <w:instrText xml:space="preserve"> TOC \o "1-3" \h \z \u </w:instrText>
          </w:r>
          <w:r w:rsidRPr="00251439">
            <w:fldChar w:fldCharType="separate"/>
          </w:r>
          <w:hyperlink w:anchor="_Toc228976914" w:history="1">
            <w:r w:rsidR="00FA117C" w:rsidRPr="00251439">
              <w:rPr>
                <w:rStyle w:val="Hyperlink"/>
                <w:rFonts w:ascii="Tahoma" w:hAnsi="Tahoma" w:cs="Cordia New"/>
                <w:noProof/>
              </w:rPr>
              <w:t>1.</w:t>
            </w:r>
            <w:r w:rsidR="00FA117C" w:rsidRPr="00251439">
              <w:rPr>
                <w:noProof/>
                <w:kern w:val="2"/>
                <w:sz w:val="24"/>
                <w:szCs w:val="30"/>
                <w14:ligatures w14:val="standardContextual"/>
              </w:rPr>
              <w:tab/>
            </w:r>
            <w:r w:rsidR="00FA117C" w:rsidRPr="00251439">
              <w:rPr>
                <w:rStyle w:val="Hyperlink"/>
                <w:rFonts w:ascii="Tahoma" w:hAnsi="Tahoma" w:cs="Tahoma"/>
                <w:noProof/>
              </w:rPr>
              <w:t>Introduction</w:t>
            </w:r>
            <w:r w:rsidR="00FA117C" w:rsidRPr="00251439">
              <w:rPr>
                <w:noProof/>
                <w:webHidden/>
              </w:rPr>
              <w:tab/>
            </w:r>
            <w:r w:rsidR="00FA117C" w:rsidRPr="00251439">
              <w:rPr>
                <w:noProof/>
                <w:webHidden/>
              </w:rPr>
              <w:fldChar w:fldCharType="begin"/>
            </w:r>
            <w:r w:rsidR="00FA117C" w:rsidRPr="00251439">
              <w:rPr>
                <w:noProof/>
                <w:webHidden/>
              </w:rPr>
              <w:instrText xml:space="preserve"> PAGEREF _Toc228976914 \h </w:instrText>
            </w:r>
            <w:r w:rsidR="00FA117C" w:rsidRPr="00251439">
              <w:rPr>
                <w:noProof/>
                <w:webHidden/>
              </w:rPr>
            </w:r>
            <w:r w:rsidR="00FA117C" w:rsidRPr="00251439">
              <w:rPr>
                <w:noProof/>
                <w:webHidden/>
              </w:rPr>
              <w:fldChar w:fldCharType="separate"/>
            </w:r>
            <w:r w:rsidR="00FA117C" w:rsidRPr="00251439">
              <w:rPr>
                <w:noProof/>
                <w:webHidden/>
              </w:rPr>
              <w:t>1</w:t>
            </w:r>
            <w:r w:rsidR="00FA117C" w:rsidRPr="00251439">
              <w:rPr>
                <w:noProof/>
                <w:webHidden/>
              </w:rPr>
              <w:fldChar w:fldCharType="end"/>
            </w:r>
          </w:hyperlink>
        </w:p>
        <w:p w14:paraId="68CAD82E" w14:textId="0AB0557E" w:rsidR="00FA117C" w:rsidRPr="00251439" w:rsidRDefault="00FA117C">
          <w:pPr>
            <w:pStyle w:val="TOC2"/>
            <w:rPr>
              <w:noProof/>
              <w:kern w:val="2"/>
              <w:sz w:val="24"/>
              <w:szCs w:val="30"/>
              <w14:ligatures w14:val="standardContextual"/>
            </w:rPr>
          </w:pPr>
          <w:hyperlink w:anchor="_Toc228976915" w:history="1">
            <w:r w:rsidRPr="00251439">
              <w:rPr>
                <w:rStyle w:val="Hyperlink"/>
                <w:rFonts w:ascii="Tahoma" w:hAnsi="Tahoma" w:cs="Tahoma"/>
                <w:noProof/>
              </w:rPr>
              <w:t>1.1  Objective</w:t>
            </w:r>
            <w:r w:rsidRPr="00251439">
              <w:rPr>
                <w:noProof/>
                <w:webHidden/>
              </w:rPr>
              <w:tab/>
            </w:r>
            <w:r w:rsidRPr="00251439">
              <w:rPr>
                <w:noProof/>
                <w:webHidden/>
              </w:rPr>
              <w:fldChar w:fldCharType="begin"/>
            </w:r>
            <w:r w:rsidRPr="00251439">
              <w:rPr>
                <w:noProof/>
                <w:webHidden/>
              </w:rPr>
              <w:instrText xml:space="preserve"> PAGEREF _Toc228976915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48D43CC5" w14:textId="11347C58" w:rsidR="00FA117C" w:rsidRPr="00251439" w:rsidRDefault="00FA117C">
          <w:pPr>
            <w:pStyle w:val="TOC2"/>
            <w:rPr>
              <w:noProof/>
              <w:kern w:val="2"/>
              <w:sz w:val="24"/>
              <w:szCs w:val="30"/>
              <w14:ligatures w14:val="standardContextual"/>
            </w:rPr>
          </w:pPr>
          <w:hyperlink w:anchor="_Toc228976916" w:history="1">
            <w:r w:rsidRPr="00251439">
              <w:rPr>
                <w:rStyle w:val="Hyperlink"/>
                <w:rFonts w:ascii="Tahoma" w:hAnsi="Tahoma" w:cs="Tahoma"/>
                <w:noProof/>
              </w:rPr>
              <w:t>1.2  Scope</w:t>
            </w:r>
            <w:r w:rsidRPr="00251439">
              <w:rPr>
                <w:noProof/>
                <w:webHidden/>
              </w:rPr>
              <w:tab/>
            </w:r>
            <w:r w:rsidRPr="00251439">
              <w:rPr>
                <w:noProof/>
                <w:webHidden/>
              </w:rPr>
              <w:fldChar w:fldCharType="begin"/>
            </w:r>
            <w:r w:rsidRPr="00251439">
              <w:rPr>
                <w:noProof/>
                <w:webHidden/>
              </w:rPr>
              <w:instrText xml:space="preserve"> PAGEREF _Toc228976916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112C262A" w14:textId="0BB6D33D" w:rsidR="00FA117C" w:rsidRPr="00251439" w:rsidRDefault="00FA117C">
          <w:pPr>
            <w:pStyle w:val="TOC2"/>
            <w:rPr>
              <w:noProof/>
              <w:kern w:val="2"/>
              <w:sz w:val="24"/>
              <w:szCs w:val="30"/>
              <w14:ligatures w14:val="standardContextual"/>
            </w:rPr>
          </w:pPr>
          <w:hyperlink w:anchor="_Toc228976917" w:history="1">
            <w:r w:rsidRPr="00251439">
              <w:rPr>
                <w:rStyle w:val="Hyperlink"/>
                <w:rFonts w:ascii="Tahoma" w:hAnsi="Tahoma" w:cs="Tahoma"/>
                <w:noProof/>
              </w:rPr>
              <w:t>1.3</w:t>
            </w:r>
            <w:r w:rsidRPr="00251439">
              <w:rPr>
                <w:rStyle w:val="Hyperlink"/>
                <w:rFonts w:ascii="Tahoma" w:hAnsi="Tahoma" w:cs="Tahoma"/>
                <w:noProof/>
                <w:cs/>
              </w:rPr>
              <w:t xml:space="preserve"> </w:t>
            </w:r>
            <w:r w:rsidRPr="00251439">
              <w:rPr>
                <w:rStyle w:val="Hyperlink"/>
                <w:rFonts w:ascii="Tahoma" w:hAnsi="Tahoma" w:cs="Tahoma"/>
                <w:noProof/>
              </w:rPr>
              <w:t xml:space="preserve"> Internal Control Framework</w:t>
            </w:r>
            <w:r w:rsidRPr="00251439">
              <w:rPr>
                <w:noProof/>
                <w:webHidden/>
              </w:rPr>
              <w:tab/>
            </w:r>
            <w:r w:rsidRPr="00251439">
              <w:rPr>
                <w:noProof/>
                <w:webHidden/>
              </w:rPr>
              <w:fldChar w:fldCharType="begin"/>
            </w:r>
            <w:r w:rsidRPr="00251439">
              <w:rPr>
                <w:noProof/>
                <w:webHidden/>
              </w:rPr>
              <w:instrText xml:space="preserve"> PAGEREF _Toc228976917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65C0CF81" w14:textId="49C3FFB7" w:rsidR="00FA117C" w:rsidRPr="00251439" w:rsidRDefault="00FA117C">
          <w:pPr>
            <w:pStyle w:val="TOC1"/>
            <w:rPr>
              <w:noProof/>
              <w:kern w:val="2"/>
              <w:sz w:val="24"/>
              <w:szCs w:val="30"/>
              <w14:ligatures w14:val="standardContextual"/>
            </w:rPr>
          </w:pPr>
          <w:hyperlink w:anchor="_Toc228976918" w:history="1">
            <w:r w:rsidRPr="00251439">
              <w:rPr>
                <w:rStyle w:val="Hyperlink"/>
                <w:rFonts w:ascii="Tahoma" w:eastAsia="Times New Roman" w:hAnsi="Tahoma" w:cs="Cordia New"/>
                <w:noProof/>
              </w:rPr>
              <w:t>2.</w:t>
            </w:r>
            <w:r w:rsidRPr="00251439">
              <w:rPr>
                <w:noProof/>
                <w:kern w:val="2"/>
                <w:sz w:val="24"/>
                <w:szCs w:val="30"/>
                <w14:ligatures w14:val="standardContextual"/>
              </w:rPr>
              <w:tab/>
            </w:r>
            <w:r w:rsidRPr="00251439">
              <w:rPr>
                <w:rStyle w:val="Hyperlink"/>
                <w:rFonts w:ascii="Tahoma" w:eastAsia="Times New Roman" w:hAnsi="Tahoma" w:cs="Tahoma"/>
                <w:noProof/>
              </w:rPr>
              <w:t>Revision history</w:t>
            </w:r>
            <w:r w:rsidRPr="00251439">
              <w:rPr>
                <w:noProof/>
                <w:webHidden/>
              </w:rPr>
              <w:tab/>
            </w:r>
            <w:r w:rsidRPr="00251439">
              <w:rPr>
                <w:noProof/>
                <w:webHidden/>
              </w:rPr>
              <w:fldChar w:fldCharType="begin"/>
            </w:r>
            <w:r w:rsidRPr="00251439">
              <w:rPr>
                <w:noProof/>
                <w:webHidden/>
              </w:rPr>
              <w:instrText xml:space="preserve"> PAGEREF _Toc228976918 \h </w:instrText>
            </w:r>
            <w:r w:rsidRPr="00251439">
              <w:rPr>
                <w:noProof/>
                <w:webHidden/>
              </w:rPr>
            </w:r>
            <w:r w:rsidRPr="00251439">
              <w:rPr>
                <w:noProof/>
                <w:webHidden/>
              </w:rPr>
              <w:fldChar w:fldCharType="separate"/>
            </w:r>
            <w:r w:rsidRPr="00251439">
              <w:rPr>
                <w:noProof/>
                <w:webHidden/>
              </w:rPr>
              <w:t>2</w:t>
            </w:r>
            <w:r w:rsidRPr="00251439">
              <w:rPr>
                <w:noProof/>
                <w:webHidden/>
              </w:rPr>
              <w:fldChar w:fldCharType="end"/>
            </w:r>
          </w:hyperlink>
        </w:p>
        <w:p w14:paraId="30E5752F" w14:textId="247D0E0C" w:rsidR="00FA117C" w:rsidRPr="00251439" w:rsidRDefault="00FA117C">
          <w:pPr>
            <w:pStyle w:val="TOC1"/>
            <w:rPr>
              <w:noProof/>
              <w:kern w:val="2"/>
              <w:sz w:val="24"/>
              <w:szCs w:val="30"/>
              <w14:ligatures w14:val="standardContextual"/>
            </w:rPr>
          </w:pPr>
          <w:hyperlink w:anchor="_Toc228976919" w:history="1">
            <w:r w:rsidRPr="00251439">
              <w:rPr>
                <w:rStyle w:val="Hyperlink"/>
                <w:rFonts w:ascii="Tahoma" w:eastAsia="Times New Roman" w:hAnsi="Tahoma" w:cs="Cordia New"/>
                <w:noProof/>
              </w:rPr>
              <w:t>3.</w:t>
            </w:r>
            <w:r w:rsidRPr="00251439">
              <w:rPr>
                <w:noProof/>
                <w:kern w:val="2"/>
                <w:sz w:val="24"/>
                <w:szCs w:val="30"/>
                <w14:ligatures w14:val="standardContextual"/>
              </w:rPr>
              <w:tab/>
            </w:r>
            <w:r w:rsidRPr="00251439">
              <w:rPr>
                <w:rStyle w:val="Hyperlink"/>
                <w:rFonts w:ascii="Tahoma" w:eastAsia="Times New Roman" w:hAnsi="Tahoma" w:cs="Tahoma"/>
                <w:noProof/>
              </w:rPr>
              <w:t>Roles and Responsibilities</w:t>
            </w:r>
            <w:r w:rsidRPr="00251439">
              <w:rPr>
                <w:noProof/>
                <w:webHidden/>
              </w:rPr>
              <w:tab/>
            </w:r>
            <w:r w:rsidRPr="00251439">
              <w:rPr>
                <w:noProof/>
                <w:webHidden/>
              </w:rPr>
              <w:fldChar w:fldCharType="begin"/>
            </w:r>
            <w:r w:rsidRPr="00251439">
              <w:rPr>
                <w:noProof/>
                <w:webHidden/>
              </w:rPr>
              <w:instrText xml:space="preserve"> PAGEREF _Toc228976919 \h </w:instrText>
            </w:r>
            <w:r w:rsidRPr="00251439">
              <w:rPr>
                <w:noProof/>
                <w:webHidden/>
              </w:rPr>
            </w:r>
            <w:r w:rsidRPr="00251439">
              <w:rPr>
                <w:noProof/>
                <w:webHidden/>
              </w:rPr>
              <w:fldChar w:fldCharType="separate"/>
            </w:r>
            <w:r w:rsidRPr="00251439">
              <w:rPr>
                <w:noProof/>
                <w:webHidden/>
              </w:rPr>
              <w:t>2</w:t>
            </w:r>
            <w:r w:rsidRPr="00251439">
              <w:rPr>
                <w:noProof/>
                <w:webHidden/>
              </w:rPr>
              <w:fldChar w:fldCharType="end"/>
            </w:r>
          </w:hyperlink>
        </w:p>
        <w:p w14:paraId="6DCD666F" w14:textId="0371D1AA" w:rsidR="00FA117C" w:rsidRPr="00251439" w:rsidRDefault="00FA117C">
          <w:pPr>
            <w:pStyle w:val="TOC1"/>
            <w:rPr>
              <w:noProof/>
              <w:kern w:val="2"/>
              <w:sz w:val="24"/>
              <w:szCs w:val="30"/>
              <w14:ligatures w14:val="standardContextual"/>
            </w:rPr>
          </w:pPr>
          <w:hyperlink w:anchor="_Toc228976920" w:history="1">
            <w:r w:rsidRPr="00251439">
              <w:rPr>
                <w:rStyle w:val="Hyperlink"/>
                <w:rFonts w:ascii="Tahoma" w:eastAsia="Times New Roman" w:hAnsi="Tahoma" w:cs="Cordia New"/>
                <w:noProof/>
              </w:rPr>
              <w:t>4.</w:t>
            </w:r>
            <w:r w:rsidRPr="00251439">
              <w:rPr>
                <w:noProof/>
                <w:kern w:val="2"/>
                <w:sz w:val="24"/>
                <w:szCs w:val="30"/>
                <w14:ligatures w14:val="standardContextual"/>
              </w:rPr>
              <w:tab/>
            </w:r>
            <w:r w:rsidRPr="00251439">
              <w:rPr>
                <w:rStyle w:val="Hyperlink"/>
                <w:rFonts w:ascii="Tahoma" w:eastAsia="Times New Roman" w:hAnsi="Tahoma" w:cs="Tahoma"/>
                <w:noProof/>
              </w:rPr>
              <w:t>Procedure</w:t>
            </w:r>
            <w:r w:rsidRPr="00251439">
              <w:rPr>
                <w:noProof/>
                <w:webHidden/>
              </w:rPr>
              <w:tab/>
            </w:r>
            <w:r w:rsidRPr="00251439">
              <w:rPr>
                <w:noProof/>
                <w:webHidden/>
              </w:rPr>
              <w:fldChar w:fldCharType="begin"/>
            </w:r>
            <w:r w:rsidRPr="00251439">
              <w:rPr>
                <w:noProof/>
                <w:webHidden/>
              </w:rPr>
              <w:instrText xml:space="preserve"> PAGEREF _Toc228976920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7BDFB2C5" w14:textId="4FADA60D" w:rsidR="00FA117C" w:rsidRPr="00251439" w:rsidRDefault="00FA117C">
          <w:pPr>
            <w:pStyle w:val="TOC2"/>
            <w:rPr>
              <w:noProof/>
              <w:kern w:val="2"/>
              <w:sz w:val="24"/>
              <w:szCs w:val="30"/>
              <w14:ligatures w14:val="standardContextual"/>
            </w:rPr>
          </w:pPr>
          <w:hyperlink w:anchor="_Toc228976921" w:history="1">
            <w:r w:rsidRPr="00251439">
              <w:rPr>
                <w:rStyle w:val="Hyperlink"/>
                <w:rFonts w:ascii="Tahoma" w:eastAsia="Times New Roman" w:hAnsi="Tahoma" w:cs="Tahoma"/>
                <w:noProof/>
              </w:rPr>
              <w:t>4.1 Metadata Onboarding and Registration of Data Assets</w:t>
            </w:r>
            <w:r w:rsidRPr="00251439">
              <w:rPr>
                <w:noProof/>
                <w:webHidden/>
              </w:rPr>
              <w:tab/>
            </w:r>
            <w:r w:rsidRPr="00251439">
              <w:rPr>
                <w:noProof/>
                <w:webHidden/>
              </w:rPr>
              <w:fldChar w:fldCharType="begin"/>
            </w:r>
            <w:r w:rsidRPr="00251439">
              <w:rPr>
                <w:noProof/>
                <w:webHidden/>
              </w:rPr>
              <w:instrText xml:space="preserve"> PAGEREF _Toc228976921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4FDA38E9" w14:textId="3FEC09C2" w:rsidR="00FA117C" w:rsidRPr="00251439" w:rsidRDefault="00FA117C">
          <w:pPr>
            <w:pStyle w:val="TOC2"/>
            <w:rPr>
              <w:noProof/>
              <w:kern w:val="2"/>
              <w:sz w:val="24"/>
              <w:szCs w:val="30"/>
              <w14:ligatures w14:val="standardContextual"/>
            </w:rPr>
          </w:pPr>
          <w:hyperlink w:anchor="_Toc228976922" w:history="1">
            <w:r w:rsidRPr="00251439">
              <w:rPr>
                <w:rStyle w:val="Hyperlink"/>
                <w:rFonts w:ascii="Tahoma" w:eastAsia="Times New Roman" w:hAnsi="Tahoma" w:cs="Tahoma"/>
                <w:noProof/>
              </w:rPr>
              <w:t>4.2 Metadata Capture and Enrichment (Business and Technical Definition)</w:t>
            </w:r>
            <w:r w:rsidRPr="00251439">
              <w:rPr>
                <w:noProof/>
                <w:webHidden/>
              </w:rPr>
              <w:tab/>
            </w:r>
            <w:r w:rsidRPr="00251439">
              <w:rPr>
                <w:noProof/>
                <w:webHidden/>
              </w:rPr>
              <w:fldChar w:fldCharType="begin"/>
            </w:r>
            <w:r w:rsidRPr="00251439">
              <w:rPr>
                <w:noProof/>
                <w:webHidden/>
              </w:rPr>
              <w:instrText xml:space="preserve"> PAGEREF _Toc228976922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01C61A8A" w14:textId="5D50B6B7" w:rsidR="00FA117C" w:rsidRPr="00251439" w:rsidRDefault="00FA117C">
          <w:pPr>
            <w:pStyle w:val="TOC2"/>
            <w:rPr>
              <w:noProof/>
              <w:kern w:val="2"/>
              <w:sz w:val="24"/>
              <w:szCs w:val="30"/>
              <w14:ligatures w14:val="standardContextual"/>
            </w:rPr>
          </w:pPr>
          <w:hyperlink w:anchor="_Toc228976923" w:history="1">
            <w:r w:rsidRPr="00251439">
              <w:rPr>
                <w:rStyle w:val="Hyperlink"/>
                <w:rFonts w:ascii="Tahoma" w:eastAsia="Times New Roman" w:hAnsi="Tahoma" w:cs="Tahoma"/>
                <w:noProof/>
              </w:rPr>
              <w:t>4.3 Metadata Validation</w:t>
            </w:r>
            <w:r w:rsidRPr="00251439">
              <w:rPr>
                <w:noProof/>
                <w:webHidden/>
              </w:rPr>
              <w:tab/>
            </w:r>
            <w:r w:rsidRPr="00251439">
              <w:rPr>
                <w:noProof/>
                <w:webHidden/>
              </w:rPr>
              <w:fldChar w:fldCharType="begin"/>
            </w:r>
            <w:r w:rsidRPr="00251439">
              <w:rPr>
                <w:noProof/>
                <w:webHidden/>
              </w:rPr>
              <w:instrText xml:space="preserve"> PAGEREF _Toc228976923 \h </w:instrText>
            </w:r>
            <w:r w:rsidRPr="00251439">
              <w:rPr>
                <w:noProof/>
                <w:webHidden/>
              </w:rPr>
            </w:r>
            <w:r w:rsidRPr="00251439">
              <w:rPr>
                <w:noProof/>
                <w:webHidden/>
              </w:rPr>
              <w:fldChar w:fldCharType="separate"/>
            </w:r>
            <w:r w:rsidRPr="00251439">
              <w:rPr>
                <w:noProof/>
                <w:webHidden/>
              </w:rPr>
              <w:t>4</w:t>
            </w:r>
            <w:r w:rsidRPr="00251439">
              <w:rPr>
                <w:noProof/>
                <w:webHidden/>
              </w:rPr>
              <w:fldChar w:fldCharType="end"/>
            </w:r>
          </w:hyperlink>
        </w:p>
        <w:p w14:paraId="27F4D615" w14:textId="1AEF0C07" w:rsidR="00FA117C" w:rsidRPr="00251439" w:rsidRDefault="00FA117C">
          <w:pPr>
            <w:pStyle w:val="TOC2"/>
            <w:rPr>
              <w:noProof/>
              <w:kern w:val="2"/>
              <w:sz w:val="24"/>
              <w:szCs w:val="30"/>
              <w14:ligatures w14:val="standardContextual"/>
            </w:rPr>
          </w:pPr>
          <w:hyperlink w:anchor="_Toc228976924" w:history="1">
            <w:r w:rsidRPr="00251439">
              <w:rPr>
                <w:rStyle w:val="Hyperlink"/>
                <w:rFonts w:ascii="Tahoma" w:eastAsia="Times New Roman" w:hAnsi="Tahoma" w:cs="Tahoma"/>
                <w:noProof/>
              </w:rPr>
              <w:t>4.4 Metadata Approval by Data Owner</w:t>
            </w:r>
            <w:r w:rsidRPr="00251439">
              <w:rPr>
                <w:noProof/>
                <w:webHidden/>
              </w:rPr>
              <w:tab/>
            </w:r>
            <w:r w:rsidRPr="00251439">
              <w:rPr>
                <w:noProof/>
                <w:webHidden/>
              </w:rPr>
              <w:fldChar w:fldCharType="begin"/>
            </w:r>
            <w:r w:rsidRPr="00251439">
              <w:rPr>
                <w:noProof/>
                <w:webHidden/>
              </w:rPr>
              <w:instrText xml:space="preserve"> PAGEREF _Toc228976924 \h </w:instrText>
            </w:r>
            <w:r w:rsidRPr="00251439">
              <w:rPr>
                <w:noProof/>
                <w:webHidden/>
              </w:rPr>
            </w:r>
            <w:r w:rsidRPr="00251439">
              <w:rPr>
                <w:noProof/>
                <w:webHidden/>
              </w:rPr>
              <w:fldChar w:fldCharType="separate"/>
            </w:r>
            <w:r w:rsidRPr="00251439">
              <w:rPr>
                <w:noProof/>
                <w:webHidden/>
              </w:rPr>
              <w:t>4</w:t>
            </w:r>
            <w:r w:rsidRPr="00251439">
              <w:rPr>
                <w:noProof/>
                <w:webHidden/>
              </w:rPr>
              <w:fldChar w:fldCharType="end"/>
            </w:r>
          </w:hyperlink>
        </w:p>
        <w:p w14:paraId="76C5B513" w14:textId="124918C3" w:rsidR="00FA117C" w:rsidRPr="00251439" w:rsidRDefault="00FA117C">
          <w:pPr>
            <w:pStyle w:val="TOC2"/>
            <w:rPr>
              <w:noProof/>
              <w:kern w:val="2"/>
              <w:sz w:val="24"/>
              <w:szCs w:val="30"/>
              <w14:ligatures w14:val="standardContextual"/>
            </w:rPr>
          </w:pPr>
          <w:hyperlink w:anchor="_Toc228976925" w:history="1">
            <w:r w:rsidRPr="00251439">
              <w:rPr>
                <w:rStyle w:val="Hyperlink"/>
                <w:rFonts w:ascii="Tahoma" w:eastAsia="Times New Roman" w:hAnsi="Tahoma" w:cs="Tahoma"/>
                <w:noProof/>
              </w:rPr>
              <w:t>4.5 Publication and Use of Approved Metadata</w:t>
            </w:r>
            <w:r w:rsidRPr="00251439">
              <w:rPr>
                <w:noProof/>
                <w:webHidden/>
              </w:rPr>
              <w:tab/>
            </w:r>
            <w:r w:rsidRPr="00251439">
              <w:rPr>
                <w:noProof/>
                <w:webHidden/>
              </w:rPr>
              <w:fldChar w:fldCharType="begin"/>
            </w:r>
            <w:r w:rsidRPr="00251439">
              <w:rPr>
                <w:noProof/>
                <w:webHidden/>
              </w:rPr>
              <w:instrText xml:space="preserve"> PAGEREF _Toc228976925 \h </w:instrText>
            </w:r>
            <w:r w:rsidRPr="00251439">
              <w:rPr>
                <w:noProof/>
                <w:webHidden/>
              </w:rPr>
            </w:r>
            <w:r w:rsidRPr="00251439">
              <w:rPr>
                <w:noProof/>
                <w:webHidden/>
              </w:rPr>
              <w:fldChar w:fldCharType="separate"/>
            </w:r>
            <w:r w:rsidRPr="00251439">
              <w:rPr>
                <w:noProof/>
                <w:webHidden/>
              </w:rPr>
              <w:t>5</w:t>
            </w:r>
            <w:r w:rsidRPr="00251439">
              <w:rPr>
                <w:noProof/>
                <w:webHidden/>
              </w:rPr>
              <w:fldChar w:fldCharType="end"/>
            </w:r>
          </w:hyperlink>
        </w:p>
        <w:p w14:paraId="19C09BC1" w14:textId="6F3AA948" w:rsidR="00FA117C" w:rsidRPr="00251439" w:rsidRDefault="00FA117C">
          <w:pPr>
            <w:pStyle w:val="TOC2"/>
            <w:rPr>
              <w:noProof/>
              <w:kern w:val="2"/>
              <w:sz w:val="24"/>
              <w:szCs w:val="30"/>
              <w14:ligatures w14:val="standardContextual"/>
            </w:rPr>
          </w:pPr>
          <w:hyperlink w:anchor="_Toc228976926" w:history="1">
            <w:r w:rsidRPr="00251439">
              <w:rPr>
                <w:rStyle w:val="Hyperlink"/>
                <w:rFonts w:ascii="Tahoma" w:eastAsia="Times New Roman" w:hAnsi="Tahoma" w:cs="Tahoma"/>
                <w:noProof/>
              </w:rPr>
              <w:t>4.6 Metadata Maintenance and Change Management</w:t>
            </w:r>
            <w:r w:rsidRPr="00251439">
              <w:rPr>
                <w:noProof/>
                <w:webHidden/>
              </w:rPr>
              <w:tab/>
            </w:r>
            <w:r w:rsidRPr="00251439">
              <w:rPr>
                <w:noProof/>
                <w:webHidden/>
              </w:rPr>
              <w:fldChar w:fldCharType="begin"/>
            </w:r>
            <w:r w:rsidRPr="00251439">
              <w:rPr>
                <w:noProof/>
                <w:webHidden/>
              </w:rPr>
              <w:instrText xml:space="preserve"> PAGEREF _Toc228976926 \h </w:instrText>
            </w:r>
            <w:r w:rsidRPr="00251439">
              <w:rPr>
                <w:noProof/>
                <w:webHidden/>
              </w:rPr>
            </w:r>
            <w:r w:rsidRPr="00251439">
              <w:rPr>
                <w:noProof/>
                <w:webHidden/>
              </w:rPr>
              <w:fldChar w:fldCharType="separate"/>
            </w:r>
            <w:r w:rsidRPr="00251439">
              <w:rPr>
                <w:noProof/>
                <w:webHidden/>
              </w:rPr>
              <w:t>5</w:t>
            </w:r>
            <w:r w:rsidRPr="00251439">
              <w:rPr>
                <w:noProof/>
                <w:webHidden/>
              </w:rPr>
              <w:fldChar w:fldCharType="end"/>
            </w:r>
          </w:hyperlink>
        </w:p>
        <w:p w14:paraId="0D240CB7" w14:textId="330ACB24" w:rsidR="00FA117C" w:rsidRPr="00251439" w:rsidRDefault="00FA117C">
          <w:pPr>
            <w:pStyle w:val="TOC2"/>
            <w:rPr>
              <w:noProof/>
              <w:kern w:val="2"/>
              <w:sz w:val="24"/>
              <w:szCs w:val="30"/>
              <w14:ligatures w14:val="standardContextual"/>
            </w:rPr>
          </w:pPr>
          <w:hyperlink w:anchor="_Toc228976927" w:history="1">
            <w:r w:rsidRPr="00251439">
              <w:rPr>
                <w:rStyle w:val="Hyperlink"/>
                <w:rFonts w:ascii="Tahoma" w:eastAsia="Times New Roman" w:hAnsi="Tahoma" w:cs="Tahoma"/>
                <w:noProof/>
              </w:rPr>
              <w:t>4.7 Metadata Quality Monitoring and Issue Resolution</w:t>
            </w:r>
            <w:r w:rsidRPr="00251439">
              <w:rPr>
                <w:noProof/>
                <w:webHidden/>
              </w:rPr>
              <w:tab/>
            </w:r>
            <w:r w:rsidRPr="00251439">
              <w:rPr>
                <w:noProof/>
                <w:webHidden/>
              </w:rPr>
              <w:fldChar w:fldCharType="begin"/>
            </w:r>
            <w:r w:rsidRPr="00251439">
              <w:rPr>
                <w:noProof/>
                <w:webHidden/>
              </w:rPr>
              <w:instrText xml:space="preserve"> PAGEREF _Toc228976927 \h </w:instrText>
            </w:r>
            <w:r w:rsidRPr="00251439">
              <w:rPr>
                <w:noProof/>
                <w:webHidden/>
              </w:rPr>
            </w:r>
            <w:r w:rsidRPr="00251439">
              <w:rPr>
                <w:noProof/>
                <w:webHidden/>
              </w:rPr>
              <w:fldChar w:fldCharType="separate"/>
            </w:r>
            <w:r w:rsidRPr="00251439">
              <w:rPr>
                <w:noProof/>
                <w:webHidden/>
              </w:rPr>
              <w:t>6</w:t>
            </w:r>
            <w:r w:rsidRPr="00251439">
              <w:rPr>
                <w:noProof/>
                <w:webHidden/>
              </w:rPr>
              <w:fldChar w:fldCharType="end"/>
            </w:r>
          </w:hyperlink>
        </w:p>
        <w:p w14:paraId="3B08748A" w14:textId="21F344DF" w:rsidR="00FA117C" w:rsidRPr="00251439" w:rsidRDefault="00FA117C">
          <w:pPr>
            <w:pStyle w:val="TOC2"/>
            <w:rPr>
              <w:noProof/>
              <w:kern w:val="2"/>
              <w:sz w:val="24"/>
              <w:szCs w:val="30"/>
              <w14:ligatures w14:val="standardContextual"/>
            </w:rPr>
          </w:pPr>
          <w:hyperlink w:anchor="_Toc228976928" w:history="1">
            <w:r w:rsidRPr="00251439">
              <w:rPr>
                <w:rStyle w:val="Hyperlink"/>
                <w:rFonts w:ascii="Tahoma" w:eastAsia="Times New Roman" w:hAnsi="Tahoma" w:cs="Tahoma"/>
                <w:noProof/>
              </w:rPr>
              <w:t>4.8 Metadata Retirement and Archiving</w:t>
            </w:r>
            <w:r w:rsidRPr="00251439">
              <w:rPr>
                <w:noProof/>
                <w:webHidden/>
              </w:rPr>
              <w:tab/>
            </w:r>
            <w:r w:rsidRPr="00251439">
              <w:rPr>
                <w:noProof/>
                <w:webHidden/>
              </w:rPr>
              <w:fldChar w:fldCharType="begin"/>
            </w:r>
            <w:r w:rsidRPr="00251439">
              <w:rPr>
                <w:noProof/>
                <w:webHidden/>
              </w:rPr>
              <w:instrText xml:space="preserve"> PAGEREF _Toc228976928 \h </w:instrText>
            </w:r>
            <w:r w:rsidRPr="00251439">
              <w:rPr>
                <w:noProof/>
                <w:webHidden/>
              </w:rPr>
            </w:r>
            <w:r w:rsidRPr="00251439">
              <w:rPr>
                <w:noProof/>
                <w:webHidden/>
              </w:rPr>
              <w:fldChar w:fldCharType="separate"/>
            </w:r>
            <w:r w:rsidRPr="00251439">
              <w:rPr>
                <w:noProof/>
                <w:webHidden/>
              </w:rPr>
              <w:t>6</w:t>
            </w:r>
            <w:r w:rsidRPr="00251439">
              <w:rPr>
                <w:noProof/>
                <w:webHidden/>
              </w:rPr>
              <w:fldChar w:fldCharType="end"/>
            </w:r>
          </w:hyperlink>
        </w:p>
        <w:p w14:paraId="4E6BA47A" w14:textId="51B6A981" w:rsidR="00FA117C" w:rsidRPr="00251439" w:rsidRDefault="00FA117C">
          <w:pPr>
            <w:pStyle w:val="TOC2"/>
            <w:rPr>
              <w:noProof/>
              <w:kern w:val="2"/>
              <w:sz w:val="24"/>
              <w:szCs w:val="30"/>
              <w14:ligatures w14:val="standardContextual"/>
            </w:rPr>
          </w:pPr>
          <w:hyperlink w:anchor="_Toc228976929" w:history="1">
            <w:r w:rsidRPr="00251439">
              <w:rPr>
                <w:rStyle w:val="Hyperlink"/>
                <w:rFonts w:ascii="Tahoma" w:eastAsia="Times New Roman" w:hAnsi="Tahoma" w:cs="Tahoma"/>
                <w:noProof/>
              </w:rPr>
              <w:t>5.0 Compliance and Audit</w:t>
            </w:r>
            <w:r w:rsidRPr="00251439">
              <w:rPr>
                <w:noProof/>
                <w:webHidden/>
              </w:rPr>
              <w:tab/>
            </w:r>
            <w:r w:rsidRPr="00251439">
              <w:rPr>
                <w:noProof/>
                <w:webHidden/>
              </w:rPr>
              <w:fldChar w:fldCharType="begin"/>
            </w:r>
            <w:r w:rsidRPr="00251439">
              <w:rPr>
                <w:noProof/>
                <w:webHidden/>
              </w:rPr>
              <w:instrText xml:space="preserve"> PAGEREF _Toc228976929 \h </w:instrText>
            </w:r>
            <w:r w:rsidRPr="00251439">
              <w:rPr>
                <w:noProof/>
                <w:webHidden/>
              </w:rPr>
            </w:r>
            <w:r w:rsidRPr="00251439">
              <w:rPr>
                <w:noProof/>
                <w:webHidden/>
              </w:rPr>
              <w:fldChar w:fldCharType="separate"/>
            </w:r>
            <w:r w:rsidRPr="00251439">
              <w:rPr>
                <w:noProof/>
                <w:webHidden/>
              </w:rPr>
              <w:t>7</w:t>
            </w:r>
            <w:r w:rsidRPr="00251439">
              <w:rPr>
                <w:noProof/>
                <w:webHidden/>
              </w:rPr>
              <w:fldChar w:fldCharType="end"/>
            </w:r>
          </w:hyperlink>
        </w:p>
        <w:p w14:paraId="1291CE11" w14:textId="552FE555" w:rsidR="00FA117C" w:rsidRPr="00251439" w:rsidRDefault="00FA117C">
          <w:pPr>
            <w:pStyle w:val="TOC2"/>
            <w:rPr>
              <w:noProof/>
              <w:kern w:val="2"/>
              <w:sz w:val="24"/>
              <w:szCs w:val="30"/>
              <w14:ligatures w14:val="standardContextual"/>
            </w:rPr>
          </w:pPr>
          <w:hyperlink w:anchor="_Toc228976930" w:history="1">
            <w:r w:rsidRPr="00251439">
              <w:rPr>
                <w:rStyle w:val="Hyperlink"/>
                <w:rFonts w:ascii="Tahoma" w:eastAsia="Times New Roman" w:hAnsi="Tahoma" w:cs="Tahoma"/>
                <w:noProof/>
              </w:rPr>
              <w:t>6.0 Process Risk Control (PRC)</w:t>
            </w:r>
            <w:r w:rsidRPr="00251439">
              <w:rPr>
                <w:noProof/>
                <w:webHidden/>
              </w:rPr>
              <w:tab/>
            </w:r>
            <w:r w:rsidRPr="00251439">
              <w:rPr>
                <w:noProof/>
                <w:webHidden/>
              </w:rPr>
              <w:fldChar w:fldCharType="begin"/>
            </w:r>
            <w:r w:rsidRPr="00251439">
              <w:rPr>
                <w:noProof/>
                <w:webHidden/>
              </w:rPr>
              <w:instrText xml:space="preserve"> PAGEREF _Toc228976930 \h </w:instrText>
            </w:r>
            <w:r w:rsidRPr="00251439">
              <w:rPr>
                <w:noProof/>
                <w:webHidden/>
              </w:rPr>
            </w:r>
            <w:r w:rsidRPr="00251439">
              <w:rPr>
                <w:noProof/>
                <w:webHidden/>
              </w:rPr>
              <w:fldChar w:fldCharType="separate"/>
            </w:r>
            <w:r w:rsidRPr="00251439">
              <w:rPr>
                <w:noProof/>
                <w:webHidden/>
              </w:rPr>
              <w:t>7</w:t>
            </w:r>
            <w:r w:rsidRPr="00251439">
              <w:rPr>
                <w:noProof/>
                <w:webHidden/>
              </w:rPr>
              <w:fldChar w:fldCharType="end"/>
            </w:r>
          </w:hyperlink>
        </w:p>
        <w:p w14:paraId="7E9B0B4F" w14:textId="595B0FE7" w:rsidR="00FA117C" w:rsidRPr="00251439" w:rsidRDefault="00FA117C">
          <w:pPr>
            <w:pStyle w:val="TOC1"/>
            <w:rPr>
              <w:noProof/>
              <w:kern w:val="2"/>
              <w:sz w:val="24"/>
              <w:szCs w:val="30"/>
              <w14:ligatures w14:val="standardContextual"/>
            </w:rPr>
          </w:pPr>
          <w:hyperlink w:anchor="_Toc228976931" w:history="1">
            <w:r w:rsidRPr="00251439">
              <w:rPr>
                <w:rStyle w:val="Hyperlink"/>
                <w:rFonts w:ascii="Tahoma" w:eastAsia="Times New Roman" w:hAnsi="Tahoma" w:cs="Cordia New"/>
                <w:noProof/>
              </w:rPr>
              <w:t>5.</w:t>
            </w:r>
            <w:r w:rsidRPr="00251439">
              <w:rPr>
                <w:noProof/>
                <w:kern w:val="2"/>
                <w:sz w:val="24"/>
                <w:szCs w:val="30"/>
                <w14:ligatures w14:val="standardContextual"/>
              </w:rPr>
              <w:tab/>
            </w:r>
            <w:r w:rsidRPr="00251439">
              <w:rPr>
                <w:rStyle w:val="Hyperlink"/>
                <w:rFonts w:ascii="Tahoma" w:eastAsia="Times New Roman" w:hAnsi="Tahoma" w:cs="Tahoma"/>
                <w:noProof/>
              </w:rPr>
              <w:t>Appendix and Reference Documents</w:t>
            </w:r>
            <w:r w:rsidRPr="00251439">
              <w:rPr>
                <w:noProof/>
                <w:webHidden/>
              </w:rPr>
              <w:tab/>
            </w:r>
            <w:r w:rsidRPr="00251439">
              <w:rPr>
                <w:noProof/>
                <w:webHidden/>
              </w:rPr>
              <w:fldChar w:fldCharType="begin"/>
            </w:r>
            <w:r w:rsidRPr="00251439">
              <w:rPr>
                <w:noProof/>
                <w:webHidden/>
              </w:rPr>
              <w:instrText xml:space="preserve"> PAGEREF _Toc228976931 \h </w:instrText>
            </w:r>
            <w:r w:rsidRPr="00251439">
              <w:rPr>
                <w:noProof/>
                <w:webHidden/>
              </w:rPr>
            </w:r>
            <w:r w:rsidRPr="00251439">
              <w:rPr>
                <w:noProof/>
                <w:webHidden/>
              </w:rPr>
              <w:fldChar w:fldCharType="separate"/>
            </w:r>
            <w:r w:rsidRPr="00251439">
              <w:rPr>
                <w:noProof/>
                <w:webHidden/>
              </w:rPr>
              <w:t>9</w:t>
            </w:r>
            <w:r w:rsidRPr="00251439">
              <w:rPr>
                <w:noProof/>
                <w:webHidden/>
              </w:rPr>
              <w:fldChar w:fldCharType="end"/>
            </w:r>
          </w:hyperlink>
        </w:p>
        <w:p w14:paraId="1D0DCB30" w14:textId="1C6CF197" w:rsidR="00FA117C" w:rsidRPr="00251439" w:rsidRDefault="00FA117C">
          <w:pPr>
            <w:pStyle w:val="TOC2"/>
            <w:rPr>
              <w:noProof/>
              <w:kern w:val="2"/>
              <w:sz w:val="24"/>
              <w:szCs w:val="30"/>
              <w14:ligatures w14:val="standardContextual"/>
            </w:rPr>
          </w:pPr>
          <w:hyperlink w:anchor="_Toc228976932" w:history="1">
            <w:r w:rsidRPr="00251439">
              <w:rPr>
                <w:rStyle w:val="Hyperlink"/>
                <w:rFonts w:ascii="Tahoma" w:eastAsia="Times New Roman" w:hAnsi="Tahoma" w:cs="Tahoma"/>
                <w:noProof/>
              </w:rPr>
              <w:t>Appendix A: Detailed RACI Matrix</w:t>
            </w:r>
            <w:r w:rsidRPr="00251439">
              <w:rPr>
                <w:noProof/>
                <w:webHidden/>
              </w:rPr>
              <w:tab/>
            </w:r>
            <w:r w:rsidRPr="00251439">
              <w:rPr>
                <w:noProof/>
                <w:webHidden/>
              </w:rPr>
              <w:fldChar w:fldCharType="begin"/>
            </w:r>
            <w:r w:rsidRPr="00251439">
              <w:rPr>
                <w:noProof/>
                <w:webHidden/>
              </w:rPr>
              <w:instrText xml:space="preserve"> PAGEREF _Toc228976932 \h </w:instrText>
            </w:r>
            <w:r w:rsidRPr="00251439">
              <w:rPr>
                <w:noProof/>
                <w:webHidden/>
              </w:rPr>
            </w:r>
            <w:r w:rsidRPr="00251439">
              <w:rPr>
                <w:noProof/>
                <w:webHidden/>
              </w:rPr>
              <w:fldChar w:fldCharType="separate"/>
            </w:r>
            <w:r w:rsidRPr="00251439">
              <w:rPr>
                <w:noProof/>
                <w:webHidden/>
              </w:rPr>
              <w:t>9</w:t>
            </w:r>
            <w:r w:rsidRPr="00251439">
              <w:rPr>
                <w:noProof/>
                <w:webHidden/>
              </w:rPr>
              <w:fldChar w:fldCharType="end"/>
            </w:r>
          </w:hyperlink>
        </w:p>
        <w:p w14:paraId="2E7F79D2" w14:textId="3538C316" w:rsidR="009001CE" w:rsidRPr="004C1BCE" w:rsidRDefault="009001CE" w:rsidP="00CF2380">
          <w:pPr>
            <w:spacing w:line="240" w:lineRule="auto"/>
          </w:pPr>
          <w:r w:rsidRPr="00251439">
            <w:rPr>
              <w:rFonts w:ascii="Tahoma" w:hAnsi="Tahoma" w:cs="Tahoma"/>
              <w:noProof/>
            </w:rPr>
            <w:fldChar w:fldCharType="end"/>
          </w:r>
        </w:p>
      </w:sdtContent>
    </w:sdt>
    <w:p w14:paraId="00A66FD3" w14:textId="7069C8AC" w:rsidR="00C9713B" w:rsidRPr="004C1BCE" w:rsidRDefault="00C9713B" w:rsidP="00CF2380">
      <w:pPr>
        <w:spacing w:line="240" w:lineRule="auto"/>
      </w:pPr>
    </w:p>
    <w:p w14:paraId="142E8DB2" w14:textId="58FEB383" w:rsidR="00F74184" w:rsidRPr="004C1BCE" w:rsidRDefault="00F74184" w:rsidP="00CF2380">
      <w:pPr>
        <w:spacing w:line="240" w:lineRule="auto"/>
        <w:rPr>
          <w:rFonts w:ascii="Tahoma" w:hAnsi="Tahoma" w:cs="Tahoma"/>
          <w:b/>
          <w:bCs/>
          <w:sz w:val="28"/>
        </w:rPr>
      </w:pPr>
    </w:p>
    <w:p w14:paraId="3E399E3A" w14:textId="4377F7A7" w:rsidR="00F74184" w:rsidRPr="004C1BCE" w:rsidRDefault="00F74184" w:rsidP="00CF2380">
      <w:pPr>
        <w:spacing w:line="240" w:lineRule="auto"/>
        <w:rPr>
          <w:rFonts w:ascii="Tahoma" w:hAnsi="Tahoma" w:cs="Tahoma"/>
          <w:b/>
          <w:bCs/>
          <w:sz w:val="28"/>
        </w:rPr>
      </w:pPr>
    </w:p>
    <w:p w14:paraId="6C64A0AD" w14:textId="0FE12DB3" w:rsidR="00F74184" w:rsidRPr="004C1BCE" w:rsidRDefault="00F74184" w:rsidP="00CF2380">
      <w:pPr>
        <w:spacing w:line="240" w:lineRule="auto"/>
        <w:rPr>
          <w:rFonts w:ascii="Tahoma" w:hAnsi="Tahoma" w:cs="Tahoma"/>
          <w:b/>
          <w:bCs/>
          <w:sz w:val="28"/>
        </w:rPr>
      </w:pPr>
    </w:p>
    <w:p w14:paraId="4CA2E14D" w14:textId="715235B6" w:rsidR="00F1351D" w:rsidRPr="004C1BCE" w:rsidRDefault="00F1351D" w:rsidP="00CF2380">
      <w:pPr>
        <w:spacing w:line="240" w:lineRule="auto"/>
        <w:rPr>
          <w:rFonts w:ascii="Tahoma" w:hAnsi="Tahoma" w:cs="Tahoma"/>
          <w:b/>
          <w:bCs/>
          <w:sz w:val="28"/>
        </w:rPr>
      </w:pPr>
    </w:p>
    <w:p w14:paraId="7AD7545E" w14:textId="77777777" w:rsidR="0008269C" w:rsidRPr="004C1BCE" w:rsidRDefault="0008269C" w:rsidP="00CF2380">
      <w:pPr>
        <w:spacing w:line="240" w:lineRule="auto"/>
        <w:rPr>
          <w:rFonts w:ascii="Tahoma" w:hAnsi="Tahoma" w:cs="Tahoma"/>
          <w:b/>
          <w:bCs/>
          <w:sz w:val="28"/>
          <w:szCs w:val="28"/>
          <w:cs/>
        </w:rPr>
        <w:sectPr w:rsidR="0008269C" w:rsidRPr="004C1BCE" w:rsidSect="00B76D67">
          <w:pgSz w:w="12240" w:h="15840"/>
          <w:pgMar w:top="1276" w:right="1440" w:bottom="1418" w:left="1440" w:header="708" w:footer="708" w:gutter="0"/>
          <w:pgNumType w:start="0"/>
          <w:cols w:space="708"/>
          <w:docGrid w:linePitch="360"/>
        </w:sectPr>
      </w:pPr>
    </w:p>
    <w:p w14:paraId="4C335C9C" w14:textId="73A2FB96" w:rsidR="00F74184" w:rsidRPr="004C1BCE" w:rsidRDefault="008F7C43" w:rsidP="00CF2380">
      <w:pPr>
        <w:pStyle w:val="Heading1"/>
        <w:numPr>
          <w:ilvl w:val="0"/>
          <w:numId w:val="1"/>
        </w:numPr>
        <w:spacing w:line="240" w:lineRule="auto"/>
        <w:rPr>
          <w:rFonts w:ascii="Tahoma" w:hAnsi="Tahoma" w:cs="Tahoma"/>
          <w:b/>
          <w:bCs/>
          <w:color w:val="000000" w:themeColor="text1"/>
          <w:sz w:val="28"/>
          <w:szCs w:val="28"/>
        </w:rPr>
      </w:pPr>
      <w:bookmarkStart w:id="0" w:name="_Toc228976914"/>
      <w:r w:rsidRPr="004C1BCE">
        <w:rPr>
          <w:rFonts w:ascii="Tahoma" w:hAnsi="Tahoma" w:cs="Tahoma"/>
          <w:b/>
          <w:bCs/>
          <w:color w:val="000000" w:themeColor="text1"/>
          <w:sz w:val="28"/>
          <w:szCs w:val="28"/>
        </w:rPr>
        <w:t>Introduction</w:t>
      </w:r>
      <w:bookmarkEnd w:id="0"/>
    </w:p>
    <w:p w14:paraId="33175AD3" w14:textId="77777777" w:rsidR="00655A10" w:rsidRPr="004C1BCE" w:rsidRDefault="00655A10" w:rsidP="00CF2380">
      <w:pPr>
        <w:spacing w:before="240" w:line="240" w:lineRule="auto"/>
        <w:jc w:val="thaiDistribute"/>
        <w:rPr>
          <w:rFonts w:ascii="Tahoma" w:hAnsi="Tahoma" w:cs="Tahoma"/>
          <w:color w:val="002060"/>
          <w:sz w:val="2"/>
          <w:szCs w:val="2"/>
        </w:rPr>
      </w:pPr>
    </w:p>
    <w:p w14:paraId="47BB262D" w14:textId="68EF5A31" w:rsidR="006F796C" w:rsidRPr="004C1BCE" w:rsidRDefault="00655A10" w:rsidP="00CF2380">
      <w:pPr>
        <w:pStyle w:val="Heading2"/>
        <w:spacing w:line="240" w:lineRule="auto"/>
        <w:rPr>
          <w:rFonts w:ascii="Tahoma" w:hAnsi="Tahoma" w:cs="Tahoma"/>
          <w:b/>
          <w:bCs/>
          <w:sz w:val="24"/>
          <w:szCs w:val="24"/>
          <w:cs/>
        </w:rPr>
      </w:pPr>
      <w:bookmarkStart w:id="1" w:name="_Toc228976915"/>
      <w:proofErr w:type="gramStart"/>
      <w:r w:rsidRPr="004C1BCE">
        <w:rPr>
          <w:rFonts w:ascii="Tahoma" w:hAnsi="Tahoma" w:cs="Tahoma"/>
          <w:b/>
          <w:bCs/>
          <w:sz w:val="24"/>
          <w:szCs w:val="24"/>
        </w:rPr>
        <w:t xml:space="preserve">1.1 </w:t>
      </w:r>
      <w:r w:rsidR="00255AF4" w:rsidRPr="004C1BCE">
        <w:rPr>
          <w:rFonts w:ascii="Tahoma" w:hAnsi="Tahoma" w:cs="Tahoma"/>
          <w:b/>
          <w:bCs/>
          <w:sz w:val="24"/>
          <w:szCs w:val="24"/>
        </w:rPr>
        <w:t xml:space="preserve"> </w:t>
      </w:r>
      <w:r w:rsidR="008F7C43" w:rsidRPr="004C1BCE">
        <w:rPr>
          <w:rFonts w:ascii="Tahoma" w:hAnsi="Tahoma" w:cs="Tahoma"/>
          <w:b/>
          <w:bCs/>
          <w:sz w:val="24"/>
          <w:szCs w:val="24"/>
        </w:rPr>
        <w:t>Objective</w:t>
      </w:r>
      <w:bookmarkEnd w:id="1"/>
      <w:proofErr w:type="gramEnd"/>
    </w:p>
    <w:p w14:paraId="3EA787E8" w14:textId="77777777" w:rsidR="00230EFF" w:rsidRPr="00230EFF" w:rsidRDefault="00230EFF" w:rsidP="00230EFF">
      <w:pPr>
        <w:spacing w:after="160" w:line="240" w:lineRule="auto"/>
        <w:rPr>
          <w:rFonts w:ascii="Tahoma" w:eastAsia="Times New Roman" w:hAnsi="Tahoma" w:cs="Tahoma"/>
          <w:sz w:val="22"/>
          <w:szCs w:val="22"/>
        </w:rPr>
      </w:pPr>
      <w:r w:rsidRPr="00230EFF">
        <w:rPr>
          <w:rFonts w:ascii="Tahoma" w:eastAsia="Times New Roman" w:hAnsi="Tahoma" w:cs="Tahoma"/>
          <w:sz w:val="22"/>
          <w:szCs w:val="22"/>
        </w:rPr>
        <w:t>This procedure establishes a controlled, auditable, and risk-aligned framework for managing metadata across Siam Piwat under an Embedded Data Governance Model.</w:t>
      </w:r>
    </w:p>
    <w:p w14:paraId="3C15A3CD" w14:textId="77777777" w:rsidR="00230EFF" w:rsidRPr="00230EFF" w:rsidRDefault="00230EFF" w:rsidP="00230EFF">
      <w:pPr>
        <w:spacing w:after="160" w:line="240" w:lineRule="auto"/>
        <w:rPr>
          <w:rFonts w:ascii="Tahoma" w:eastAsia="Times New Roman" w:hAnsi="Tahoma" w:cs="Tahoma"/>
          <w:sz w:val="22"/>
          <w:szCs w:val="22"/>
        </w:rPr>
      </w:pPr>
      <w:r w:rsidRPr="00230EFF">
        <w:rPr>
          <w:rFonts w:ascii="Tahoma" w:eastAsia="Times New Roman" w:hAnsi="Tahoma" w:cs="Tahoma"/>
          <w:sz w:val="22"/>
          <w:szCs w:val="22"/>
        </w:rPr>
        <w:t>The purpose of this procedure is to ensure that all enterprise data assets are properly managed so that they are discoverable, understandable, trusted, and compliant with applicable laws and internal policies, including the Personal Data Protection Act (PDPA).</w:t>
      </w:r>
    </w:p>
    <w:p w14:paraId="67B870C4" w14:textId="344BDAFA" w:rsidR="00A3788B" w:rsidRPr="00A3788B" w:rsidRDefault="00230EFF" w:rsidP="00230EFF">
      <w:pPr>
        <w:spacing w:after="160" w:line="240" w:lineRule="auto"/>
        <w:rPr>
          <w:rFonts w:ascii="Tahoma" w:hAnsi="Tahoma" w:cs="Tahoma"/>
          <w:sz w:val="22"/>
          <w:szCs w:val="22"/>
        </w:rPr>
      </w:pPr>
      <w:r w:rsidRPr="00230EFF">
        <w:rPr>
          <w:rFonts w:ascii="Tahoma" w:eastAsia="Times New Roman" w:hAnsi="Tahoma" w:cs="Tahoma"/>
          <w:sz w:val="22"/>
          <w:szCs w:val="22"/>
        </w:rPr>
        <w:t>This procedure supports accurate reporting, reliable analytics, and effective use of data for business operations, artificial intelligence initiatives, and decision-making.</w:t>
      </w:r>
    </w:p>
    <w:p w14:paraId="530E2E8A" w14:textId="77777777" w:rsidR="007664DE" w:rsidRPr="00A3788B" w:rsidRDefault="007664DE" w:rsidP="00CF2380">
      <w:pPr>
        <w:spacing w:after="160" w:line="240" w:lineRule="auto"/>
        <w:rPr>
          <w:rFonts w:ascii="Tahoma" w:hAnsi="Tahoma" w:cs="Tahoma"/>
          <w:sz w:val="22"/>
          <w:szCs w:val="22"/>
        </w:rPr>
      </w:pPr>
    </w:p>
    <w:p w14:paraId="05299B0A" w14:textId="109D8479" w:rsidR="00655A10" w:rsidRPr="004C1BCE" w:rsidRDefault="00655A10" w:rsidP="00CF2380">
      <w:pPr>
        <w:pStyle w:val="Heading2"/>
        <w:spacing w:line="240" w:lineRule="auto"/>
        <w:rPr>
          <w:rFonts w:ascii="Tahoma" w:hAnsi="Tahoma" w:cs="Tahoma"/>
          <w:b/>
          <w:bCs/>
          <w:sz w:val="24"/>
          <w:szCs w:val="24"/>
          <w:cs/>
        </w:rPr>
      </w:pPr>
      <w:bookmarkStart w:id="2" w:name="_Toc228976916"/>
      <w:proofErr w:type="gramStart"/>
      <w:r w:rsidRPr="004C1BCE">
        <w:rPr>
          <w:rFonts w:ascii="Tahoma" w:hAnsi="Tahoma" w:cs="Tahoma"/>
          <w:b/>
          <w:bCs/>
          <w:sz w:val="24"/>
          <w:szCs w:val="24"/>
        </w:rPr>
        <w:t xml:space="preserve">1.2 </w:t>
      </w:r>
      <w:r w:rsidR="00255AF4" w:rsidRPr="004C1BCE">
        <w:rPr>
          <w:rFonts w:ascii="Tahoma" w:hAnsi="Tahoma" w:cs="Tahoma"/>
          <w:b/>
          <w:bCs/>
          <w:sz w:val="24"/>
          <w:szCs w:val="24"/>
        </w:rPr>
        <w:t xml:space="preserve"> </w:t>
      </w:r>
      <w:r w:rsidR="008F7C43" w:rsidRPr="004C1BCE">
        <w:rPr>
          <w:rFonts w:ascii="Tahoma" w:hAnsi="Tahoma" w:cs="Tahoma"/>
          <w:b/>
          <w:bCs/>
          <w:sz w:val="24"/>
          <w:szCs w:val="24"/>
        </w:rPr>
        <w:t>SCOPE</w:t>
      </w:r>
      <w:bookmarkEnd w:id="2"/>
      <w:proofErr w:type="gramEnd"/>
    </w:p>
    <w:p w14:paraId="269DD00C" w14:textId="77777777" w:rsidR="00A61940" w:rsidRPr="004C1BCE" w:rsidRDefault="00A61940" w:rsidP="00CF2380">
      <w:pPr>
        <w:spacing w:before="0" w:after="0" w:line="240" w:lineRule="auto"/>
        <w:rPr>
          <w:rFonts w:ascii="Tahoma" w:hAnsi="Tahoma" w:cs="Tahoma"/>
          <w:sz w:val="22"/>
          <w:szCs w:val="22"/>
        </w:rPr>
      </w:pPr>
    </w:p>
    <w:p w14:paraId="21F9E49D" w14:textId="77777777" w:rsidR="00230EFF" w:rsidRPr="00230EFF" w:rsidRDefault="00230EFF" w:rsidP="00230EFF">
      <w:pPr>
        <w:spacing w:after="160" w:line="240" w:lineRule="auto"/>
        <w:rPr>
          <w:rFonts w:ascii="Tahoma" w:eastAsia="Times New Roman" w:hAnsi="Tahoma" w:cs="Tahoma"/>
          <w:sz w:val="22"/>
          <w:szCs w:val="22"/>
        </w:rPr>
      </w:pPr>
      <w:r w:rsidRPr="00230EFF">
        <w:rPr>
          <w:rFonts w:ascii="Tahoma" w:eastAsia="Times New Roman" w:hAnsi="Tahoma" w:cs="Tahoma"/>
          <w:sz w:val="22"/>
          <w:szCs w:val="22"/>
        </w:rPr>
        <w:t>This procedure applies to all metadata across Siam Piwat Group.</w:t>
      </w:r>
    </w:p>
    <w:p w14:paraId="0AC41DCD" w14:textId="77777777" w:rsidR="00230EFF" w:rsidRPr="00230EFF" w:rsidRDefault="00230EFF" w:rsidP="00230EFF">
      <w:pPr>
        <w:spacing w:after="160" w:line="240" w:lineRule="auto"/>
        <w:rPr>
          <w:rFonts w:ascii="Tahoma" w:eastAsia="Times New Roman" w:hAnsi="Tahoma" w:cs="Tahoma"/>
          <w:sz w:val="22"/>
          <w:szCs w:val="22"/>
        </w:rPr>
      </w:pPr>
      <w:r w:rsidRPr="00230EFF">
        <w:rPr>
          <w:rFonts w:ascii="Tahoma" w:eastAsia="Times New Roman" w:hAnsi="Tahoma" w:cs="Tahoma"/>
          <w:sz w:val="22"/>
          <w:szCs w:val="22"/>
        </w:rPr>
        <w:t>It covers metadata associated with all data assets, including business, technical, and operational metadata, as well as master data, transactional data, analytical datasets, reports, dashboards, and AI or analytics use cases. It also applies to data stored and processed across all platforms, including both on-premise and cloud environments within the Group.</w:t>
      </w:r>
    </w:p>
    <w:p w14:paraId="13834AEC" w14:textId="4B540A6D" w:rsidR="00A3788B" w:rsidRPr="00A3788B" w:rsidRDefault="00230EFF" w:rsidP="00230EFF">
      <w:pPr>
        <w:spacing w:after="160" w:line="240" w:lineRule="auto"/>
        <w:rPr>
          <w:rFonts w:ascii="Tahoma" w:eastAsia="Times New Roman" w:hAnsi="Tahoma" w:cs="Tahoma"/>
          <w:sz w:val="22"/>
          <w:szCs w:val="22"/>
        </w:rPr>
      </w:pPr>
      <w:r w:rsidRPr="00230EFF">
        <w:rPr>
          <w:rFonts w:ascii="Tahoma" w:eastAsia="Times New Roman" w:hAnsi="Tahoma" w:cs="Tahoma"/>
          <w:sz w:val="22"/>
          <w:szCs w:val="22"/>
        </w:rPr>
        <w:t>All metadata created, maintained, or used within Siam Piwat Group must comply with this procedure throughout its lifecycle.</w:t>
      </w:r>
    </w:p>
    <w:p w14:paraId="133CB7A1" w14:textId="77777777" w:rsidR="00415C5E" w:rsidRPr="004C1BCE" w:rsidRDefault="00415C5E" w:rsidP="00CF2380">
      <w:pPr>
        <w:spacing w:before="0" w:after="0" w:line="240" w:lineRule="auto"/>
        <w:ind w:firstLine="567"/>
        <w:jc w:val="thaiDistribute"/>
        <w:rPr>
          <w:rFonts w:ascii="Tahoma" w:hAnsi="Tahoma" w:cs="Tahoma"/>
          <w:color w:val="002060"/>
          <w:sz w:val="22"/>
          <w:szCs w:val="22"/>
        </w:rPr>
      </w:pPr>
    </w:p>
    <w:p w14:paraId="7B7946D8" w14:textId="612BFFCC" w:rsidR="00F925DC" w:rsidRPr="004C1BCE" w:rsidRDefault="00F925DC" w:rsidP="00CF2380">
      <w:pPr>
        <w:pStyle w:val="Heading2"/>
        <w:spacing w:line="240" w:lineRule="auto"/>
        <w:rPr>
          <w:rFonts w:ascii="Tahoma" w:hAnsi="Tahoma" w:cs="Tahoma"/>
          <w:b/>
          <w:bCs/>
          <w:sz w:val="24"/>
          <w:szCs w:val="24"/>
          <w:cs/>
        </w:rPr>
      </w:pPr>
      <w:bookmarkStart w:id="3" w:name="_Toc228976917"/>
      <w:proofErr w:type="gramStart"/>
      <w:r w:rsidRPr="004C1BCE">
        <w:rPr>
          <w:rFonts w:ascii="Tahoma" w:hAnsi="Tahoma" w:cs="Tahoma"/>
          <w:b/>
          <w:bCs/>
          <w:sz w:val="24"/>
          <w:szCs w:val="24"/>
        </w:rPr>
        <w:t>1.3</w:t>
      </w:r>
      <w:r w:rsidRPr="004C1BCE">
        <w:rPr>
          <w:rFonts w:ascii="Tahoma" w:hAnsi="Tahoma" w:cs="Tahoma"/>
          <w:b/>
          <w:bCs/>
          <w:sz w:val="24"/>
          <w:szCs w:val="24"/>
          <w:cs/>
        </w:rPr>
        <w:t xml:space="preserve"> </w:t>
      </w:r>
      <w:r w:rsidR="00255AF4" w:rsidRPr="004C1BCE">
        <w:rPr>
          <w:rFonts w:ascii="Tahoma" w:hAnsi="Tahoma" w:cs="Tahoma"/>
          <w:b/>
          <w:bCs/>
          <w:sz w:val="24"/>
          <w:szCs w:val="24"/>
        </w:rPr>
        <w:t xml:space="preserve"> </w:t>
      </w:r>
      <w:r w:rsidR="008F7C43" w:rsidRPr="004C1BCE">
        <w:rPr>
          <w:rFonts w:ascii="Tahoma" w:hAnsi="Tahoma" w:cs="Tahoma"/>
          <w:b/>
          <w:bCs/>
          <w:sz w:val="24"/>
          <w:szCs w:val="24"/>
        </w:rPr>
        <w:t>internal</w:t>
      </w:r>
      <w:proofErr w:type="gramEnd"/>
      <w:r w:rsidR="008F7C43" w:rsidRPr="004C1BCE">
        <w:rPr>
          <w:rFonts w:ascii="Tahoma" w:hAnsi="Tahoma" w:cs="Tahoma"/>
          <w:b/>
          <w:bCs/>
          <w:sz w:val="24"/>
          <w:szCs w:val="24"/>
        </w:rPr>
        <w:t xml:space="preserve"> control framework</w:t>
      </w:r>
      <w:bookmarkEnd w:id="3"/>
    </w:p>
    <w:p w14:paraId="15F762F1" w14:textId="77777777" w:rsidR="00230EFF" w:rsidRPr="00A545EE" w:rsidRDefault="00230EFF" w:rsidP="00230EFF">
      <w:pPr>
        <w:rPr>
          <w:rFonts w:ascii="Tahoma" w:hAnsi="Tahoma" w:cs="Tahoma"/>
          <w:b/>
          <w:bCs/>
          <w:sz w:val="22"/>
          <w:szCs w:val="22"/>
        </w:rPr>
      </w:pPr>
      <w:r>
        <w:rPr>
          <w:rFonts w:ascii="Tahoma" w:hAnsi="Tahoma" w:cs="Tahoma"/>
          <w:b/>
          <w:bCs/>
          <w:sz w:val="22"/>
          <w:szCs w:val="22"/>
        </w:rPr>
        <w:t>1.3</w:t>
      </w:r>
      <w:r w:rsidRPr="00A545EE">
        <w:rPr>
          <w:rFonts w:ascii="Tahoma" w:hAnsi="Tahoma" w:cs="Tahoma"/>
          <w:b/>
          <w:bCs/>
          <w:sz w:val="22"/>
          <w:szCs w:val="22"/>
        </w:rPr>
        <w:t>.1 Embedded Governance</w:t>
      </w:r>
    </w:p>
    <w:p w14:paraId="4E9B6C73" w14:textId="77777777" w:rsidR="00230EFF" w:rsidRPr="002A1696" w:rsidRDefault="00230EFF" w:rsidP="00230EFF">
      <w:pPr>
        <w:rPr>
          <w:rFonts w:ascii="Tahoma" w:hAnsi="Tahoma" w:cs="Tahoma"/>
          <w:sz w:val="22"/>
          <w:szCs w:val="22"/>
        </w:rPr>
      </w:pPr>
      <w:r w:rsidRPr="002A1696">
        <w:rPr>
          <w:rFonts w:ascii="Tahoma" w:hAnsi="Tahoma" w:cs="Tahoma"/>
          <w:sz w:val="22"/>
          <w:szCs w:val="22"/>
        </w:rPr>
        <w:t>Metadata governance responsibilities are embedded within business and technology functions. Each business domain is responsible for managing its own data and metadata, with accountability assigned according to data usage and ownership.</w:t>
      </w:r>
    </w:p>
    <w:p w14:paraId="3B9C5AC2" w14:textId="77777777" w:rsidR="00230EFF" w:rsidRPr="00A545EE" w:rsidRDefault="00230EFF" w:rsidP="00230EFF">
      <w:pPr>
        <w:rPr>
          <w:rFonts w:ascii="Tahoma" w:hAnsi="Tahoma" w:cs="Tahoma"/>
          <w:b/>
          <w:bCs/>
          <w:sz w:val="22"/>
          <w:szCs w:val="22"/>
        </w:rPr>
      </w:pPr>
      <w:r>
        <w:rPr>
          <w:rFonts w:ascii="Tahoma" w:hAnsi="Tahoma" w:cs="Tahoma"/>
          <w:b/>
          <w:bCs/>
          <w:sz w:val="22"/>
          <w:szCs w:val="22"/>
        </w:rPr>
        <w:t>1.</w:t>
      </w:r>
      <w:r w:rsidRPr="00A545EE">
        <w:rPr>
          <w:rFonts w:ascii="Tahoma" w:hAnsi="Tahoma" w:cs="Tahoma"/>
          <w:b/>
          <w:bCs/>
          <w:sz w:val="22"/>
          <w:szCs w:val="22"/>
        </w:rPr>
        <w:t>3.2 Governance Oversight and Escalation</w:t>
      </w:r>
    </w:p>
    <w:p w14:paraId="78529C4A" w14:textId="77777777" w:rsidR="00230EFF" w:rsidRPr="002A1696" w:rsidRDefault="00230EFF" w:rsidP="00230EFF">
      <w:pPr>
        <w:rPr>
          <w:rFonts w:ascii="Tahoma" w:hAnsi="Tahoma" w:cs="Tahoma"/>
          <w:sz w:val="22"/>
          <w:szCs w:val="22"/>
        </w:rPr>
      </w:pPr>
      <w:r w:rsidRPr="002A1696">
        <w:rPr>
          <w:rFonts w:ascii="Tahoma" w:hAnsi="Tahoma" w:cs="Tahoma"/>
          <w:sz w:val="22"/>
          <w:szCs w:val="22"/>
        </w:rPr>
        <w:t>Issues that involve multiple business domains or present significant risk must be escalated to the Data Governance Committee (DGC) for resolution.</w:t>
      </w:r>
    </w:p>
    <w:p w14:paraId="1442BE98" w14:textId="77777777" w:rsidR="00230EFF" w:rsidRPr="002A1696" w:rsidRDefault="00230EFF" w:rsidP="00230EFF">
      <w:pPr>
        <w:rPr>
          <w:rFonts w:ascii="Tahoma" w:hAnsi="Tahoma" w:cs="Tahoma"/>
          <w:sz w:val="22"/>
          <w:szCs w:val="22"/>
        </w:rPr>
      </w:pPr>
      <w:r w:rsidRPr="002A1696">
        <w:rPr>
          <w:rFonts w:ascii="Tahoma" w:hAnsi="Tahoma" w:cs="Tahoma"/>
          <w:sz w:val="22"/>
          <w:szCs w:val="22"/>
        </w:rPr>
        <w:t xml:space="preserve">Where metadata involves personal data or regulatory considerations, the matter must be escalated through </w:t>
      </w:r>
      <w:r>
        <w:rPr>
          <w:rFonts w:ascii="Tahoma" w:hAnsi="Tahoma" w:cs="Tahoma"/>
          <w:sz w:val="22"/>
          <w:szCs w:val="22"/>
        </w:rPr>
        <w:t xml:space="preserve">the appropriate data owner, data steward, and data custodian </w:t>
      </w:r>
      <w:r w:rsidRPr="002A1696">
        <w:rPr>
          <w:rFonts w:ascii="Tahoma" w:hAnsi="Tahoma" w:cs="Tahoma"/>
          <w:sz w:val="22"/>
          <w:szCs w:val="22"/>
        </w:rPr>
        <w:t>to Legal and Regulatory Compliance (Data Protection Officer) and, where required, to the Digital and IT Steering Committee for direction and decision.</w:t>
      </w:r>
    </w:p>
    <w:p w14:paraId="46B14699" w14:textId="77777777" w:rsidR="007664DE" w:rsidRPr="004C1BCE" w:rsidRDefault="007664DE" w:rsidP="00CF2380">
      <w:pPr>
        <w:spacing w:after="0" w:line="240" w:lineRule="auto"/>
        <w:ind w:firstLine="360"/>
        <w:jc w:val="thaiDistribute"/>
        <w:rPr>
          <w:rFonts w:ascii="Tahoma" w:eastAsia="Times New Roman" w:hAnsi="Tahoma" w:cs="Tahoma"/>
          <w:color w:val="002060"/>
          <w:sz w:val="22"/>
          <w:szCs w:val="22"/>
        </w:rPr>
      </w:pPr>
    </w:p>
    <w:p w14:paraId="28EF47DF" w14:textId="6880774B" w:rsidR="0023673C" w:rsidRPr="004C1BCE" w:rsidRDefault="008F7C43" w:rsidP="00CF2380">
      <w:pPr>
        <w:pStyle w:val="Heading1"/>
        <w:numPr>
          <w:ilvl w:val="0"/>
          <w:numId w:val="1"/>
        </w:numPr>
        <w:spacing w:line="240" w:lineRule="auto"/>
        <w:rPr>
          <w:rFonts w:ascii="Tahoma" w:eastAsia="Times New Roman" w:hAnsi="Tahoma" w:cs="Tahoma"/>
          <w:b/>
          <w:bCs/>
          <w:color w:val="000000" w:themeColor="text1"/>
          <w:sz w:val="28"/>
          <w:szCs w:val="28"/>
        </w:rPr>
      </w:pPr>
      <w:bookmarkStart w:id="4" w:name="_Toc228976918"/>
      <w:r w:rsidRPr="004C1BCE">
        <w:rPr>
          <w:rFonts w:ascii="Tahoma" w:eastAsia="Times New Roman" w:hAnsi="Tahoma" w:cs="Tahoma"/>
          <w:b/>
          <w:bCs/>
          <w:color w:val="000000" w:themeColor="text1"/>
          <w:sz w:val="28"/>
          <w:szCs w:val="28"/>
        </w:rPr>
        <w:t>revision history</w:t>
      </w:r>
      <w:bookmarkEnd w:id="4"/>
    </w:p>
    <w:p w14:paraId="56C5FF37" w14:textId="77777777" w:rsidR="00CF2380" w:rsidRDefault="00CF2380" w:rsidP="00CF2380">
      <w:pPr>
        <w:spacing w:after="0" w:line="240" w:lineRule="auto"/>
        <w:jc w:val="thaiDistribute"/>
        <w:rPr>
          <w:rFonts w:ascii="Tahoma" w:eastAsia="Times New Roman" w:hAnsi="Tahoma" w:cs="Tahoma"/>
          <w:b/>
          <w:bCs/>
          <w:color w:val="000000" w:themeColor="text1"/>
          <w:sz w:val="22"/>
          <w:szCs w:val="22"/>
        </w:rPr>
      </w:pPr>
    </w:p>
    <w:p w14:paraId="46AC1474" w14:textId="7F0DFD93" w:rsidR="00CF2380" w:rsidRPr="00CF2380" w:rsidRDefault="00CF2380" w:rsidP="00CF2380">
      <w:pPr>
        <w:spacing w:after="0" w:line="240" w:lineRule="auto"/>
        <w:jc w:val="thaiDistribute"/>
        <w:rPr>
          <w:rFonts w:ascii="Tahoma" w:eastAsia="Times New Roman" w:hAnsi="Tahoma" w:cs="Tahoma"/>
          <w:b/>
          <w:bCs/>
          <w:color w:val="000000" w:themeColor="text1"/>
          <w:sz w:val="22"/>
          <w:szCs w:val="22"/>
        </w:rPr>
      </w:pPr>
      <w:r w:rsidRPr="00CF2380">
        <w:rPr>
          <w:rFonts w:ascii="Tahoma" w:eastAsia="Times New Roman" w:hAnsi="Tahoma" w:cs="Tahoma"/>
          <w:b/>
          <w:bCs/>
          <w:color w:val="000000" w:themeColor="text1"/>
          <w:sz w:val="22"/>
          <w:szCs w:val="22"/>
        </w:rPr>
        <w:t>2.1 Revision Purpose</w:t>
      </w:r>
    </w:p>
    <w:p w14:paraId="52998766" w14:textId="735BEEB3" w:rsidR="00230EFF" w:rsidRPr="003F3B54" w:rsidRDefault="00CF2380" w:rsidP="00230EFF">
      <w:pPr>
        <w:spacing w:after="0" w:line="240" w:lineRule="auto"/>
        <w:jc w:val="thaiDistribute"/>
        <w:rPr>
          <w:rFonts w:ascii="Tahoma" w:hAnsi="Tahoma" w:cs="Tahoma"/>
          <w:sz w:val="22"/>
          <w:szCs w:val="22"/>
        </w:rPr>
      </w:pPr>
      <w:r w:rsidRPr="00CF2380">
        <w:rPr>
          <w:rFonts w:ascii="Tahoma" w:eastAsia="Times New Roman" w:hAnsi="Tahoma" w:cs="Tahoma"/>
          <w:color w:val="000000" w:themeColor="text1"/>
          <w:sz w:val="22"/>
          <w:szCs w:val="22"/>
        </w:rPr>
        <w:t xml:space="preserve">This document is established to formalize and standardize </w:t>
      </w:r>
      <w:r w:rsidR="00230EFF">
        <w:rPr>
          <w:rFonts w:ascii="Tahoma" w:eastAsia="Times New Roman" w:hAnsi="Tahoma" w:cs="Tahoma"/>
          <w:color w:val="000000" w:themeColor="text1"/>
          <w:sz w:val="22"/>
          <w:szCs w:val="22"/>
        </w:rPr>
        <w:t xml:space="preserve">Metadata Management across </w:t>
      </w:r>
      <w:r w:rsidRPr="00CF2380">
        <w:rPr>
          <w:rFonts w:ascii="Tahoma" w:eastAsia="Times New Roman" w:hAnsi="Tahoma" w:cs="Tahoma"/>
          <w:color w:val="000000" w:themeColor="text1"/>
          <w:sz w:val="22"/>
          <w:szCs w:val="22"/>
        </w:rPr>
        <w:t>Siam Piwat Group</w:t>
      </w:r>
    </w:p>
    <w:p w14:paraId="1CD93E5F" w14:textId="1000B8CC" w:rsidR="00B037EF" w:rsidRPr="004C1BCE" w:rsidRDefault="00B037EF" w:rsidP="00CF2380">
      <w:pPr>
        <w:spacing w:after="0" w:line="240" w:lineRule="auto"/>
        <w:jc w:val="thaiDistribute"/>
        <w:rPr>
          <w:rFonts w:ascii="Tahoma" w:eastAsia="Times New Roman" w:hAnsi="Tahoma" w:cs="Tahoma"/>
          <w:b/>
          <w:bCs/>
          <w:color w:val="000000" w:themeColor="text1"/>
          <w:sz w:val="22"/>
          <w:szCs w:val="22"/>
          <w:cs/>
        </w:rPr>
      </w:pPr>
    </w:p>
    <w:tbl>
      <w:tblPr>
        <w:tblStyle w:val="TableGrid"/>
        <w:tblW w:w="9392" w:type="dxa"/>
        <w:jc w:val="center"/>
        <w:tblLook w:val="04A0" w:firstRow="1" w:lastRow="0" w:firstColumn="1" w:lastColumn="0" w:noHBand="0" w:noVBand="1"/>
      </w:tblPr>
      <w:tblGrid>
        <w:gridCol w:w="837"/>
        <w:gridCol w:w="1683"/>
        <w:gridCol w:w="2384"/>
        <w:gridCol w:w="4488"/>
      </w:tblGrid>
      <w:tr w:rsidR="00B037EF" w:rsidRPr="004C1BCE" w14:paraId="7A963A21" w14:textId="77777777" w:rsidTr="001C352A">
        <w:trPr>
          <w:trHeight w:val="387"/>
          <w:tblHeader/>
          <w:jc w:val="center"/>
        </w:trPr>
        <w:tc>
          <w:tcPr>
            <w:tcW w:w="837" w:type="dxa"/>
            <w:shd w:val="clear" w:color="auto" w:fill="F2F2F2" w:themeFill="background1" w:themeFillShade="F2"/>
            <w:vAlign w:val="center"/>
          </w:tcPr>
          <w:p w14:paraId="553A96A8" w14:textId="10FBD601" w:rsidR="00B037EF" w:rsidRPr="004C1BCE" w:rsidRDefault="00DD51F8" w:rsidP="00CF2380">
            <w:pPr>
              <w:spacing w:after="0" w:line="240" w:lineRule="auto"/>
              <w:jc w:val="center"/>
              <w:rPr>
                <w:rFonts w:ascii="Tahoma" w:eastAsia="Times New Roman" w:hAnsi="Tahoma" w:cs="Tahoma"/>
                <w:b/>
                <w:bCs/>
                <w:color w:val="000000" w:themeColor="text1"/>
                <w:sz w:val="22"/>
                <w:szCs w:val="22"/>
                <w:cs/>
              </w:rPr>
            </w:pPr>
            <w:r w:rsidRPr="004C1BCE">
              <w:rPr>
                <w:rFonts w:ascii="Tahoma" w:eastAsia="Times New Roman" w:hAnsi="Tahoma" w:cs="Tahoma"/>
                <w:b/>
                <w:bCs/>
                <w:color w:val="000000" w:themeColor="text1"/>
                <w:sz w:val="22"/>
                <w:szCs w:val="22"/>
              </w:rPr>
              <w:t>No</w:t>
            </w:r>
            <w:r w:rsidR="006D0644" w:rsidRPr="004C1BCE">
              <w:rPr>
                <w:rFonts w:ascii="Tahoma" w:eastAsia="Times New Roman" w:hAnsi="Tahoma" w:cs="Tahoma"/>
                <w:b/>
                <w:bCs/>
                <w:color w:val="000000" w:themeColor="text1"/>
                <w:sz w:val="22"/>
                <w:szCs w:val="22"/>
              </w:rPr>
              <w:t>.</w:t>
            </w:r>
          </w:p>
        </w:tc>
        <w:tc>
          <w:tcPr>
            <w:tcW w:w="1683" w:type="dxa"/>
            <w:shd w:val="clear" w:color="auto" w:fill="F2F2F2" w:themeFill="background1" w:themeFillShade="F2"/>
            <w:vAlign w:val="center"/>
          </w:tcPr>
          <w:p w14:paraId="43B28432" w14:textId="5B875AE8" w:rsidR="00B037EF" w:rsidRPr="004C1BCE" w:rsidRDefault="00DD51F8" w:rsidP="00CF2380">
            <w:pPr>
              <w:spacing w:after="0" w:line="240" w:lineRule="auto"/>
              <w:jc w:val="center"/>
              <w:rPr>
                <w:rFonts w:ascii="Tahoma" w:eastAsia="Times New Roman" w:hAnsi="Tahoma" w:cs="Tahoma"/>
                <w:b/>
                <w:bCs/>
                <w:color w:val="000000" w:themeColor="text1"/>
                <w:sz w:val="22"/>
                <w:szCs w:val="22"/>
                <w:cs/>
              </w:rPr>
            </w:pPr>
            <w:r w:rsidRPr="004C1BCE">
              <w:rPr>
                <w:rFonts w:ascii="Tahoma" w:eastAsia="Times New Roman" w:hAnsi="Tahoma" w:cs="Tahoma"/>
                <w:b/>
                <w:bCs/>
                <w:color w:val="000000" w:themeColor="text1"/>
                <w:sz w:val="22"/>
                <w:szCs w:val="22"/>
              </w:rPr>
              <w:t>Revision Date</w:t>
            </w:r>
          </w:p>
        </w:tc>
        <w:tc>
          <w:tcPr>
            <w:tcW w:w="2384" w:type="dxa"/>
            <w:shd w:val="clear" w:color="auto" w:fill="F2F2F2" w:themeFill="background1" w:themeFillShade="F2"/>
            <w:vAlign w:val="center"/>
          </w:tcPr>
          <w:p w14:paraId="328651D9" w14:textId="11A3B503" w:rsidR="00B037EF" w:rsidRPr="004C1BCE" w:rsidRDefault="00DD51F8" w:rsidP="00CF2380">
            <w:pPr>
              <w:spacing w:after="0" w:line="240" w:lineRule="auto"/>
              <w:jc w:val="center"/>
              <w:rPr>
                <w:rFonts w:ascii="Tahoma" w:eastAsia="Times New Roman" w:hAnsi="Tahoma" w:cs="Tahoma"/>
                <w:b/>
                <w:bCs/>
                <w:color w:val="000000" w:themeColor="text1"/>
                <w:sz w:val="22"/>
                <w:szCs w:val="22"/>
              </w:rPr>
            </w:pPr>
            <w:r w:rsidRPr="004C1BCE">
              <w:rPr>
                <w:rFonts w:ascii="Tahoma" w:eastAsia="Times New Roman" w:hAnsi="Tahoma" w:cs="Tahoma"/>
                <w:b/>
                <w:bCs/>
                <w:color w:val="000000" w:themeColor="text1"/>
                <w:sz w:val="22"/>
                <w:szCs w:val="22"/>
              </w:rPr>
              <w:t>Division Owner</w:t>
            </w:r>
          </w:p>
        </w:tc>
        <w:tc>
          <w:tcPr>
            <w:tcW w:w="4488" w:type="dxa"/>
            <w:shd w:val="clear" w:color="auto" w:fill="F2F2F2" w:themeFill="background1" w:themeFillShade="F2"/>
            <w:vAlign w:val="center"/>
          </w:tcPr>
          <w:p w14:paraId="65FEC9F2" w14:textId="14D85727" w:rsidR="00B037EF" w:rsidRPr="004C1BCE" w:rsidRDefault="00DD51F8" w:rsidP="00CF2380">
            <w:pPr>
              <w:spacing w:after="0" w:line="240" w:lineRule="auto"/>
              <w:jc w:val="center"/>
              <w:rPr>
                <w:rFonts w:ascii="Tahoma" w:eastAsia="Times New Roman" w:hAnsi="Tahoma" w:cs="Tahoma"/>
                <w:b/>
                <w:bCs/>
                <w:color w:val="000000" w:themeColor="text1"/>
                <w:sz w:val="22"/>
                <w:szCs w:val="22"/>
              </w:rPr>
            </w:pPr>
            <w:r w:rsidRPr="004C1BCE">
              <w:rPr>
                <w:rFonts w:ascii="Tahoma" w:eastAsia="Times New Roman" w:hAnsi="Tahoma" w:cs="Tahoma"/>
                <w:b/>
                <w:bCs/>
                <w:color w:val="000000" w:themeColor="text1"/>
                <w:sz w:val="22"/>
                <w:szCs w:val="22"/>
              </w:rPr>
              <w:t>Revision detail</w:t>
            </w:r>
          </w:p>
        </w:tc>
      </w:tr>
      <w:tr w:rsidR="00B037EF" w:rsidRPr="004C1BCE" w14:paraId="6D8E72C9" w14:textId="77777777" w:rsidTr="00CF2380">
        <w:trPr>
          <w:trHeight w:val="376"/>
          <w:tblHeader/>
          <w:jc w:val="center"/>
        </w:trPr>
        <w:tc>
          <w:tcPr>
            <w:tcW w:w="837" w:type="dxa"/>
          </w:tcPr>
          <w:p w14:paraId="7040EF6F" w14:textId="77777777" w:rsidR="00B037EF" w:rsidRPr="00537E73" w:rsidRDefault="00B037EF" w:rsidP="00CF2380">
            <w:pPr>
              <w:spacing w:after="0" w:line="240" w:lineRule="auto"/>
              <w:rPr>
                <w:rFonts w:ascii="Tahoma" w:eastAsia="Times New Roman" w:hAnsi="Tahoma" w:cs="Tahoma"/>
                <w:sz w:val="22"/>
                <w:szCs w:val="22"/>
              </w:rPr>
            </w:pPr>
            <w:r w:rsidRPr="00537E73">
              <w:rPr>
                <w:rFonts w:ascii="Tahoma" w:eastAsia="Times New Roman" w:hAnsi="Tahoma" w:cs="Tahoma"/>
                <w:sz w:val="22"/>
                <w:szCs w:val="22"/>
              </w:rPr>
              <w:t>0</w:t>
            </w:r>
          </w:p>
        </w:tc>
        <w:tc>
          <w:tcPr>
            <w:tcW w:w="1683" w:type="dxa"/>
          </w:tcPr>
          <w:p w14:paraId="062E6173" w14:textId="306816F0" w:rsidR="00B037EF" w:rsidRPr="00537E73" w:rsidRDefault="00230EFF" w:rsidP="00CF2380">
            <w:pPr>
              <w:spacing w:after="0" w:line="240" w:lineRule="auto"/>
              <w:rPr>
                <w:rFonts w:ascii="Tahoma" w:eastAsia="Times New Roman" w:hAnsi="Tahoma" w:cs="Tahoma"/>
                <w:sz w:val="22"/>
                <w:szCs w:val="22"/>
              </w:rPr>
            </w:pPr>
            <w:r>
              <w:rPr>
                <w:rFonts w:ascii="Tahoma" w:eastAsia="Times New Roman" w:hAnsi="Tahoma" w:cs="Tahoma"/>
                <w:sz w:val="22"/>
                <w:szCs w:val="22"/>
              </w:rPr>
              <w:t>May</w:t>
            </w:r>
            <w:r w:rsidR="00A33B0A" w:rsidRPr="00537E73">
              <w:rPr>
                <w:rFonts w:ascii="Tahoma" w:eastAsia="Times New Roman" w:hAnsi="Tahoma" w:cs="Tahoma"/>
                <w:sz w:val="22"/>
                <w:szCs w:val="22"/>
              </w:rPr>
              <w:t xml:space="preserve"> </w:t>
            </w:r>
            <w:r w:rsidR="00DD51F8" w:rsidRPr="00537E73">
              <w:rPr>
                <w:rFonts w:ascii="Tahoma" w:eastAsia="Times New Roman" w:hAnsi="Tahoma" w:cs="Tahoma"/>
                <w:sz w:val="22"/>
                <w:szCs w:val="22"/>
              </w:rPr>
              <w:t>2026</w:t>
            </w:r>
          </w:p>
        </w:tc>
        <w:tc>
          <w:tcPr>
            <w:tcW w:w="2384" w:type="dxa"/>
          </w:tcPr>
          <w:p w14:paraId="3C5D3073" w14:textId="242A4CE6" w:rsidR="00B037EF" w:rsidRPr="00537E73" w:rsidRDefault="00230EFF" w:rsidP="00CF2380">
            <w:pPr>
              <w:spacing w:after="0" w:line="240" w:lineRule="auto"/>
              <w:rPr>
                <w:rFonts w:ascii="Tahoma" w:eastAsia="Times New Roman" w:hAnsi="Tahoma" w:cs="Tahoma"/>
                <w:sz w:val="22"/>
                <w:szCs w:val="22"/>
              </w:rPr>
            </w:pPr>
            <w:r>
              <w:rPr>
                <w:rFonts w:ascii="Tahoma" w:eastAsia="Times New Roman" w:hAnsi="Tahoma" w:cs="Tahoma"/>
                <w:sz w:val="22"/>
                <w:szCs w:val="22"/>
              </w:rPr>
              <w:t>BDSI, IT, XPO</w:t>
            </w:r>
          </w:p>
        </w:tc>
        <w:tc>
          <w:tcPr>
            <w:tcW w:w="4488" w:type="dxa"/>
          </w:tcPr>
          <w:p w14:paraId="5E18840B" w14:textId="2F9EC440" w:rsidR="00B037EF" w:rsidRPr="00537E73" w:rsidRDefault="00CF2380" w:rsidP="00230EFF">
            <w:pPr>
              <w:spacing w:after="0" w:line="240" w:lineRule="auto"/>
              <w:rPr>
                <w:rFonts w:ascii="Tahoma" w:eastAsia="Times New Roman" w:hAnsi="Tahoma" w:cs="Tahoma"/>
                <w:sz w:val="22"/>
                <w:szCs w:val="22"/>
                <w:cs/>
              </w:rPr>
            </w:pPr>
            <w:r w:rsidRPr="00CF2380">
              <w:rPr>
                <w:rFonts w:ascii="Tahoma" w:eastAsia="Times New Roman" w:hAnsi="Tahoma" w:cs="Tahoma"/>
                <w:sz w:val="22"/>
                <w:szCs w:val="22"/>
              </w:rPr>
              <w:t xml:space="preserve">Initial issuance of </w:t>
            </w:r>
            <w:r w:rsidR="00230EFF" w:rsidRPr="00230EFF">
              <w:rPr>
                <w:rFonts w:ascii="Tahoma" w:eastAsia="Times New Roman" w:hAnsi="Tahoma" w:cs="Tahoma"/>
                <w:sz w:val="22"/>
                <w:szCs w:val="22"/>
              </w:rPr>
              <w:t xml:space="preserve">Metadata Management </w:t>
            </w:r>
            <w:r w:rsidRPr="00CF2380">
              <w:rPr>
                <w:rFonts w:ascii="Tahoma" w:eastAsia="Times New Roman" w:hAnsi="Tahoma" w:cs="Tahoma"/>
                <w:sz w:val="22"/>
                <w:szCs w:val="22"/>
              </w:rPr>
              <w:t>SOP, including governance framework</w:t>
            </w:r>
            <w:r w:rsidR="00230EFF">
              <w:rPr>
                <w:rFonts w:ascii="Tahoma" w:eastAsia="Times New Roman" w:hAnsi="Tahoma" w:cs="Tahoma"/>
                <w:sz w:val="22"/>
                <w:szCs w:val="22"/>
              </w:rPr>
              <w:t xml:space="preserve"> </w:t>
            </w:r>
            <w:proofErr w:type="gramStart"/>
            <w:r w:rsidR="00230EFF">
              <w:rPr>
                <w:rFonts w:ascii="Tahoma" w:eastAsia="Times New Roman" w:hAnsi="Tahoma" w:cs="Tahoma"/>
                <w:sz w:val="22"/>
                <w:szCs w:val="22"/>
              </w:rPr>
              <w:t xml:space="preserve">and </w:t>
            </w:r>
            <w:r w:rsidRPr="00CF2380">
              <w:rPr>
                <w:rFonts w:ascii="Tahoma" w:eastAsia="Times New Roman" w:hAnsi="Tahoma" w:cs="Tahoma"/>
                <w:sz w:val="22"/>
                <w:szCs w:val="22"/>
              </w:rPr>
              <w:t xml:space="preserve"> procurement</w:t>
            </w:r>
            <w:proofErr w:type="gramEnd"/>
            <w:r w:rsidRPr="00CF2380">
              <w:rPr>
                <w:rFonts w:ascii="Tahoma" w:eastAsia="Times New Roman" w:hAnsi="Tahoma" w:cs="Tahoma"/>
                <w:sz w:val="22"/>
                <w:szCs w:val="22"/>
              </w:rPr>
              <w:t xml:space="preserve"> controls</w:t>
            </w:r>
          </w:p>
        </w:tc>
      </w:tr>
      <w:tr w:rsidR="00B037EF" w:rsidRPr="004C1BCE" w14:paraId="032AB170" w14:textId="77777777" w:rsidTr="00CF2380">
        <w:trPr>
          <w:trHeight w:val="387"/>
          <w:tblHeader/>
          <w:jc w:val="center"/>
        </w:trPr>
        <w:tc>
          <w:tcPr>
            <w:tcW w:w="837" w:type="dxa"/>
          </w:tcPr>
          <w:p w14:paraId="0CD66C3A" w14:textId="77777777" w:rsidR="00B037EF" w:rsidRPr="004C1BCE" w:rsidRDefault="00B037EF" w:rsidP="00CF2380">
            <w:pPr>
              <w:spacing w:after="0" w:line="240" w:lineRule="auto"/>
              <w:rPr>
                <w:rFonts w:ascii="Tahoma" w:eastAsia="Times New Roman" w:hAnsi="Tahoma" w:cs="Tahoma"/>
                <w:color w:val="000000" w:themeColor="text1"/>
                <w:sz w:val="22"/>
                <w:szCs w:val="22"/>
              </w:rPr>
            </w:pPr>
            <w:r w:rsidRPr="004C1BCE">
              <w:rPr>
                <w:rFonts w:ascii="Tahoma" w:eastAsia="Times New Roman" w:hAnsi="Tahoma" w:cs="Tahoma"/>
                <w:color w:val="000000" w:themeColor="text1"/>
                <w:sz w:val="22"/>
                <w:szCs w:val="22"/>
              </w:rPr>
              <w:t>1</w:t>
            </w:r>
          </w:p>
        </w:tc>
        <w:tc>
          <w:tcPr>
            <w:tcW w:w="1683" w:type="dxa"/>
          </w:tcPr>
          <w:p w14:paraId="1902B36E"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2384" w:type="dxa"/>
          </w:tcPr>
          <w:p w14:paraId="17AA4BF2"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4488" w:type="dxa"/>
          </w:tcPr>
          <w:p w14:paraId="7B30333D" w14:textId="77777777" w:rsidR="00B037EF" w:rsidRPr="004C1BCE" w:rsidRDefault="00B037EF" w:rsidP="00CF2380">
            <w:pPr>
              <w:spacing w:after="0" w:line="240" w:lineRule="auto"/>
              <w:rPr>
                <w:rFonts w:ascii="Tahoma" w:eastAsia="Times New Roman" w:hAnsi="Tahoma" w:cs="Tahoma"/>
                <w:color w:val="002060"/>
                <w:sz w:val="22"/>
                <w:szCs w:val="22"/>
              </w:rPr>
            </w:pPr>
          </w:p>
        </w:tc>
      </w:tr>
      <w:tr w:rsidR="00B037EF" w:rsidRPr="004C1BCE" w14:paraId="5EB70DF5" w14:textId="77777777" w:rsidTr="00CF2380">
        <w:trPr>
          <w:trHeight w:val="376"/>
          <w:tblHeader/>
          <w:jc w:val="center"/>
        </w:trPr>
        <w:tc>
          <w:tcPr>
            <w:tcW w:w="837" w:type="dxa"/>
          </w:tcPr>
          <w:p w14:paraId="17E5B5FC" w14:textId="77777777" w:rsidR="00B037EF" w:rsidRPr="004C1BCE" w:rsidRDefault="00B037EF" w:rsidP="00CF2380">
            <w:pPr>
              <w:spacing w:after="0" w:line="240" w:lineRule="auto"/>
              <w:rPr>
                <w:rFonts w:ascii="Tahoma" w:eastAsia="Times New Roman" w:hAnsi="Tahoma" w:cs="Tahoma"/>
                <w:color w:val="000000" w:themeColor="text1"/>
                <w:sz w:val="22"/>
                <w:szCs w:val="22"/>
              </w:rPr>
            </w:pPr>
            <w:r w:rsidRPr="004C1BCE">
              <w:rPr>
                <w:rFonts w:ascii="Tahoma" w:eastAsia="Times New Roman" w:hAnsi="Tahoma" w:cs="Tahoma"/>
                <w:color w:val="000000" w:themeColor="text1"/>
                <w:sz w:val="22"/>
                <w:szCs w:val="22"/>
              </w:rPr>
              <w:t>2</w:t>
            </w:r>
          </w:p>
        </w:tc>
        <w:tc>
          <w:tcPr>
            <w:tcW w:w="1683" w:type="dxa"/>
          </w:tcPr>
          <w:p w14:paraId="6283430A"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2384" w:type="dxa"/>
          </w:tcPr>
          <w:p w14:paraId="60AFB3D8"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4488" w:type="dxa"/>
          </w:tcPr>
          <w:p w14:paraId="4F933DCF" w14:textId="77777777" w:rsidR="00B037EF" w:rsidRPr="004C1BCE" w:rsidRDefault="00B037EF" w:rsidP="00CF2380">
            <w:pPr>
              <w:spacing w:after="0" w:line="240" w:lineRule="auto"/>
              <w:rPr>
                <w:rFonts w:ascii="Tahoma" w:eastAsia="Times New Roman" w:hAnsi="Tahoma" w:cs="Tahoma"/>
                <w:color w:val="002060"/>
                <w:sz w:val="22"/>
                <w:szCs w:val="22"/>
              </w:rPr>
            </w:pPr>
          </w:p>
        </w:tc>
      </w:tr>
    </w:tbl>
    <w:p w14:paraId="69E8D2FE" w14:textId="77777777" w:rsidR="006C102B" w:rsidRPr="004C1BCE" w:rsidRDefault="006C102B" w:rsidP="00CF2380">
      <w:pPr>
        <w:spacing w:after="0" w:line="240" w:lineRule="auto"/>
        <w:jc w:val="thaiDistribute"/>
        <w:rPr>
          <w:rFonts w:ascii="Tahoma" w:eastAsia="Times New Roman" w:hAnsi="Tahoma" w:cs="Tahoma"/>
          <w:color w:val="002060"/>
          <w:sz w:val="22"/>
          <w:szCs w:val="22"/>
        </w:rPr>
      </w:pPr>
    </w:p>
    <w:p w14:paraId="6B940C19" w14:textId="658EF39C" w:rsidR="00BA7205" w:rsidRPr="004C1BCE" w:rsidRDefault="008D39D6" w:rsidP="00CF2380">
      <w:pPr>
        <w:pStyle w:val="Heading1"/>
        <w:numPr>
          <w:ilvl w:val="0"/>
          <w:numId w:val="2"/>
        </w:numPr>
        <w:spacing w:line="240" w:lineRule="auto"/>
        <w:rPr>
          <w:rFonts w:ascii="Tahoma" w:eastAsia="Times New Roman" w:hAnsi="Tahoma" w:cs="Tahoma"/>
          <w:b/>
          <w:bCs/>
          <w:color w:val="000000" w:themeColor="text1"/>
          <w:sz w:val="28"/>
          <w:szCs w:val="28"/>
        </w:rPr>
      </w:pPr>
      <w:bookmarkStart w:id="5" w:name="_Toc228976919"/>
      <w:r w:rsidRPr="004C1BCE">
        <w:rPr>
          <w:rFonts w:ascii="Tahoma" w:eastAsia="Times New Roman" w:hAnsi="Tahoma" w:cs="Tahoma"/>
          <w:b/>
          <w:bCs/>
          <w:color w:val="000000" w:themeColor="text1"/>
          <w:sz w:val="28"/>
          <w:szCs w:val="28"/>
        </w:rPr>
        <w:t>Roles and Responsibilities</w:t>
      </w:r>
      <w:bookmarkEnd w:id="5"/>
    </w:p>
    <w:p w14:paraId="7D7AF46B" w14:textId="77777777" w:rsidR="00CF2380" w:rsidRDefault="00CF2380" w:rsidP="00CF2380">
      <w:pPr>
        <w:spacing w:before="0" w:after="0" w:line="300" w:lineRule="atLeast"/>
        <w:rPr>
          <w:rFonts w:ascii="Tahoma" w:eastAsia="Times New Roman" w:hAnsi="Tahoma" w:cs="Tahoma"/>
          <w:color w:val="000000" w:themeColor="text1"/>
          <w:sz w:val="22"/>
          <w:szCs w:val="22"/>
        </w:rPr>
      </w:pPr>
    </w:p>
    <w:p w14:paraId="1F5B4808" w14:textId="77777777" w:rsidR="00230EFF" w:rsidRPr="00A545EE" w:rsidRDefault="00230EFF" w:rsidP="00230EFF">
      <w:pPr>
        <w:rPr>
          <w:rFonts w:ascii="Tahoma" w:hAnsi="Tahoma" w:cs="Tahoma"/>
          <w:b/>
          <w:bCs/>
          <w:sz w:val="22"/>
          <w:szCs w:val="22"/>
        </w:rPr>
      </w:pPr>
      <w:r>
        <w:rPr>
          <w:rFonts w:ascii="Tahoma" w:hAnsi="Tahoma" w:cs="Tahoma"/>
          <w:b/>
          <w:bCs/>
          <w:sz w:val="22"/>
          <w:szCs w:val="22"/>
        </w:rPr>
        <w:t>3.1</w:t>
      </w:r>
      <w:r w:rsidRPr="00A545EE">
        <w:rPr>
          <w:rFonts w:ascii="Tahoma" w:hAnsi="Tahoma" w:cs="Tahoma"/>
          <w:b/>
          <w:bCs/>
          <w:sz w:val="22"/>
          <w:szCs w:val="22"/>
        </w:rPr>
        <w:t xml:space="preserve"> Data Owner</w:t>
      </w:r>
    </w:p>
    <w:p w14:paraId="0BE7240A"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Owner is accountable for the business meaning, usage, and risk associated with the data.</w:t>
      </w:r>
    </w:p>
    <w:p w14:paraId="3D5E51E6"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Owner is responsible for approving the business definition, data classification, and intended use of the data. This accountability remains with the Data Owner and cannot be delegated.</w:t>
      </w:r>
    </w:p>
    <w:p w14:paraId="6678BC38" w14:textId="77777777" w:rsidR="00230EFF" w:rsidRPr="00A545EE" w:rsidRDefault="00230EFF" w:rsidP="00230EFF">
      <w:pPr>
        <w:rPr>
          <w:rFonts w:ascii="Tahoma" w:hAnsi="Tahoma" w:cs="Tahoma"/>
          <w:b/>
          <w:bCs/>
          <w:sz w:val="22"/>
          <w:szCs w:val="22"/>
        </w:rPr>
      </w:pPr>
      <w:r>
        <w:rPr>
          <w:rFonts w:ascii="Tahoma" w:hAnsi="Tahoma" w:cs="Tahoma"/>
          <w:b/>
          <w:bCs/>
          <w:sz w:val="22"/>
          <w:szCs w:val="22"/>
        </w:rPr>
        <w:t>3</w:t>
      </w:r>
      <w:r w:rsidRPr="00A545EE">
        <w:rPr>
          <w:rFonts w:ascii="Tahoma" w:hAnsi="Tahoma" w:cs="Tahoma"/>
          <w:b/>
          <w:bCs/>
          <w:sz w:val="22"/>
          <w:szCs w:val="22"/>
        </w:rPr>
        <w:t>.2 Data Steward</w:t>
      </w:r>
    </w:p>
    <w:p w14:paraId="40D99E1D"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Steward is responsible for maintaining metadata on a day-to-day basis.</w:t>
      </w:r>
    </w:p>
    <w:p w14:paraId="77939C58"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Steward ensures that metadata is complete, accurate, and up to date, and performs validation before submission for approval. The Data Steward also coordinates with relevant stakeholders to resolve any issues.</w:t>
      </w:r>
    </w:p>
    <w:p w14:paraId="74E1C5B1" w14:textId="77777777" w:rsidR="00230EFF" w:rsidRPr="00A545EE" w:rsidRDefault="00230EFF" w:rsidP="00230EFF">
      <w:pPr>
        <w:rPr>
          <w:rFonts w:ascii="Tahoma" w:hAnsi="Tahoma" w:cs="Tahoma"/>
          <w:b/>
          <w:bCs/>
          <w:sz w:val="22"/>
          <w:szCs w:val="22"/>
        </w:rPr>
      </w:pPr>
      <w:r>
        <w:rPr>
          <w:rFonts w:ascii="Tahoma" w:hAnsi="Tahoma" w:cs="Tahoma"/>
          <w:b/>
          <w:bCs/>
          <w:sz w:val="22"/>
          <w:szCs w:val="22"/>
        </w:rPr>
        <w:t>3</w:t>
      </w:r>
      <w:r w:rsidRPr="00A545EE">
        <w:rPr>
          <w:rFonts w:ascii="Tahoma" w:hAnsi="Tahoma" w:cs="Tahoma"/>
          <w:b/>
          <w:bCs/>
          <w:sz w:val="22"/>
          <w:szCs w:val="22"/>
        </w:rPr>
        <w:t>.3 Data Custodian / IT / XPO</w:t>
      </w:r>
    </w:p>
    <w:p w14:paraId="1469FC88"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Custodian, IT, or XPO functions are responsible for managing</w:t>
      </w:r>
      <w:r>
        <w:rPr>
          <w:rFonts w:ascii="Tahoma" w:hAnsi="Tahoma" w:cs="Tahoma"/>
          <w:sz w:val="22"/>
          <w:szCs w:val="22"/>
        </w:rPr>
        <w:t xml:space="preserve"> and owning</w:t>
      </w:r>
      <w:r w:rsidRPr="002A1696">
        <w:rPr>
          <w:rFonts w:ascii="Tahoma" w:hAnsi="Tahoma" w:cs="Tahoma"/>
          <w:sz w:val="22"/>
          <w:szCs w:val="22"/>
        </w:rPr>
        <w:t xml:space="preserve"> technical metadata and ensuring system-level controls.</w:t>
      </w:r>
    </w:p>
    <w:p w14:paraId="4109B02B" w14:textId="77777777" w:rsidR="00230EFF" w:rsidRPr="002A1696" w:rsidRDefault="00230EFF" w:rsidP="00230EFF">
      <w:pPr>
        <w:rPr>
          <w:rFonts w:ascii="Tahoma" w:hAnsi="Tahoma" w:cs="Tahoma"/>
          <w:sz w:val="22"/>
          <w:szCs w:val="22"/>
        </w:rPr>
      </w:pPr>
      <w:r w:rsidRPr="002A1696">
        <w:rPr>
          <w:rFonts w:ascii="Tahoma" w:hAnsi="Tahoma" w:cs="Tahoma"/>
          <w:sz w:val="22"/>
          <w:szCs w:val="22"/>
        </w:rPr>
        <w:t>This includes capturing metadata from systems, maintaining data structures, and ensuring that data lineage and system integration are properly documented.</w:t>
      </w:r>
    </w:p>
    <w:p w14:paraId="2BB83564" w14:textId="77777777" w:rsidR="00230EFF" w:rsidRPr="00A545EE" w:rsidRDefault="00230EFF" w:rsidP="00230EFF">
      <w:pPr>
        <w:rPr>
          <w:rFonts w:ascii="Tahoma" w:hAnsi="Tahoma" w:cs="Tahoma"/>
          <w:b/>
          <w:bCs/>
          <w:sz w:val="22"/>
          <w:szCs w:val="22"/>
        </w:rPr>
      </w:pPr>
      <w:r>
        <w:rPr>
          <w:rFonts w:ascii="Tahoma" w:hAnsi="Tahoma" w:cs="Tahoma"/>
          <w:b/>
          <w:bCs/>
          <w:sz w:val="22"/>
          <w:szCs w:val="22"/>
        </w:rPr>
        <w:t>3</w:t>
      </w:r>
      <w:r w:rsidRPr="00A545EE">
        <w:rPr>
          <w:rFonts w:ascii="Tahoma" w:hAnsi="Tahoma" w:cs="Tahoma"/>
          <w:b/>
          <w:bCs/>
          <w:sz w:val="22"/>
          <w:szCs w:val="22"/>
        </w:rPr>
        <w:t>.4 Data Governance Committee (DGC)</w:t>
      </w:r>
    </w:p>
    <w:p w14:paraId="410FF707" w14:textId="4DF97A4D" w:rsidR="00405177" w:rsidRPr="00230EFF" w:rsidRDefault="00230EFF" w:rsidP="00230EFF">
      <w:pPr>
        <w:rPr>
          <w:rFonts w:ascii="Tahoma" w:hAnsi="Tahoma" w:cs="Tahoma"/>
          <w:sz w:val="22"/>
          <w:szCs w:val="22"/>
        </w:rPr>
      </w:pPr>
      <w:r w:rsidRPr="002A1696">
        <w:rPr>
          <w:rFonts w:ascii="Tahoma" w:hAnsi="Tahoma" w:cs="Tahoma"/>
          <w:sz w:val="22"/>
          <w:szCs w:val="22"/>
        </w:rPr>
        <w:t>The Data Governance Committee is the final decision authority for cross-domain issues, high-risk cases, and enterprise-level standards</w:t>
      </w:r>
      <w:r w:rsidR="00405177" w:rsidRPr="00405177">
        <w:rPr>
          <w:rFonts w:ascii="Tahoma" w:eastAsia="Times New Roman" w:hAnsi="Tahoma" w:cs="Tahoma"/>
          <w:i/>
          <w:iCs/>
          <w:sz w:val="22"/>
          <w:szCs w:val="22"/>
        </w:rPr>
        <w:t>.</w:t>
      </w:r>
    </w:p>
    <w:p w14:paraId="013592A5" w14:textId="77777777" w:rsidR="009453B4" w:rsidRPr="004C1BCE" w:rsidRDefault="009453B4" w:rsidP="00CF2380">
      <w:pPr>
        <w:spacing w:before="0" w:after="160" w:line="240" w:lineRule="auto"/>
        <w:rPr>
          <w:rFonts w:ascii="Tahoma" w:hAnsi="Tahoma" w:cs="Tahoma"/>
          <w:sz w:val="22"/>
          <w:szCs w:val="22"/>
        </w:rPr>
      </w:pPr>
    </w:p>
    <w:p w14:paraId="19153F96" w14:textId="2590048C" w:rsidR="0023673C" w:rsidRPr="004C1BCE" w:rsidRDefault="00F621DF" w:rsidP="00CF2380">
      <w:pPr>
        <w:pStyle w:val="Heading1"/>
        <w:numPr>
          <w:ilvl w:val="0"/>
          <w:numId w:val="3"/>
        </w:numPr>
        <w:spacing w:line="240" w:lineRule="auto"/>
        <w:rPr>
          <w:rFonts w:ascii="Tahoma" w:eastAsia="Times New Roman" w:hAnsi="Tahoma" w:cs="Tahoma"/>
          <w:b/>
          <w:bCs/>
          <w:i/>
          <w:iCs/>
          <w:color w:val="000000" w:themeColor="text1"/>
          <w:sz w:val="28"/>
          <w:szCs w:val="28"/>
        </w:rPr>
      </w:pPr>
      <w:bookmarkStart w:id="6" w:name="_Toc228976920"/>
      <w:r w:rsidRPr="004C1BCE">
        <w:rPr>
          <w:rFonts w:ascii="Tahoma" w:eastAsia="Times New Roman" w:hAnsi="Tahoma" w:cs="Tahoma"/>
          <w:b/>
          <w:bCs/>
          <w:color w:val="000000" w:themeColor="text1"/>
          <w:sz w:val="28"/>
          <w:szCs w:val="28"/>
        </w:rPr>
        <w:t>Procedure</w:t>
      </w:r>
      <w:bookmarkEnd w:id="6"/>
    </w:p>
    <w:p w14:paraId="052CE640" w14:textId="77777777" w:rsidR="00DF1D61" w:rsidRDefault="00DF1D61" w:rsidP="00CF2380">
      <w:pPr>
        <w:spacing w:before="0" w:after="0" w:line="240" w:lineRule="auto"/>
        <w:rPr>
          <w:rFonts w:ascii="Tahoma" w:hAnsi="Tahoma" w:cs="Tahoma"/>
          <w:b/>
          <w:bCs/>
          <w:color w:val="002060"/>
          <w:sz w:val="22"/>
          <w:szCs w:val="22"/>
        </w:rPr>
      </w:pPr>
    </w:p>
    <w:p w14:paraId="154771E6" w14:textId="5BA9059C" w:rsidR="009A56BA" w:rsidRPr="009A56BA" w:rsidRDefault="00230EFF" w:rsidP="00CF2380">
      <w:pPr>
        <w:spacing w:before="0" w:after="0" w:line="240" w:lineRule="auto"/>
        <w:rPr>
          <w:rFonts w:ascii="Tahoma" w:hAnsi="Tahoma" w:cs="Tahoma"/>
          <w:sz w:val="22"/>
          <w:szCs w:val="22"/>
        </w:rPr>
      </w:pPr>
      <w:r w:rsidRPr="00230EFF">
        <w:rPr>
          <w:rFonts w:ascii="Tahoma" w:hAnsi="Tahoma" w:cs="Tahoma"/>
          <w:sz w:val="22"/>
          <w:szCs w:val="22"/>
        </w:rPr>
        <w:t>The following processes define governance requirements, control mechanisms, and expected control practices for metadata management. Detailed execution steps and system-specific procedures shall be documented in supporting Work Instructions.</w:t>
      </w:r>
    </w:p>
    <w:p w14:paraId="1176C0CC" w14:textId="7DC0FF3A" w:rsidR="00695B52" w:rsidRPr="00845097" w:rsidRDefault="00695B52" w:rsidP="00695B52">
      <w:pPr>
        <w:pStyle w:val="Heading2"/>
        <w:rPr>
          <w:rFonts w:ascii="Tahoma" w:eastAsia="Times New Roman" w:hAnsi="Tahoma" w:cs="Tahoma"/>
          <w:b/>
          <w:bCs/>
          <w:sz w:val="24"/>
          <w:szCs w:val="24"/>
          <w:cs/>
        </w:rPr>
      </w:pPr>
      <w:bookmarkStart w:id="7" w:name="_Toc227852819"/>
      <w:bookmarkStart w:id="8" w:name="_Toc228976921"/>
      <w:r w:rsidRPr="00845097">
        <w:rPr>
          <w:rFonts w:ascii="Tahoma" w:eastAsia="Times New Roman" w:hAnsi="Tahoma" w:cs="Tahoma"/>
          <w:b/>
          <w:bCs/>
          <w:sz w:val="24"/>
          <w:szCs w:val="24"/>
        </w:rPr>
        <w:t>4</w:t>
      </w:r>
      <w:bookmarkEnd w:id="7"/>
      <w:r w:rsidR="00230EFF" w:rsidRPr="00230EFF">
        <w:rPr>
          <w:rFonts w:ascii="Tahoma" w:eastAsia="Times New Roman" w:hAnsi="Tahoma" w:cs="Tahoma"/>
          <w:b/>
          <w:bCs/>
          <w:sz w:val="24"/>
          <w:szCs w:val="24"/>
        </w:rPr>
        <w:t>.1 Metadata Onboarding and Registration of Data Assets</w:t>
      </w:r>
      <w:bookmarkEnd w:id="8"/>
    </w:p>
    <w:p w14:paraId="6F00C265" w14:textId="77777777" w:rsidR="00230EFF" w:rsidRPr="006B6C1F" w:rsidRDefault="00230EFF" w:rsidP="00230EFF">
      <w:pPr>
        <w:rPr>
          <w:rFonts w:ascii="Tahoma" w:hAnsi="Tahoma" w:cs="Tahoma"/>
          <w:sz w:val="22"/>
          <w:szCs w:val="22"/>
        </w:rPr>
      </w:pPr>
      <w:r w:rsidRPr="006B6C1F">
        <w:rPr>
          <w:rFonts w:ascii="Tahoma" w:hAnsi="Tahoma" w:cs="Tahoma"/>
          <w:sz w:val="22"/>
          <w:szCs w:val="22"/>
        </w:rPr>
        <w:t>This process is used to ensure that all data assets are properly identified, assigned ownership, and classified before being used within Siam Piwat Group.</w:t>
      </w:r>
    </w:p>
    <w:p w14:paraId="0B2E993A" w14:textId="77777777" w:rsidR="00230EFF" w:rsidRPr="006B6C1F" w:rsidRDefault="00230EFF" w:rsidP="003D1DBB">
      <w:pPr>
        <w:numPr>
          <w:ilvl w:val="0"/>
          <w:numId w:val="6"/>
        </w:numPr>
        <w:spacing w:before="0" w:after="160" w:line="278" w:lineRule="auto"/>
        <w:rPr>
          <w:rFonts w:ascii="Tahoma" w:hAnsi="Tahoma" w:cs="Tahoma"/>
          <w:sz w:val="22"/>
          <w:szCs w:val="22"/>
        </w:rPr>
      </w:pPr>
      <w:r w:rsidRPr="006B6C1F">
        <w:rPr>
          <w:rFonts w:ascii="Tahoma" w:hAnsi="Tahoma" w:cs="Tahoma"/>
          <w:sz w:val="22"/>
          <w:szCs w:val="22"/>
        </w:rPr>
        <w:t>The Data Steward identifies new or modified data assets by reviewing business processes, system documentation, and data sources.</w:t>
      </w:r>
    </w:p>
    <w:p w14:paraId="15B8F55A" w14:textId="77777777" w:rsidR="00230EFF" w:rsidRPr="006B6C1F" w:rsidRDefault="00230EFF" w:rsidP="003D1DBB">
      <w:pPr>
        <w:numPr>
          <w:ilvl w:val="0"/>
          <w:numId w:val="6"/>
        </w:numPr>
        <w:spacing w:before="0" w:after="160" w:line="278" w:lineRule="auto"/>
        <w:rPr>
          <w:rFonts w:ascii="Tahoma" w:hAnsi="Tahoma" w:cs="Tahoma"/>
          <w:sz w:val="22"/>
          <w:szCs w:val="22"/>
        </w:rPr>
      </w:pPr>
      <w:r w:rsidRPr="006B6C1F">
        <w:rPr>
          <w:rFonts w:ascii="Tahoma" w:hAnsi="Tahoma" w:cs="Tahoma"/>
          <w:sz w:val="22"/>
          <w:szCs w:val="22"/>
        </w:rPr>
        <w:t>The Data Steward registers the data asset in the designated metadata system and completes all mandatory metadata fields, including: Data Owner, Data Steward,</w:t>
      </w:r>
      <w:r>
        <w:rPr>
          <w:rFonts w:ascii="Tahoma" w:hAnsi="Tahoma" w:cs="Tahoma"/>
          <w:sz w:val="22"/>
          <w:szCs w:val="22"/>
        </w:rPr>
        <w:t xml:space="preserve"> </w:t>
      </w:r>
      <w:r w:rsidRPr="006B6C1F">
        <w:rPr>
          <w:rFonts w:ascii="Tahoma" w:hAnsi="Tahoma" w:cs="Tahoma"/>
          <w:sz w:val="22"/>
          <w:szCs w:val="22"/>
        </w:rPr>
        <w:t>Business definition and Data classification</w:t>
      </w:r>
    </w:p>
    <w:p w14:paraId="73A948C5" w14:textId="77777777" w:rsidR="00230EFF" w:rsidRPr="006B6C1F" w:rsidRDefault="00230EFF" w:rsidP="003D1DBB">
      <w:pPr>
        <w:numPr>
          <w:ilvl w:val="0"/>
          <w:numId w:val="6"/>
        </w:numPr>
        <w:spacing w:before="0" w:after="160" w:line="278" w:lineRule="auto"/>
        <w:rPr>
          <w:rFonts w:ascii="Tahoma" w:hAnsi="Tahoma" w:cs="Tahoma"/>
          <w:sz w:val="22"/>
          <w:szCs w:val="22"/>
        </w:rPr>
      </w:pPr>
      <w:r w:rsidRPr="006B6C1F">
        <w:rPr>
          <w:rFonts w:ascii="Tahoma" w:hAnsi="Tahoma" w:cs="Tahoma"/>
          <w:sz w:val="22"/>
          <w:szCs w:val="22"/>
        </w:rPr>
        <w:t>The system enforces completion of required fields and does not allow the dataset to be activated or used until all mandatory information is provided.</w:t>
      </w:r>
    </w:p>
    <w:p w14:paraId="4059ADEB" w14:textId="77777777" w:rsidR="00230EFF" w:rsidRPr="006B6C1F" w:rsidRDefault="00230EFF" w:rsidP="003D1DBB">
      <w:pPr>
        <w:numPr>
          <w:ilvl w:val="0"/>
          <w:numId w:val="6"/>
        </w:numPr>
        <w:spacing w:before="0" w:after="160" w:line="278" w:lineRule="auto"/>
        <w:rPr>
          <w:rFonts w:ascii="Tahoma" w:hAnsi="Tahoma" w:cs="Tahoma"/>
          <w:sz w:val="22"/>
          <w:szCs w:val="22"/>
        </w:rPr>
      </w:pPr>
      <w:r w:rsidRPr="006B6C1F">
        <w:rPr>
          <w:rFonts w:ascii="Tahoma" w:hAnsi="Tahoma" w:cs="Tahoma"/>
          <w:sz w:val="22"/>
          <w:szCs w:val="22"/>
        </w:rPr>
        <w:t>The Data Steward assesses whether the dataset contains personal or sensitive data in accordance with PDPA and internal data classification guidelines.</w:t>
      </w:r>
    </w:p>
    <w:p w14:paraId="4B71F00E" w14:textId="77777777" w:rsidR="00230EFF" w:rsidRPr="006B6C1F" w:rsidRDefault="00230EFF" w:rsidP="003D1DBB">
      <w:pPr>
        <w:numPr>
          <w:ilvl w:val="0"/>
          <w:numId w:val="6"/>
        </w:numPr>
        <w:spacing w:before="0" w:after="160" w:line="278" w:lineRule="auto"/>
        <w:rPr>
          <w:rFonts w:ascii="Tahoma" w:hAnsi="Tahoma" w:cs="Tahoma"/>
          <w:sz w:val="22"/>
          <w:szCs w:val="22"/>
        </w:rPr>
      </w:pPr>
      <w:r w:rsidRPr="006B6C1F">
        <w:rPr>
          <w:rFonts w:ascii="Tahoma" w:hAnsi="Tahoma" w:cs="Tahoma"/>
          <w:sz w:val="22"/>
          <w:szCs w:val="22"/>
        </w:rPr>
        <w:t>Where the dataset is classified as personal or sensitive data, the Data Steward escalates the matter</w:t>
      </w:r>
      <w:r>
        <w:rPr>
          <w:rFonts w:ascii="Tahoma" w:hAnsi="Tahoma" w:cs="Tahoma"/>
          <w:sz w:val="22"/>
          <w:szCs w:val="22"/>
        </w:rPr>
        <w:t xml:space="preserve"> through the appropriate data custodian, data steward, and data owner</w:t>
      </w:r>
      <w:r w:rsidRPr="006B6C1F">
        <w:rPr>
          <w:rFonts w:ascii="Tahoma" w:hAnsi="Tahoma" w:cs="Tahoma"/>
          <w:sz w:val="22"/>
          <w:szCs w:val="22"/>
        </w:rPr>
        <w:t xml:space="preserve"> to Legal and Regulatory Compliance (Data Protection Officer) for review and further direction.</w:t>
      </w:r>
    </w:p>
    <w:p w14:paraId="68B47BDD" w14:textId="77777777" w:rsidR="00230EFF" w:rsidRPr="009A56BA" w:rsidRDefault="00230EFF" w:rsidP="00CF2380">
      <w:pPr>
        <w:spacing w:before="0" w:after="0" w:line="240" w:lineRule="auto"/>
        <w:rPr>
          <w:rFonts w:ascii="Tahoma" w:hAnsi="Tahoma" w:cs="Tahoma"/>
          <w:sz w:val="22"/>
          <w:szCs w:val="22"/>
        </w:rPr>
      </w:pPr>
    </w:p>
    <w:p w14:paraId="4F271478" w14:textId="29D683C1" w:rsidR="003F3B54" w:rsidRDefault="00695B52" w:rsidP="00695B52">
      <w:pPr>
        <w:pStyle w:val="Heading2"/>
        <w:rPr>
          <w:rFonts w:ascii="Tahoma" w:hAnsi="Tahoma" w:cs="Tahoma"/>
          <w:i/>
          <w:iCs/>
          <w:sz w:val="22"/>
          <w:szCs w:val="22"/>
        </w:rPr>
      </w:pPr>
      <w:bookmarkStart w:id="9" w:name="_Toc228976922"/>
      <w:r w:rsidRPr="00845097">
        <w:rPr>
          <w:rFonts w:ascii="Tahoma" w:eastAsia="Times New Roman" w:hAnsi="Tahoma" w:cs="Tahoma"/>
          <w:b/>
          <w:bCs/>
          <w:sz w:val="24"/>
          <w:szCs w:val="24"/>
        </w:rPr>
        <w:t>4.</w:t>
      </w:r>
      <w:r>
        <w:rPr>
          <w:rFonts w:ascii="Tahoma" w:eastAsia="Times New Roman" w:hAnsi="Tahoma" w:cs="Tahoma"/>
          <w:b/>
          <w:bCs/>
          <w:sz w:val="24"/>
          <w:szCs w:val="24"/>
        </w:rPr>
        <w:t>2</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Capture and Enrichment (Business and Technical Definition)</w:t>
      </w:r>
      <w:bookmarkEnd w:id="9"/>
    </w:p>
    <w:p w14:paraId="79812AC0" w14:textId="77777777" w:rsidR="00230EFF" w:rsidRPr="006B6C1F" w:rsidRDefault="00230EFF" w:rsidP="00230EFF">
      <w:pPr>
        <w:rPr>
          <w:rFonts w:ascii="Tahoma" w:hAnsi="Tahoma" w:cs="Tahoma"/>
          <w:sz w:val="22"/>
          <w:szCs w:val="22"/>
        </w:rPr>
      </w:pPr>
      <w:r w:rsidRPr="006B6C1F">
        <w:rPr>
          <w:rFonts w:ascii="Tahoma" w:hAnsi="Tahoma" w:cs="Tahoma"/>
          <w:sz w:val="22"/>
          <w:szCs w:val="22"/>
        </w:rPr>
        <w:t>This process is used to ensure that metadata is complete, standardized, and sufficiently detailed to support correct usage and interpretation.</w:t>
      </w:r>
    </w:p>
    <w:p w14:paraId="6B51FA8A" w14:textId="77777777" w:rsidR="00230EFF" w:rsidRPr="006B6C1F" w:rsidRDefault="00230EFF" w:rsidP="003D1DBB">
      <w:pPr>
        <w:numPr>
          <w:ilvl w:val="0"/>
          <w:numId w:val="7"/>
        </w:numPr>
        <w:spacing w:before="0" w:after="160" w:line="278" w:lineRule="auto"/>
        <w:rPr>
          <w:rFonts w:ascii="Tahoma" w:hAnsi="Tahoma" w:cs="Tahoma"/>
          <w:sz w:val="22"/>
          <w:szCs w:val="22"/>
        </w:rPr>
      </w:pPr>
      <w:r w:rsidRPr="006B6C1F">
        <w:rPr>
          <w:rFonts w:ascii="Tahoma" w:hAnsi="Tahoma" w:cs="Tahoma"/>
          <w:sz w:val="22"/>
          <w:szCs w:val="22"/>
        </w:rPr>
        <w:t>The Data Steward defines and documents business metadata using standardized terminology based on the approved data dictionary and templates.</w:t>
      </w:r>
    </w:p>
    <w:p w14:paraId="43056476" w14:textId="77777777" w:rsidR="00230EFF" w:rsidRPr="006B6C1F" w:rsidRDefault="00230EFF" w:rsidP="003D1DBB">
      <w:pPr>
        <w:numPr>
          <w:ilvl w:val="0"/>
          <w:numId w:val="7"/>
        </w:numPr>
        <w:spacing w:before="0" w:after="160" w:line="278" w:lineRule="auto"/>
        <w:rPr>
          <w:rFonts w:ascii="Tahoma" w:hAnsi="Tahoma" w:cs="Tahoma"/>
          <w:sz w:val="22"/>
          <w:szCs w:val="22"/>
        </w:rPr>
      </w:pPr>
      <w:r w:rsidRPr="006B6C1F">
        <w:rPr>
          <w:rFonts w:ascii="Tahoma" w:hAnsi="Tahoma" w:cs="Tahoma"/>
          <w:sz w:val="22"/>
          <w:szCs w:val="22"/>
        </w:rPr>
        <w:t>The Data Custodian (IT / XPO) captures and maintains technical metadata directly from source systems where possible, including data structure and system attributes.</w:t>
      </w:r>
    </w:p>
    <w:p w14:paraId="40EBE519" w14:textId="77777777" w:rsidR="00230EFF" w:rsidRPr="006B6C1F" w:rsidRDefault="00230EFF" w:rsidP="003D1DBB">
      <w:pPr>
        <w:numPr>
          <w:ilvl w:val="0"/>
          <w:numId w:val="7"/>
        </w:numPr>
        <w:spacing w:before="0" w:after="160" w:line="278" w:lineRule="auto"/>
        <w:rPr>
          <w:rFonts w:ascii="Tahoma" w:hAnsi="Tahoma" w:cs="Tahoma"/>
          <w:sz w:val="22"/>
          <w:szCs w:val="22"/>
        </w:rPr>
      </w:pPr>
      <w:r w:rsidRPr="006B6C1F">
        <w:rPr>
          <w:rFonts w:ascii="Tahoma" w:hAnsi="Tahoma" w:cs="Tahoma"/>
          <w:sz w:val="22"/>
          <w:szCs w:val="22"/>
        </w:rPr>
        <w:t>The Data Steward ensures that metadata includes sufficient context for usage, including:</w:t>
      </w:r>
    </w:p>
    <w:p w14:paraId="34C0CEF1"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6B6C1F">
        <w:rPr>
          <w:rFonts w:ascii="Tahoma" w:hAnsi="Tahoma" w:cs="Tahoma"/>
          <w:sz w:val="22"/>
          <w:szCs w:val="22"/>
        </w:rPr>
        <w:t>Data source</w:t>
      </w:r>
    </w:p>
    <w:p w14:paraId="63CFCBBD"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6B6C1F">
        <w:rPr>
          <w:rFonts w:ascii="Tahoma" w:hAnsi="Tahoma" w:cs="Tahoma"/>
          <w:sz w:val="22"/>
          <w:szCs w:val="22"/>
        </w:rPr>
        <w:t>Business purpose of use</w:t>
      </w:r>
    </w:p>
    <w:p w14:paraId="35C809D9"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6B6C1F">
        <w:rPr>
          <w:rFonts w:ascii="Tahoma" w:hAnsi="Tahoma" w:cs="Tahoma"/>
          <w:sz w:val="22"/>
          <w:szCs w:val="22"/>
        </w:rPr>
        <w:t>Usage constraints</w:t>
      </w:r>
    </w:p>
    <w:p w14:paraId="562E8ACB"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6B6C1F">
        <w:rPr>
          <w:rFonts w:ascii="Tahoma" w:hAnsi="Tahoma" w:cs="Tahoma"/>
          <w:sz w:val="22"/>
          <w:szCs w:val="22"/>
        </w:rPr>
        <w:t>Data refresh frequency</w:t>
      </w:r>
    </w:p>
    <w:p w14:paraId="528F7A17" w14:textId="77777777" w:rsidR="00230EFF" w:rsidRPr="006B6C1F" w:rsidRDefault="00230EFF" w:rsidP="003D1DBB">
      <w:pPr>
        <w:numPr>
          <w:ilvl w:val="0"/>
          <w:numId w:val="7"/>
        </w:numPr>
        <w:spacing w:before="0" w:after="160" w:line="278" w:lineRule="auto"/>
        <w:rPr>
          <w:rFonts w:ascii="Tahoma" w:hAnsi="Tahoma" w:cs="Tahoma"/>
          <w:sz w:val="22"/>
          <w:szCs w:val="22"/>
        </w:rPr>
      </w:pPr>
      <w:r w:rsidRPr="006B6C1F">
        <w:rPr>
          <w:rFonts w:ascii="Tahoma" w:hAnsi="Tahoma" w:cs="Tahoma"/>
          <w:sz w:val="22"/>
          <w:szCs w:val="22"/>
        </w:rPr>
        <w:t>Where applicable, data lineage must be documented to show the relationship between upstream and downstream data.</w:t>
      </w:r>
    </w:p>
    <w:p w14:paraId="15CB9B9F" w14:textId="72538DC0" w:rsidR="009A56BA" w:rsidRPr="00230EFF" w:rsidRDefault="00230EFF" w:rsidP="003D1DBB">
      <w:pPr>
        <w:numPr>
          <w:ilvl w:val="0"/>
          <w:numId w:val="7"/>
        </w:numPr>
        <w:spacing w:before="0" w:after="160" w:line="278" w:lineRule="auto"/>
        <w:rPr>
          <w:rFonts w:ascii="Tahoma" w:hAnsi="Tahoma" w:cs="Tahoma"/>
          <w:sz w:val="22"/>
          <w:szCs w:val="22"/>
        </w:rPr>
      </w:pPr>
      <w:r w:rsidRPr="006B6C1F">
        <w:rPr>
          <w:rFonts w:ascii="Tahoma" w:hAnsi="Tahoma" w:cs="Tahoma"/>
          <w:sz w:val="22"/>
          <w:szCs w:val="22"/>
        </w:rPr>
        <w:t>Metadata shall be progressively enriched when additional information becomes available or when data usage expands.</w:t>
      </w:r>
    </w:p>
    <w:p w14:paraId="3F1DF0EA" w14:textId="5612B3C5" w:rsidR="009A56BA" w:rsidRPr="009A56BA" w:rsidRDefault="009A56BA" w:rsidP="00CF2380">
      <w:pPr>
        <w:spacing w:before="0" w:after="0" w:line="240" w:lineRule="auto"/>
        <w:rPr>
          <w:rFonts w:ascii="Tahoma" w:hAnsi="Tahoma" w:cs="Tahoma"/>
          <w:b/>
          <w:bCs/>
          <w:sz w:val="22"/>
          <w:szCs w:val="22"/>
        </w:rPr>
      </w:pPr>
    </w:p>
    <w:p w14:paraId="409B1AFA" w14:textId="336A2F6A" w:rsidR="00695B52" w:rsidRDefault="00695B52" w:rsidP="00695B52">
      <w:pPr>
        <w:pStyle w:val="Heading2"/>
        <w:rPr>
          <w:rFonts w:ascii="Tahoma" w:hAnsi="Tahoma" w:cs="Tahoma"/>
          <w:i/>
          <w:iCs/>
          <w:sz w:val="22"/>
          <w:szCs w:val="22"/>
        </w:rPr>
      </w:pPr>
      <w:bookmarkStart w:id="10" w:name="_Toc228976923"/>
      <w:r w:rsidRPr="00845097">
        <w:rPr>
          <w:rFonts w:ascii="Tahoma" w:eastAsia="Times New Roman" w:hAnsi="Tahoma" w:cs="Tahoma"/>
          <w:b/>
          <w:bCs/>
          <w:sz w:val="24"/>
          <w:szCs w:val="24"/>
        </w:rPr>
        <w:t>4.</w:t>
      </w:r>
      <w:r>
        <w:rPr>
          <w:rFonts w:ascii="Tahoma" w:eastAsia="Times New Roman" w:hAnsi="Tahoma" w:cs="Tahoma"/>
          <w:b/>
          <w:bCs/>
          <w:sz w:val="24"/>
          <w:szCs w:val="24"/>
        </w:rPr>
        <w:t>3</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Validation</w:t>
      </w:r>
      <w:bookmarkEnd w:id="10"/>
    </w:p>
    <w:p w14:paraId="66F5DCEE" w14:textId="77777777" w:rsidR="00230EFF" w:rsidRPr="006B6C1F" w:rsidRDefault="00230EFF" w:rsidP="00230EFF">
      <w:pPr>
        <w:rPr>
          <w:rFonts w:ascii="Tahoma" w:hAnsi="Tahoma" w:cs="Tahoma"/>
          <w:sz w:val="22"/>
          <w:szCs w:val="22"/>
        </w:rPr>
      </w:pPr>
      <w:r w:rsidRPr="006B6C1F">
        <w:rPr>
          <w:rFonts w:ascii="Tahoma" w:hAnsi="Tahoma" w:cs="Tahoma"/>
          <w:sz w:val="22"/>
          <w:szCs w:val="22"/>
        </w:rPr>
        <w:t>This process is used to ensure that metadata is complete, accurate, and aligned with business and regulatory requirements prior to approval.</w:t>
      </w:r>
    </w:p>
    <w:p w14:paraId="01297B52" w14:textId="77777777" w:rsidR="00230EFF" w:rsidRPr="006B6C1F" w:rsidRDefault="00230EFF" w:rsidP="003D1DBB">
      <w:pPr>
        <w:numPr>
          <w:ilvl w:val="0"/>
          <w:numId w:val="9"/>
        </w:numPr>
        <w:spacing w:before="0" w:after="160" w:line="278" w:lineRule="auto"/>
        <w:rPr>
          <w:rFonts w:ascii="Tahoma" w:hAnsi="Tahoma" w:cs="Tahoma"/>
          <w:sz w:val="22"/>
          <w:szCs w:val="22"/>
        </w:rPr>
      </w:pPr>
      <w:r w:rsidRPr="006B6C1F">
        <w:rPr>
          <w:rFonts w:ascii="Tahoma" w:hAnsi="Tahoma" w:cs="Tahoma"/>
          <w:sz w:val="22"/>
          <w:szCs w:val="22"/>
        </w:rPr>
        <w:t>The Data Steward performs validation using a structured checklist within the system to confirm:</w:t>
      </w:r>
    </w:p>
    <w:p w14:paraId="2F6C98A3"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6B6C1F">
        <w:rPr>
          <w:rFonts w:ascii="Tahoma" w:hAnsi="Tahoma" w:cs="Tahoma"/>
          <w:sz w:val="22"/>
          <w:szCs w:val="22"/>
        </w:rPr>
        <w:t>Completeness of required metadata fields</w:t>
      </w:r>
    </w:p>
    <w:p w14:paraId="74286042"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6B6C1F">
        <w:rPr>
          <w:rFonts w:ascii="Tahoma" w:hAnsi="Tahoma" w:cs="Tahoma"/>
          <w:sz w:val="22"/>
          <w:szCs w:val="22"/>
        </w:rPr>
        <w:t>Clarity and consistency of business definitions</w:t>
      </w:r>
    </w:p>
    <w:p w14:paraId="4C01AE69"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6B6C1F">
        <w:rPr>
          <w:rFonts w:ascii="Tahoma" w:hAnsi="Tahoma" w:cs="Tahoma"/>
          <w:sz w:val="22"/>
          <w:szCs w:val="22"/>
        </w:rPr>
        <w:t>Correct assignment of Data Owner and Data Steward</w:t>
      </w:r>
    </w:p>
    <w:p w14:paraId="778CE010"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6B6C1F">
        <w:rPr>
          <w:rFonts w:ascii="Tahoma" w:hAnsi="Tahoma" w:cs="Tahoma"/>
          <w:sz w:val="22"/>
          <w:szCs w:val="22"/>
        </w:rPr>
        <w:t>Accuracy of data classification</w:t>
      </w:r>
    </w:p>
    <w:p w14:paraId="727CB18F" w14:textId="77777777" w:rsidR="00230EFF" w:rsidRPr="006B6C1F" w:rsidRDefault="00230EFF" w:rsidP="003D1DBB">
      <w:pPr>
        <w:numPr>
          <w:ilvl w:val="0"/>
          <w:numId w:val="9"/>
        </w:numPr>
        <w:spacing w:before="0" w:after="160" w:line="278" w:lineRule="auto"/>
        <w:rPr>
          <w:rFonts w:ascii="Tahoma" w:hAnsi="Tahoma" w:cs="Tahoma"/>
          <w:sz w:val="22"/>
          <w:szCs w:val="22"/>
        </w:rPr>
      </w:pPr>
      <w:r w:rsidRPr="006B6C1F">
        <w:rPr>
          <w:rFonts w:ascii="Tahoma" w:hAnsi="Tahoma" w:cs="Tahoma"/>
          <w:sz w:val="22"/>
          <w:szCs w:val="22"/>
        </w:rPr>
        <w:t>The Data Steward verifies that the data classification complies with applicable laws, including PDPA, and internal policies.</w:t>
      </w:r>
    </w:p>
    <w:p w14:paraId="34B49C95" w14:textId="77777777" w:rsidR="00230EFF" w:rsidRPr="006B6C1F" w:rsidRDefault="00230EFF" w:rsidP="003D1DBB">
      <w:pPr>
        <w:numPr>
          <w:ilvl w:val="0"/>
          <w:numId w:val="9"/>
        </w:numPr>
        <w:spacing w:before="0" w:after="160" w:line="278" w:lineRule="auto"/>
        <w:rPr>
          <w:rFonts w:ascii="Tahoma" w:hAnsi="Tahoma" w:cs="Tahoma"/>
          <w:sz w:val="22"/>
          <w:szCs w:val="22"/>
        </w:rPr>
      </w:pPr>
      <w:r w:rsidRPr="006B6C1F">
        <w:rPr>
          <w:rFonts w:ascii="Tahoma" w:hAnsi="Tahoma" w:cs="Tahoma"/>
          <w:sz w:val="22"/>
          <w:szCs w:val="22"/>
        </w:rPr>
        <w:t>Where classification or usage is unclear or presents potential risk, the Data Steward must escalate the matter for clarification prior to proceeding.</w:t>
      </w:r>
    </w:p>
    <w:p w14:paraId="6122C7FE" w14:textId="75FEF648" w:rsidR="00812D7D" w:rsidRPr="00230EFF" w:rsidRDefault="00230EFF" w:rsidP="003D1DBB">
      <w:pPr>
        <w:numPr>
          <w:ilvl w:val="0"/>
          <w:numId w:val="9"/>
        </w:numPr>
        <w:spacing w:before="0" w:after="160" w:line="278" w:lineRule="auto"/>
        <w:rPr>
          <w:rFonts w:ascii="Tahoma" w:hAnsi="Tahoma" w:cs="Tahoma"/>
          <w:sz w:val="22"/>
          <w:szCs w:val="22"/>
        </w:rPr>
      </w:pPr>
      <w:r w:rsidRPr="006B6C1F">
        <w:rPr>
          <w:rFonts w:ascii="Tahoma" w:hAnsi="Tahoma" w:cs="Tahoma"/>
          <w:sz w:val="22"/>
          <w:szCs w:val="22"/>
        </w:rPr>
        <w:t>Metadata cannot be submitted for approval until all validation requirements are completed.</w:t>
      </w:r>
    </w:p>
    <w:p w14:paraId="39D8AB8A" w14:textId="26877C70" w:rsidR="009A56BA" w:rsidRPr="009A56BA" w:rsidRDefault="009A56BA" w:rsidP="00CF2380">
      <w:pPr>
        <w:spacing w:before="0" w:after="0" w:line="240" w:lineRule="auto"/>
        <w:rPr>
          <w:rFonts w:ascii="Tahoma" w:hAnsi="Tahoma" w:cs="Tahoma"/>
          <w:sz w:val="22"/>
          <w:szCs w:val="22"/>
        </w:rPr>
      </w:pPr>
    </w:p>
    <w:p w14:paraId="5C350E1A" w14:textId="53A846E9" w:rsidR="00695B52" w:rsidRDefault="00695B52" w:rsidP="00695B52">
      <w:pPr>
        <w:pStyle w:val="Heading2"/>
        <w:rPr>
          <w:rFonts w:ascii="Tahoma" w:hAnsi="Tahoma" w:cs="Tahoma"/>
          <w:i/>
          <w:iCs/>
          <w:sz w:val="22"/>
          <w:szCs w:val="22"/>
        </w:rPr>
      </w:pPr>
      <w:bookmarkStart w:id="11" w:name="_Toc228976924"/>
      <w:r w:rsidRPr="00845097">
        <w:rPr>
          <w:rFonts w:ascii="Tahoma" w:eastAsia="Times New Roman" w:hAnsi="Tahoma" w:cs="Tahoma"/>
          <w:b/>
          <w:bCs/>
          <w:sz w:val="24"/>
          <w:szCs w:val="24"/>
        </w:rPr>
        <w:t>4.</w:t>
      </w:r>
      <w:r>
        <w:rPr>
          <w:rFonts w:ascii="Tahoma" w:eastAsia="Times New Roman" w:hAnsi="Tahoma" w:cs="Tahoma"/>
          <w:b/>
          <w:bCs/>
          <w:sz w:val="24"/>
          <w:szCs w:val="24"/>
        </w:rPr>
        <w:t>4</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Approval by Data Owner</w:t>
      </w:r>
      <w:bookmarkEnd w:id="11"/>
    </w:p>
    <w:p w14:paraId="72C1D867" w14:textId="77777777" w:rsidR="00230EFF" w:rsidRPr="006B6C1F" w:rsidRDefault="00230EFF" w:rsidP="00230EFF">
      <w:pPr>
        <w:rPr>
          <w:rFonts w:ascii="Tahoma" w:hAnsi="Tahoma" w:cs="Tahoma"/>
          <w:sz w:val="22"/>
          <w:szCs w:val="22"/>
        </w:rPr>
      </w:pPr>
      <w:r w:rsidRPr="006B6C1F">
        <w:rPr>
          <w:rFonts w:ascii="Tahoma" w:hAnsi="Tahoma" w:cs="Tahoma"/>
          <w:sz w:val="22"/>
          <w:szCs w:val="22"/>
        </w:rPr>
        <w:t>This process is used to establish formal accountability and authorization for metadata usage.</w:t>
      </w:r>
    </w:p>
    <w:p w14:paraId="1197E54D" w14:textId="77777777" w:rsidR="00230EFF" w:rsidRPr="006B6C1F" w:rsidRDefault="00230EFF" w:rsidP="003D1DBB">
      <w:pPr>
        <w:numPr>
          <w:ilvl w:val="0"/>
          <w:numId w:val="4"/>
        </w:numPr>
        <w:spacing w:before="0" w:after="160" w:line="278" w:lineRule="auto"/>
        <w:rPr>
          <w:rFonts w:ascii="Tahoma" w:hAnsi="Tahoma" w:cs="Tahoma"/>
          <w:sz w:val="22"/>
          <w:szCs w:val="22"/>
        </w:rPr>
      </w:pPr>
      <w:r w:rsidRPr="006B6C1F">
        <w:rPr>
          <w:rFonts w:ascii="Tahoma" w:hAnsi="Tahoma" w:cs="Tahoma"/>
          <w:sz w:val="22"/>
          <w:szCs w:val="22"/>
        </w:rPr>
        <w:t>The Data Steward submits the validated metadata to the Data Owner through the system workflow.</w:t>
      </w:r>
    </w:p>
    <w:p w14:paraId="0B447472" w14:textId="77777777" w:rsidR="00230EFF" w:rsidRPr="006B6C1F" w:rsidRDefault="00230EFF" w:rsidP="003D1DBB">
      <w:pPr>
        <w:numPr>
          <w:ilvl w:val="0"/>
          <w:numId w:val="4"/>
        </w:numPr>
        <w:spacing w:before="0" w:after="160" w:line="278" w:lineRule="auto"/>
        <w:rPr>
          <w:rFonts w:ascii="Tahoma" w:hAnsi="Tahoma" w:cs="Tahoma"/>
          <w:sz w:val="22"/>
          <w:szCs w:val="22"/>
        </w:rPr>
      </w:pPr>
      <w:r w:rsidRPr="006B6C1F">
        <w:rPr>
          <w:rFonts w:ascii="Tahoma" w:hAnsi="Tahoma" w:cs="Tahoma"/>
          <w:sz w:val="22"/>
          <w:szCs w:val="22"/>
        </w:rPr>
        <w:t>The Data Owner reviews and approves the metadata, including business definition, classification, and intended usage.</w:t>
      </w:r>
    </w:p>
    <w:p w14:paraId="5C33F91A" w14:textId="77777777" w:rsidR="00230EFF" w:rsidRPr="006B6C1F" w:rsidRDefault="00230EFF" w:rsidP="003D1DBB">
      <w:pPr>
        <w:numPr>
          <w:ilvl w:val="0"/>
          <w:numId w:val="4"/>
        </w:numPr>
        <w:spacing w:before="0" w:after="160" w:line="278" w:lineRule="auto"/>
        <w:rPr>
          <w:rFonts w:ascii="Tahoma" w:hAnsi="Tahoma" w:cs="Tahoma"/>
          <w:sz w:val="22"/>
          <w:szCs w:val="22"/>
        </w:rPr>
      </w:pPr>
      <w:r w:rsidRPr="006B6C1F">
        <w:rPr>
          <w:rFonts w:ascii="Tahoma" w:hAnsi="Tahoma" w:cs="Tahoma"/>
          <w:sz w:val="22"/>
          <w:szCs w:val="22"/>
        </w:rPr>
        <w:t>The system enforces segregation of duties such that the Data Steward who prepared the metadata is not permitted to approve it.</w:t>
      </w:r>
    </w:p>
    <w:p w14:paraId="50E8436B" w14:textId="77777777" w:rsidR="00230EFF" w:rsidRPr="006B6C1F" w:rsidRDefault="00230EFF" w:rsidP="003D1DBB">
      <w:pPr>
        <w:numPr>
          <w:ilvl w:val="0"/>
          <w:numId w:val="4"/>
        </w:numPr>
        <w:spacing w:before="0" w:after="160" w:line="278" w:lineRule="auto"/>
        <w:rPr>
          <w:rFonts w:ascii="Tahoma" w:hAnsi="Tahoma" w:cs="Tahoma"/>
          <w:sz w:val="22"/>
          <w:szCs w:val="22"/>
        </w:rPr>
      </w:pPr>
      <w:r w:rsidRPr="006B6C1F">
        <w:rPr>
          <w:rFonts w:ascii="Tahoma" w:hAnsi="Tahoma" w:cs="Tahoma"/>
          <w:sz w:val="22"/>
          <w:szCs w:val="22"/>
        </w:rPr>
        <w:t>Where the data involves cross-functional impact or high-risk classification, the Data Owner must escalate the matter to the Data Governance Committee (DGC) for review prior to approval.</w:t>
      </w:r>
    </w:p>
    <w:p w14:paraId="796F4C10" w14:textId="0E67D593" w:rsidR="00230EFF" w:rsidRPr="006B6C1F" w:rsidRDefault="00230EFF" w:rsidP="003D1DBB">
      <w:pPr>
        <w:numPr>
          <w:ilvl w:val="0"/>
          <w:numId w:val="4"/>
        </w:numPr>
        <w:spacing w:before="0" w:after="160" w:line="278" w:lineRule="auto"/>
        <w:rPr>
          <w:rFonts w:ascii="Tahoma" w:hAnsi="Tahoma" w:cs="Tahoma"/>
          <w:sz w:val="22"/>
          <w:szCs w:val="22"/>
        </w:rPr>
      </w:pPr>
      <w:r w:rsidRPr="006B6C1F">
        <w:rPr>
          <w:rFonts w:ascii="Tahoma" w:hAnsi="Tahoma" w:cs="Tahoma"/>
          <w:sz w:val="22"/>
          <w:szCs w:val="22"/>
        </w:rPr>
        <w:t>Where the data involves personal or sensitive data, escalation must be made</w:t>
      </w:r>
      <w:r>
        <w:rPr>
          <w:rFonts w:ascii="Tahoma" w:hAnsi="Tahoma" w:cs="Tahoma"/>
          <w:sz w:val="22"/>
          <w:szCs w:val="22"/>
        </w:rPr>
        <w:t xml:space="preserve"> through the appropriate data custodian, data steward, and data owner</w:t>
      </w:r>
      <w:r w:rsidRPr="006B6C1F">
        <w:rPr>
          <w:rFonts w:ascii="Tahoma" w:hAnsi="Tahoma" w:cs="Tahoma"/>
          <w:sz w:val="22"/>
          <w:szCs w:val="22"/>
        </w:rPr>
        <w:t xml:space="preserve"> to Legal and Regulatory Compliance (DPO) and, where required, to the </w:t>
      </w:r>
      <w:r w:rsidR="00080502" w:rsidRPr="00080502">
        <w:rPr>
          <w:rFonts w:ascii="Tahoma" w:hAnsi="Tahoma" w:cs="Tahoma"/>
          <w:sz w:val="22"/>
          <w:szCs w:val="22"/>
        </w:rPr>
        <w:t>Data Governance Committee</w:t>
      </w:r>
      <w:r w:rsidR="00080502">
        <w:rPr>
          <w:rFonts w:ascii="Tahoma" w:hAnsi="Tahoma" w:cs="Tahoma"/>
          <w:sz w:val="22"/>
          <w:szCs w:val="22"/>
        </w:rPr>
        <w:t>.</w:t>
      </w:r>
    </w:p>
    <w:p w14:paraId="13CF33A9" w14:textId="4D356EEB" w:rsidR="009A56BA" w:rsidRPr="00230EFF" w:rsidRDefault="00230EFF" w:rsidP="003D1DBB">
      <w:pPr>
        <w:numPr>
          <w:ilvl w:val="0"/>
          <w:numId w:val="4"/>
        </w:numPr>
        <w:spacing w:before="0" w:after="160" w:line="278" w:lineRule="auto"/>
        <w:rPr>
          <w:rFonts w:ascii="Tahoma" w:hAnsi="Tahoma" w:cs="Tahoma"/>
          <w:sz w:val="22"/>
          <w:szCs w:val="22"/>
        </w:rPr>
      </w:pPr>
      <w:r w:rsidRPr="006B6C1F">
        <w:rPr>
          <w:rFonts w:ascii="Tahoma" w:hAnsi="Tahoma" w:cs="Tahoma"/>
          <w:sz w:val="22"/>
          <w:szCs w:val="22"/>
        </w:rPr>
        <w:t>All approval actions must be recorded in the system with user identification and timestamp and must be retained as audit evidence.</w:t>
      </w:r>
    </w:p>
    <w:p w14:paraId="0EFD90CC" w14:textId="7F60F26D" w:rsidR="009A56BA" w:rsidRPr="009A56BA" w:rsidRDefault="009A56BA" w:rsidP="00CF2380">
      <w:pPr>
        <w:spacing w:before="0" w:after="0" w:line="240" w:lineRule="auto"/>
        <w:rPr>
          <w:rFonts w:ascii="Tahoma" w:hAnsi="Tahoma" w:cs="Tahoma"/>
          <w:sz w:val="22"/>
          <w:szCs w:val="22"/>
        </w:rPr>
      </w:pPr>
    </w:p>
    <w:p w14:paraId="1DDE1A5A" w14:textId="103F475D" w:rsidR="00695B52" w:rsidRDefault="00695B52" w:rsidP="00695B52">
      <w:pPr>
        <w:pStyle w:val="Heading2"/>
        <w:rPr>
          <w:rFonts w:ascii="Tahoma" w:hAnsi="Tahoma" w:cs="Tahoma"/>
          <w:i/>
          <w:iCs/>
          <w:sz w:val="22"/>
          <w:szCs w:val="22"/>
        </w:rPr>
      </w:pPr>
      <w:bookmarkStart w:id="12" w:name="_Toc228976925"/>
      <w:r w:rsidRPr="00845097">
        <w:rPr>
          <w:rFonts w:ascii="Tahoma" w:eastAsia="Times New Roman" w:hAnsi="Tahoma" w:cs="Tahoma"/>
          <w:b/>
          <w:bCs/>
          <w:sz w:val="24"/>
          <w:szCs w:val="24"/>
        </w:rPr>
        <w:t>4.</w:t>
      </w:r>
      <w:r>
        <w:rPr>
          <w:rFonts w:ascii="Tahoma" w:eastAsia="Times New Roman" w:hAnsi="Tahoma" w:cs="Tahoma"/>
          <w:b/>
          <w:bCs/>
          <w:sz w:val="24"/>
          <w:szCs w:val="24"/>
        </w:rPr>
        <w:t>5</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Publication and Use of Approved Metadata</w:t>
      </w:r>
      <w:bookmarkEnd w:id="12"/>
    </w:p>
    <w:p w14:paraId="1AE256EB" w14:textId="02F75D72" w:rsidR="00230EFF" w:rsidRPr="006B6C1F" w:rsidRDefault="00230EFF" w:rsidP="00230EFF">
      <w:pPr>
        <w:rPr>
          <w:rFonts w:ascii="Tahoma" w:hAnsi="Tahoma" w:cs="Tahoma"/>
          <w:sz w:val="22"/>
          <w:szCs w:val="22"/>
        </w:rPr>
      </w:pPr>
      <w:r w:rsidRPr="006B6C1F">
        <w:rPr>
          <w:rFonts w:ascii="Tahoma" w:hAnsi="Tahoma" w:cs="Tahoma"/>
          <w:sz w:val="22"/>
          <w:szCs w:val="22"/>
        </w:rPr>
        <w:t>This process is used to ensure that only approved metadata is used for business operations, reporting, and analytics.</w:t>
      </w:r>
    </w:p>
    <w:p w14:paraId="782D23E6" w14:textId="77777777" w:rsidR="00230EFF" w:rsidRPr="006B6C1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t xml:space="preserve">Only </w:t>
      </w:r>
      <w:r>
        <w:rPr>
          <w:rFonts w:ascii="Tahoma" w:hAnsi="Tahoma" w:cs="Tahoma"/>
          <w:sz w:val="22"/>
          <w:szCs w:val="22"/>
        </w:rPr>
        <w:t xml:space="preserve">Siam Piwat </w:t>
      </w:r>
      <w:r w:rsidRPr="006B6C1F">
        <w:rPr>
          <w:rFonts w:ascii="Tahoma" w:hAnsi="Tahoma" w:cs="Tahoma"/>
          <w:sz w:val="22"/>
          <w:szCs w:val="22"/>
        </w:rPr>
        <w:t>datasets with approved metadata status are permitted to be used in reporting, analytics, or AI applications.</w:t>
      </w:r>
      <w:r>
        <w:rPr>
          <w:rFonts w:ascii="Tahoma" w:hAnsi="Tahoma" w:cs="Tahoma"/>
          <w:sz w:val="22"/>
          <w:szCs w:val="22"/>
        </w:rPr>
        <w:t xml:space="preserve"> </w:t>
      </w:r>
    </w:p>
    <w:p w14:paraId="76C72709" w14:textId="77777777" w:rsidR="00230EFF" w:rsidRPr="006B6C1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t>The Data Custodian ensures that only approved datasets are made available in the production environment</w:t>
      </w:r>
      <w:r>
        <w:rPr>
          <w:rFonts w:ascii="Tahoma" w:hAnsi="Tahoma" w:cs="Tahoma"/>
          <w:sz w:val="22"/>
          <w:szCs w:val="22"/>
        </w:rPr>
        <w:t>, unless technical requirements mandate usage</w:t>
      </w:r>
      <w:r w:rsidRPr="006B6C1F">
        <w:rPr>
          <w:rFonts w:ascii="Tahoma" w:hAnsi="Tahoma" w:cs="Tahoma"/>
          <w:sz w:val="22"/>
          <w:szCs w:val="22"/>
        </w:rPr>
        <w:t>.</w:t>
      </w:r>
    </w:p>
    <w:p w14:paraId="51318778" w14:textId="77777777" w:rsidR="00230EF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t>Access to datasets must be controlled through role-based access control (RBAC), in accordance with approved access rights.</w:t>
      </w:r>
    </w:p>
    <w:p w14:paraId="069C9748" w14:textId="49696EF9" w:rsidR="00EC6CA7" w:rsidRPr="00C81B2C" w:rsidRDefault="00EC6CA7" w:rsidP="003D1DBB">
      <w:pPr>
        <w:numPr>
          <w:ilvl w:val="0"/>
          <w:numId w:val="10"/>
        </w:numPr>
        <w:spacing w:before="0" w:after="160" w:line="278" w:lineRule="auto"/>
        <w:rPr>
          <w:rFonts w:ascii="Tahoma" w:hAnsi="Tahoma" w:cs="Tahoma"/>
          <w:sz w:val="22"/>
          <w:szCs w:val="22"/>
        </w:rPr>
      </w:pPr>
      <w:r w:rsidRPr="00C81B2C">
        <w:rPr>
          <w:rFonts w:ascii="Tahoma" w:hAnsi="Tahoma" w:cs="Tahoma"/>
          <w:sz w:val="22"/>
          <w:szCs w:val="22"/>
        </w:rPr>
        <w:t>Approved metadata shall be made accessible to users through designated data catalog or reporting tools. Any exception must be formally justified, approved by the Data Owner, and documented for audit purposes.</w:t>
      </w:r>
    </w:p>
    <w:p w14:paraId="6DB6FCEA" w14:textId="77777777" w:rsidR="00695B52" w:rsidRPr="009A56BA" w:rsidRDefault="00695B52" w:rsidP="00695B52">
      <w:pPr>
        <w:spacing w:before="0" w:after="0" w:line="240" w:lineRule="auto"/>
        <w:ind w:left="720"/>
        <w:rPr>
          <w:rFonts w:ascii="Tahoma" w:hAnsi="Tahoma" w:cs="Tahoma"/>
          <w:sz w:val="22"/>
          <w:szCs w:val="22"/>
        </w:rPr>
      </w:pPr>
    </w:p>
    <w:p w14:paraId="10187BE3" w14:textId="54A07255" w:rsidR="003F3B54" w:rsidRDefault="00695B52" w:rsidP="00695B52">
      <w:pPr>
        <w:pStyle w:val="Heading2"/>
        <w:rPr>
          <w:rFonts w:ascii="Tahoma" w:hAnsi="Tahoma" w:cs="Tahoma"/>
          <w:i/>
          <w:iCs/>
          <w:sz w:val="22"/>
          <w:szCs w:val="22"/>
        </w:rPr>
      </w:pPr>
      <w:bookmarkStart w:id="13" w:name="_Toc228976926"/>
      <w:r w:rsidRPr="00845097">
        <w:rPr>
          <w:rFonts w:ascii="Tahoma" w:eastAsia="Times New Roman" w:hAnsi="Tahoma" w:cs="Tahoma"/>
          <w:b/>
          <w:bCs/>
          <w:sz w:val="24"/>
          <w:szCs w:val="24"/>
        </w:rPr>
        <w:t>4.</w:t>
      </w:r>
      <w:r>
        <w:rPr>
          <w:rFonts w:ascii="Tahoma" w:eastAsia="Times New Roman" w:hAnsi="Tahoma" w:cs="Tahoma"/>
          <w:b/>
          <w:bCs/>
          <w:sz w:val="24"/>
          <w:szCs w:val="24"/>
        </w:rPr>
        <w:t>6</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Maintenance and Change Management</w:t>
      </w:r>
      <w:bookmarkEnd w:id="13"/>
    </w:p>
    <w:p w14:paraId="4175BB47" w14:textId="713F9FF5" w:rsidR="00230EFF" w:rsidRPr="006B6C1F" w:rsidRDefault="00230EFF" w:rsidP="00230EFF">
      <w:pPr>
        <w:rPr>
          <w:rFonts w:ascii="Tahoma" w:hAnsi="Tahoma" w:cs="Tahoma"/>
          <w:sz w:val="22"/>
          <w:szCs w:val="22"/>
        </w:rPr>
      </w:pPr>
      <w:r w:rsidRPr="006B6C1F">
        <w:rPr>
          <w:rFonts w:ascii="Tahoma" w:hAnsi="Tahoma" w:cs="Tahoma"/>
          <w:sz w:val="22"/>
          <w:szCs w:val="22"/>
        </w:rPr>
        <w:t>This process is used to ensure that metadata remains accurate and up to date.</w:t>
      </w:r>
    </w:p>
    <w:p w14:paraId="5C9E78B2" w14:textId="77777777" w:rsidR="00230EFF" w:rsidRPr="006B6C1F" w:rsidRDefault="00230EFF" w:rsidP="003D1DBB">
      <w:pPr>
        <w:numPr>
          <w:ilvl w:val="0"/>
          <w:numId w:val="11"/>
        </w:numPr>
        <w:spacing w:before="0" w:after="160" w:line="278" w:lineRule="auto"/>
        <w:rPr>
          <w:rFonts w:ascii="Tahoma" w:hAnsi="Tahoma" w:cs="Tahoma"/>
          <w:sz w:val="22"/>
          <w:szCs w:val="22"/>
        </w:rPr>
      </w:pPr>
      <w:r w:rsidRPr="006B6C1F">
        <w:rPr>
          <w:rFonts w:ascii="Tahoma" w:hAnsi="Tahoma" w:cs="Tahoma"/>
          <w:sz w:val="22"/>
          <w:szCs w:val="22"/>
        </w:rPr>
        <w:t>The Data Steward must update metadata when there are changes to:</w:t>
      </w:r>
    </w:p>
    <w:p w14:paraId="46891FB4" w14:textId="77777777" w:rsidR="00230EFF" w:rsidRPr="006B6C1F" w:rsidRDefault="00230EFF" w:rsidP="003D1DBB">
      <w:pPr>
        <w:pStyle w:val="ListParagraph"/>
        <w:numPr>
          <w:ilvl w:val="0"/>
          <w:numId w:val="12"/>
        </w:numPr>
        <w:spacing w:before="0" w:after="160" w:line="278" w:lineRule="auto"/>
        <w:rPr>
          <w:rFonts w:ascii="Tahoma" w:hAnsi="Tahoma" w:cs="Tahoma"/>
          <w:sz w:val="22"/>
          <w:szCs w:val="22"/>
        </w:rPr>
      </w:pPr>
      <w:r w:rsidRPr="006B6C1F">
        <w:rPr>
          <w:rFonts w:ascii="Tahoma" w:hAnsi="Tahoma" w:cs="Tahoma"/>
          <w:sz w:val="22"/>
          <w:szCs w:val="22"/>
        </w:rPr>
        <w:t>Business definitions</w:t>
      </w:r>
    </w:p>
    <w:p w14:paraId="15920A78" w14:textId="77777777" w:rsidR="00230EFF" w:rsidRPr="006B6C1F" w:rsidRDefault="00230EFF" w:rsidP="003D1DBB">
      <w:pPr>
        <w:pStyle w:val="ListParagraph"/>
        <w:numPr>
          <w:ilvl w:val="0"/>
          <w:numId w:val="12"/>
        </w:numPr>
        <w:spacing w:before="0" w:after="160" w:line="278" w:lineRule="auto"/>
        <w:rPr>
          <w:rFonts w:ascii="Tahoma" w:hAnsi="Tahoma" w:cs="Tahoma"/>
          <w:sz w:val="22"/>
          <w:szCs w:val="22"/>
        </w:rPr>
      </w:pPr>
      <w:r w:rsidRPr="006B6C1F">
        <w:rPr>
          <w:rFonts w:ascii="Tahoma" w:hAnsi="Tahoma" w:cs="Tahoma"/>
          <w:sz w:val="22"/>
          <w:szCs w:val="22"/>
        </w:rPr>
        <w:t>Data sources or systems</w:t>
      </w:r>
    </w:p>
    <w:p w14:paraId="1EA85B69" w14:textId="77777777" w:rsidR="00230EFF" w:rsidRPr="006B6C1F" w:rsidRDefault="00230EFF" w:rsidP="003D1DBB">
      <w:pPr>
        <w:pStyle w:val="ListParagraph"/>
        <w:numPr>
          <w:ilvl w:val="0"/>
          <w:numId w:val="12"/>
        </w:numPr>
        <w:spacing w:before="0" w:after="160" w:line="278" w:lineRule="auto"/>
        <w:rPr>
          <w:rFonts w:ascii="Tahoma" w:hAnsi="Tahoma" w:cs="Tahoma"/>
          <w:sz w:val="22"/>
          <w:szCs w:val="22"/>
        </w:rPr>
      </w:pPr>
      <w:r w:rsidRPr="006B6C1F">
        <w:rPr>
          <w:rFonts w:ascii="Tahoma" w:hAnsi="Tahoma" w:cs="Tahoma"/>
          <w:sz w:val="22"/>
          <w:szCs w:val="22"/>
        </w:rPr>
        <w:t>Data structures or transformations</w:t>
      </w:r>
    </w:p>
    <w:p w14:paraId="3BC79F5D" w14:textId="77777777" w:rsidR="00230EFF" w:rsidRPr="006B6C1F" w:rsidRDefault="00230EFF" w:rsidP="003D1DBB">
      <w:pPr>
        <w:pStyle w:val="ListParagraph"/>
        <w:numPr>
          <w:ilvl w:val="0"/>
          <w:numId w:val="12"/>
        </w:numPr>
        <w:spacing w:before="0" w:after="160" w:line="278" w:lineRule="auto"/>
        <w:rPr>
          <w:rFonts w:ascii="Tahoma" w:hAnsi="Tahoma" w:cs="Tahoma"/>
          <w:sz w:val="22"/>
          <w:szCs w:val="22"/>
        </w:rPr>
      </w:pPr>
      <w:r w:rsidRPr="006B6C1F">
        <w:rPr>
          <w:rFonts w:ascii="Tahoma" w:hAnsi="Tahoma" w:cs="Tahoma"/>
          <w:sz w:val="22"/>
          <w:szCs w:val="22"/>
        </w:rPr>
        <w:t>Regulatory or policy requirements</w:t>
      </w:r>
    </w:p>
    <w:p w14:paraId="743992EA" w14:textId="77777777" w:rsidR="00230EFF" w:rsidRPr="006B6C1F" w:rsidRDefault="00230EFF" w:rsidP="003D1DBB">
      <w:pPr>
        <w:numPr>
          <w:ilvl w:val="0"/>
          <w:numId w:val="11"/>
        </w:numPr>
        <w:spacing w:before="0" w:after="160" w:line="278" w:lineRule="auto"/>
        <w:rPr>
          <w:rFonts w:ascii="Tahoma" w:hAnsi="Tahoma" w:cs="Tahoma"/>
          <w:sz w:val="22"/>
          <w:szCs w:val="22"/>
        </w:rPr>
      </w:pPr>
      <w:r w:rsidRPr="006B6C1F">
        <w:rPr>
          <w:rFonts w:ascii="Tahoma" w:hAnsi="Tahoma" w:cs="Tahoma"/>
          <w:sz w:val="22"/>
          <w:szCs w:val="22"/>
        </w:rPr>
        <w:t>All changes must be performed through the system workflow and must be approved by the Data Owner where applicable.</w:t>
      </w:r>
    </w:p>
    <w:p w14:paraId="5FC61CEF" w14:textId="77777777" w:rsidR="00230EFF" w:rsidRPr="006B6C1F" w:rsidRDefault="00230EFF" w:rsidP="003D1DBB">
      <w:pPr>
        <w:numPr>
          <w:ilvl w:val="0"/>
          <w:numId w:val="11"/>
        </w:numPr>
        <w:spacing w:before="0" w:after="160" w:line="278" w:lineRule="auto"/>
        <w:rPr>
          <w:rFonts w:ascii="Tahoma" w:hAnsi="Tahoma" w:cs="Tahoma"/>
          <w:sz w:val="22"/>
          <w:szCs w:val="22"/>
        </w:rPr>
      </w:pPr>
      <w:r w:rsidRPr="006B6C1F">
        <w:rPr>
          <w:rFonts w:ascii="Tahoma" w:hAnsi="Tahoma" w:cs="Tahoma"/>
          <w:sz w:val="22"/>
          <w:szCs w:val="22"/>
        </w:rPr>
        <w:t>Edit access is restricted based on user roles to ensure proper segregation of duties.</w:t>
      </w:r>
    </w:p>
    <w:p w14:paraId="4E50D577" w14:textId="77777777" w:rsidR="00230EFF" w:rsidRPr="006B6C1F" w:rsidRDefault="00230EFF" w:rsidP="003D1DBB">
      <w:pPr>
        <w:numPr>
          <w:ilvl w:val="0"/>
          <w:numId w:val="11"/>
        </w:numPr>
        <w:spacing w:before="0" w:after="160" w:line="278" w:lineRule="auto"/>
        <w:rPr>
          <w:rFonts w:ascii="Tahoma" w:hAnsi="Tahoma" w:cs="Tahoma"/>
          <w:sz w:val="22"/>
          <w:szCs w:val="22"/>
        </w:rPr>
      </w:pPr>
      <w:r w:rsidRPr="006B6C1F">
        <w:rPr>
          <w:rFonts w:ascii="Tahoma" w:hAnsi="Tahoma" w:cs="Tahoma"/>
          <w:sz w:val="22"/>
          <w:szCs w:val="22"/>
        </w:rPr>
        <w:t>The system maintains version control for all changes, including:</w:t>
      </w:r>
    </w:p>
    <w:p w14:paraId="0E1A0B81"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6B6C1F">
        <w:rPr>
          <w:rFonts w:ascii="Tahoma" w:hAnsi="Tahoma" w:cs="Tahoma"/>
          <w:sz w:val="22"/>
          <w:szCs w:val="22"/>
        </w:rPr>
        <w:t>Change description</w:t>
      </w:r>
    </w:p>
    <w:p w14:paraId="1837FC1A"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6B6C1F">
        <w:rPr>
          <w:rFonts w:ascii="Tahoma" w:hAnsi="Tahoma" w:cs="Tahoma"/>
          <w:sz w:val="22"/>
          <w:szCs w:val="22"/>
        </w:rPr>
        <w:t>Reason for change</w:t>
      </w:r>
    </w:p>
    <w:p w14:paraId="36CF39AD"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6B6C1F">
        <w:rPr>
          <w:rFonts w:ascii="Tahoma" w:hAnsi="Tahoma" w:cs="Tahoma"/>
          <w:sz w:val="22"/>
          <w:szCs w:val="22"/>
        </w:rPr>
        <w:t>Approval record</w:t>
      </w:r>
    </w:p>
    <w:p w14:paraId="4DAA3945" w14:textId="7E4475A8" w:rsidR="009A56BA" w:rsidRPr="00230EFF" w:rsidRDefault="00230EFF" w:rsidP="003D1DBB">
      <w:pPr>
        <w:numPr>
          <w:ilvl w:val="0"/>
          <w:numId w:val="11"/>
        </w:numPr>
        <w:spacing w:before="0" w:after="160" w:line="278" w:lineRule="auto"/>
        <w:rPr>
          <w:rFonts w:ascii="Tahoma" w:hAnsi="Tahoma" w:cs="Tahoma"/>
          <w:sz w:val="22"/>
          <w:szCs w:val="22"/>
        </w:rPr>
      </w:pPr>
      <w:r w:rsidRPr="006B6C1F">
        <w:rPr>
          <w:rFonts w:ascii="Tahoma" w:hAnsi="Tahoma" w:cs="Tahoma"/>
          <w:sz w:val="22"/>
          <w:szCs w:val="22"/>
        </w:rPr>
        <w:t>The Data Owner must periodically review and confirm the accuracy and relevance of metadata.</w:t>
      </w:r>
    </w:p>
    <w:p w14:paraId="7B08B780" w14:textId="77777777" w:rsidR="00695B52" w:rsidRPr="009A56BA" w:rsidRDefault="00695B52" w:rsidP="00695B52">
      <w:pPr>
        <w:spacing w:before="0" w:after="0" w:line="240" w:lineRule="auto"/>
        <w:ind w:left="720"/>
        <w:rPr>
          <w:rFonts w:ascii="Tahoma" w:hAnsi="Tahoma" w:cs="Tahoma"/>
          <w:sz w:val="22"/>
          <w:szCs w:val="22"/>
        </w:rPr>
      </w:pPr>
    </w:p>
    <w:p w14:paraId="5DB4FEC7" w14:textId="138612E5" w:rsidR="00695B52" w:rsidRDefault="00695B52" w:rsidP="00695B52">
      <w:pPr>
        <w:pStyle w:val="Heading2"/>
        <w:rPr>
          <w:rFonts w:ascii="Tahoma" w:hAnsi="Tahoma" w:cs="Tahoma"/>
          <w:i/>
          <w:iCs/>
          <w:sz w:val="22"/>
          <w:szCs w:val="22"/>
        </w:rPr>
      </w:pPr>
      <w:bookmarkStart w:id="14" w:name="_Toc228976927"/>
      <w:r w:rsidRPr="00845097">
        <w:rPr>
          <w:rFonts w:ascii="Tahoma" w:eastAsia="Times New Roman" w:hAnsi="Tahoma" w:cs="Tahoma"/>
          <w:b/>
          <w:bCs/>
          <w:sz w:val="24"/>
          <w:szCs w:val="24"/>
        </w:rPr>
        <w:t>4.</w:t>
      </w:r>
      <w:r>
        <w:rPr>
          <w:rFonts w:ascii="Tahoma" w:eastAsia="Times New Roman" w:hAnsi="Tahoma" w:cs="Tahoma"/>
          <w:b/>
          <w:bCs/>
          <w:sz w:val="24"/>
          <w:szCs w:val="24"/>
        </w:rPr>
        <w:t>7</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Quality Monitoring and Issue Resolution</w:t>
      </w:r>
      <w:bookmarkEnd w:id="14"/>
    </w:p>
    <w:p w14:paraId="4498FFD9" w14:textId="77777777" w:rsidR="00230EFF" w:rsidRPr="006B6C1F" w:rsidRDefault="00230EFF" w:rsidP="00230EFF">
      <w:pPr>
        <w:rPr>
          <w:rFonts w:ascii="Tahoma" w:hAnsi="Tahoma" w:cs="Tahoma"/>
          <w:sz w:val="22"/>
          <w:szCs w:val="22"/>
        </w:rPr>
      </w:pPr>
      <w:r w:rsidRPr="006B6C1F">
        <w:rPr>
          <w:rFonts w:ascii="Tahoma" w:hAnsi="Tahoma" w:cs="Tahoma"/>
          <w:sz w:val="22"/>
          <w:szCs w:val="22"/>
        </w:rPr>
        <w:t>This process is used to ensure that metadata quality is maintained over time.</w:t>
      </w:r>
    </w:p>
    <w:p w14:paraId="3C9C062B" w14:textId="77777777" w:rsidR="00230EFF" w:rsidRPr="006B6C1F" w:rsidRDefault="00230EFF" w:rsidP="003D1DBB">
      <w:pPr>
        <w:numPr>
          <w:ilvl w:val="0"/>
          <w:numId w:val="5"/>
        </w:numPr>
        <w:spacing w:before="0" w:after="160" w:line="278" w:lineRule="auto"/>
        <w:rPr>
          <w:rFonts w:ascii="Tahoma" w:hAnsi="Tahoma" w:cs="Tahoma"/>
          <w:sz w:val="22"/>
          <w:szCs w:val="22"/>
        </w:rPr>
      </w:pPr>
      <w:r w:rsidRPr="006B6C1F">
        <w:rPr>
          <w:rFonts w:ascii="Tahoma" w:hAnsi="Tahoma" w:cs="Tahoma"/>
          <w:sz w:val="22"/>
          <w:szCs w:val="22"/>
        </w:rPr>
        <w:t>The Data Steward performs periodic reviews of metadata completeness, accuracy, and timeliness using system-generated reports or dashboards.</w:t>
      </w:r>
    </w:p>
    <w:p w14:paraId="48A56D65" w14:textId="77777777" w:rsidR="00230EFF" w:rsidRPr="006B6C1F" w:rsidRDefault="00230EFF" w:rsidP="003D1DBB">
      <w:pPr>
        <w:numPr>
          <w:ilvl w:val="0"/>
          <w:numId w:val="5"/>
        </w:numPr>
        <w:spacing w:before="0" w:after="160" w:line="278" w:lineRule="auto"/>
        <w:rPr>
          <w:rFonts w:ascii="Tahoma" w:hAnsi="Tahoma" w:cs="Tahoma"/>
          <w:sz w:val="22"/>
          <w:szCs w:val="22"/>
        </w:rPr>
      </w:pPr>
      <w:r w:rsidRPr="006B6C1F">
        <w:rPr>
          <w:rFonts w:ascii="Tahoma" w:hAnsi="Tahoma" w:cs="Tahoma"/>
          <w:sz w:val="22"/>
          <w:szCs w:val="22"/>
        </w:rPr>
        <w:t>Any identified issues must be recorded in the designated tracking system and assigned to responsible parties.</w:t>
      </w:r>
    </w:p>
    <w:p w14:paraId="0D62AA5D" w14:textId="77777777" w:rsidR="00230EFF" w:rsidRPr="006B6C1F" w:rsidRDefault="00230EFF" w:rsidP="003D1DBB">
      <w:pPr>
        <w:numPr>
          <w:ilvl w:val="0"/>
          <w:numId w:val="5"/>
        </w:numPr>
        <w:spacing w:before="0" w:after="160" w:line="278" w:lineRule="auto"/>
        <w:rPr>
          <w:rFonts w:ascii="Tahoma" w:hAnsi="Tahoma" w:cs="Tahoma"/>
          <w:sz w:val="22"/>
          <w:szCs w:val="22"/>
        </w:rPr>
      </w:pPr>
      <w:r w:rsidRPr="006B6C1F">
        <w:rPr>
          <w:rFonts w:ascii="Tahoma" w:hAnsi="Tahoma" w:cs="Tahoma"/>
          <w:sz w:val="22"/>
          <w:szCs w:val="22"/>
        </w:rPr>
        <w:t>Issues must be resolved within defined timelines in accordance with established service levels.</w:t>
      </w:r>
    </w:p>
    <w:p w14:paraId="0351B656" w14:textId="156C6739" w:rsidR="009A56BA" w:rsidRPr="00230EFF" w:rsidRDefault="00230EFF" w:rsidP="003D1DBB">
      <w:pPr>
        <w:numPr>
          <w:ilvl w:val="0"/>
          <w:numId w:val="5"/>
        </w:numPr>
        <w:spacing w:before="0" w:after="160" w:line="278" w:lineRule="auto"/>
        <w:rPr>
          <w:rFonts w:ascii="Tahoma" w:hAnsi="Tahoma" w:cs="Tahoma"/>
          <w:sz w:val="22"/>
          <w:szCs w:val="22"/>
        </w:rPr>
      </w:pPr>
      <w:r w:rsidRPr="006B6C1F">
        <w:rPr>
          <w:rFonts w:ascii="Tahoma" w:hAnsi="Tahoma" w:cs="Tahoma"/>
          <w:sz w:val="22"/>
          <w:szCs w:val="22"/>
        </w:rPr>
        <w:t>Where issues are not resolved within the required timeframe, they must be escalated to the Data Owner or the Data Governance Committee.</w:t>
      </w:r>
    </w:p>
    <w:p w14:paraId="47B40FC6" w14:textId="77777777" w:rsidR="009A56BA" w:rsidRDefault="009A56BA" w:rsidP="00CF2380">
      <w:pPr>
        <w:spacing w:before="0" w:after="0" w:line="240" w:lineRule="auto"/>
        <w:rPr>
          <w:rFonts w:ascii="Tahoma" w:hAnsi="Tahoma" w:cs="Tahoma"/>
          <w:sz w:val="22"/>
          <w:szCs w:val="22"/>
        </w:rPr>
      </w:pPr>
    </w:p>
    <w:p w14:paraId="5A5B648F" w14:textId="65C140D0" w:rsidR="00230EFF" w:rsidRDefault="00230EFF" w:rsidP="00230EFF">
      <w:pPr>
        <w:pStyle w:val="Heading2"/>
        <w:rPr>
          <w:rFonts w:ascii="Tahoma" w:hAnsi="Tahoma" w:cs="Tahoma"/>
          <w:i/>
          <w:iCs/>
          <w:sz w:val="22"/>
          <w:szCs w:val="22"/>
        </w:rPr>
      </w:pPr>
      <w:bookmarkStart w:id="15" w:name="_Toc228976928"/>
      <w:r w:rsidRPr="00845097">
        <w:rPr>
          <w:rFonts w:ascii="Tahoma" w:eastAsia="Times New Roman" w:hAnsi="Tahoma" w:cs="Tahoma"/>
          <w:b/>
          <w:bCs/>
          <w:sz w:val="24"/>
          <w:szCs w:val="24"/>
        </w:rPr>
        <w:t>4.</w:t>
      </w:r>
      <w:r>
        <w:rPr>
          <w:rFonts w:ascii="Tahoma" w:eastAsia="Times New Roman" w:hAnsi="Tahoma" w:cs="Tahoma"/>
          <w:b/>
          <w:bCs/>
          <w:sz w:val="24"/>
          <w:szCs w:val="24"/>
        </w:rPr>
        <w:t>8</w:t>
      </w:r>
      <w:r w:rsidRPr="00845097">
        <w:rPr>
          <w:rFonts w:ascii="Tahoma" w:eastAsia="Times New Roman" w:hAnsi="Tahoma" w:cs="Tahoma"/>
          <w:b/>
          <w:bCs/>
          <w:sz w:val="24"/>
          <w:szCs w:val="24"/>
        </w:rPr>
        <w:t xml:space="preserve"> </w:t>
      </w:r>
      <w:r w:rsidRPr="00230EFF">
        <w:rPr>
          <w:rFonts w:ascii="Tahoma" w:eastAsia="Times New Roman" w:hAnsi="Tahoma" w:cs="Tahoma"/>
          <w:b/>
          <w:bCs/>
          <w:sz w:val="24"/>
          <w:szCs w:val="24"/>
        </w:rPr>
        <w:t>Metadata Retirement and Archiving</w:t>
      </w:r>
      <w:bookmarkEnd w:id="15"/>
    </w:p>
    <w:p w14:paraId="18464642" w14:textId="77777777" w:rsidR="00230EFF" w:rsidRPr="006B6C1F" w:rsidRDefault="00230EFF" w:rsidP="00230EFF">
      <w:pPr>
        <w:rPr>
          <w:rFonts w:ascii="Tahoma" w:hAnsi="Tahoma" w:cs="Tahoma"/>
          <w:sz w:val="22"/>
          <w:szCs w:val="22"/>
        </w:rPr>
      </w:pPr>
      <w:r w:rsidRPr="006B6C1F">
        <w:rPr>
          <w:rFonts w:ascii="Tahoma" w:hAnsi="Tahoma" w:cs="Tahoma"/>
          <w:sz w:val="22"/>
          <w:szCs w:val="22"/>
        </w:rPr>
        <w:t>This process is used to manage metadata associated with data assets that are no longer in active use.</w:t>
      </w:r>
    </w:p>
    <w:p w14:paraId="5B020D65" w14:textId="77777777" w:rsidR="00230EFF" w:rsidRPr="006B6C1F" w:rsidRDefault="00230EFF" w:rsidP="003D1DBB">
      <w:pPr>
        <w:numPr>
          <w:ilvl w:val="0"/>
          <w:numId w:val="13"/>
        </w:numPr>
        <w:spacing w:before="0" w:after="160" w:line="278" w:lineRule="auto"/>
        <w:rPr>
          <w:rFonts w:ascii="Tahoma" w:hAnsi="Tahoma" w:cs="Tahoma"/>
          <w:sz w:val="22"/>
          <w:szCs w:val="22"/>
        </w:rPr>
      </w:pPr>
      <w:r w:rsidRPr="006B6C1F">
        <w:rPr>
          <w:rFonts w:ascii="Tahoma" w:hAnsi="Tahoma" w:cs="Tahoma"/>
          <w:sz w:val="22"/>
          <w:szCs w:val="22"/>
        </w:rPr>
        <w:t>The Data Steward identifies data assets that are obsolete or no longer required.</w:t>
      </w:r>
    </w:p>
    <w:p w14:paraId="78C8B71A" w14:textId="77777777" w:rsidR="00230EFF" w:rsidRPr="006B6C1F" w:rsidRDefault="00230EFF" w:rsidP="003D1DBB">
      <w:pPr>
        <w:numPr>
          <w:ilvl w:val="0"/>
          <w:numId w:val="13"/>
        </w:numPr>
        <w:spacing w:before="0" w:after="160" w:line="278" w:lineRule="auto"/>
        <w:rPr>
          <w:rFonts w:ascii="Tahoma" w:hAnsi="Tahoma" w:cs="Tahoma"/>
          <w:sz w:val="22"/>
          <w:szCs w:val="22"/>
        </w:rPr>
      </w:pPr>
      <w:r w:rsidRPr="006B6C1F">
        <w:rPr>
          <w:rFonts w:ascii="Tahoma" w:hAnsi="Tahoma" w:cs="Tahoma"/>
          <w:sz w:val="22"/>
          <w:szCs w:val="22"/>
        </w:rPr>
        <w:t>Such data assets must be formally marked as deprecated and removed from active use in the system.</w:t>
      </w:r>
    </w:p>
    <w:p w14:paraId="4725515D" w14:textId="77777777" w:rsidR="00230EFF" w:rsidRPr="006B6C1F" w:rsidRDefault="00230EFF" w:rsidP="003D1DBB">
      <w:pPr>
        <w:numPr>
          <w:ilvl w:val="0"/>
          <w:numId w:val="13"/>
        </w:numPr>
        <w:spacing w:before="0" w:after="160" w:line="278" w:lineRule="auto"/>
        <w:rPr>
          <w:rFonts w:ascii="Tahoma" w:hAnsi="Tahoma" w:cs="Tahoma"/>
          <w:sz w:val="22"/>
          <w:szCs w:val="22"/>
        </w:rPr>
      </w:pPr>
      <w:r w:rsidRPr="006B6C1F">
        <w:rPr>
          <w:rFonts w:ascii="Tahoma" w:hAnsi="Tahoma" w:cs="Tahoma"/>
          <w:sz w:val="22"/>
          <w:szCs w:val="22"/>
        </w:rPr>
        <w:t>Metadata associated with retired data assets must be archived in read-only format.</w:t>
      </w:r>
    </w:p>
    <w:p w14:paraId="18964440" w14:textId="0923D4D7" w:rsidR="00230EFF" w:rsidRPr="00230EFF" w:rsidRDefault="00230EFF" w:rsidP="003D1DBB">
      <w:pPr>
        <w:numPr>
          <w:ilvl w:val="0"/>
          <w:numId w:val="13"/>
        </w:numPr>
        <w:spacing w:before="0" w:after="0" w:line="240" w:lineRule="auto"/>
        <w:rPr>
          <w:rFonts w:ascii="Tahoma" w:hAnsi="Tahoma" w:cs="Tahoma"/>
          <w:sz w:val="22"/>
          <w:szCs w:val="22"/>
        </w:rPr>
      </w:pPr>
      <w:r w:rsidRPr="00230EFF">
        <w:rPr>
          <w:rFonts w:ascii="Tahoma" w:hAnsi="Tahoma" w:cs="Tahoma"/>
          <w:sz w:val="22"/>
          <w:szCs w:val="22"/>
        </w:rPr>
        <w:t>Retained metadata must comply with the corporate data retention policy and remain available for audit and reference purposes.</w:t>
      </w:r>
    </w:p>
    <w:p w14:paraId="3B5BB805" w14:textId="77777777" w:rsidR="00230EFF" w:rsidRDefault="00230EFF" w:rsidP="00CF2380">
      <w:pPr>
        <w:spacing w:before="0" w:after="0" w:line="240" w:lineRule="auto"/>
        <w:rPr>
          <w:rFonts w:ascii="Tahoma" w:hAnsi="Tahoma" w:cs="Tahoma"/>
          <w:sz w:val="22"/>
          <w:szCs w:val="22"/>
        </w:rPr>
      </w:pPr>
    </w:p>
    <w:p w14:paraId="15133248" w14:textId="77777777" w:rsidR="00230EFF" w:rsidRDefault="00230EFF" w:rsidP="00CF2380">
      <w:pPr>
        <w:spacing w:before="0" w:after="0" w:line="240" w:lineRule="auto"/>
        <w:rPr>
          <w:rFonts w:ascii="Tahoma" w:hAnsi="Tahoma" w:cs="Tahoma"/>
          <w:sz w:val="22"/>
          <w:szCs w:val="22"/>
        </w:rPr>
      </w:pPr>
    </w:p>
    <w:p w14:paraId="6D5AD25B" w14:textId="38A7218E" w:rsidR="00230EFF" w:rsidRDefault="00230EFF" w:rsidP="00230EFF">
      <w:pPr>
        <w:pStyle w:val="Heading2"/>
        <w:rPr>
          <w:rFonts w:ascii="Tahoma" w:hAnsi="Tahoma" w:cs="Tahoma"/>
          <w:i/>
          <w:iCs/>
          <w:sz w:val="22"/>
          <w:szCs w:val="22"/>
        </w:rPr>
      </w:pPr>
      <w:bookmarkStart w:id="16" w:name="_Toc228976929"/>
      <w:r>
        <w:rPr>
          <w:rFonts w:ascii="Tahoma" w:eastAsia="Times New Roman" w:hAnsi="Tahoma" w:cs="Tahoma"/>
          <w:b/>
          <w:bCs/>
          <w:sz w:val="24"/>
          <w:szCs w:val="24"/>
        </w:rPr>
        <w:t>5.0</w:t>
      </w:r>
      <w:r w:rsidRPr="00845097">
        <w:rPr>
          <w:rFonts w:ascii="Tahoma" w:eastAsia="Times New Roman" w:hAnsi="Tahoma" w:cs="Tahoma"/>
          <w:b/>
          <w:bCs/>
          <w:sz w:val="24"/>
          <w:szCs w:val="24"/>
        </w:rPr>
        <w:t xml:space="preserve"> </w:t>
      </w:r>
      <w:r w:rsidRPr="00230EFF">
        <w:rPr>
          <w:rFonts w:ascii="Tahoma" w:eastAsia="Times New Roman" w:hAnsi="Tahoma" w:cs="Tahoma"/>
          <w:b/>
          <w:bCs/>
          <w:sz w:val="24"/>
          <w:szCs w:val="24"/>
        </w:rPr>
        <w:t>Compliance and Audit</w:t>
      </w:r>
      <w:bookmarkEnd w:id="16"/>
    </w:p>
    <w:p w14:paraId="5F06269C" w14:textId="77777777"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All metadata management activities must be auditable.</w:t>
      </w:r>
    </w:p>
    <w:p w14:paraId="0A0404FE" w14:textId="77777777"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The organization must retain sufficient evidence to demonstrate compliance, including records of metadata creation, modification, validation, approval, classification, and retirement.</w:t>
      </w:r>
    </w:p>
    <w:p w14:paraId="5A2DD67C" w14:textId="6DDEEC21"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Audit evidence must include system logs, approval records, version history, and documentation of classification decisions. These records must be securely retained and must not be deleted, but may be archived in accordance with retention requirements.</w:t>
      </w:r>
    </w:p>
    <w:p w14:paraId="7776A9A8" w14:textId="77777777" w:rsidR="00230EFF" w:rsidRDefault="00230EFF" w:rsidP="00CF2380">
      <w:pPr>
        <w:spacing w:before="0" w:after="0" w:line="240" w:lineRule="auto"/>
        <w:rPr>
          <w:rFonts w:ascii="Tahoma" w:hAnsi="Tahoma" w:cs="Tahoma"/>
          <w:sz w:val="22"/>
          <w:szCs w:val="22"/>
        </w:rPr>
      </w:pPr>
    </w:p>
    <w:p w14:paraId="1D886D7C" w14:textId="3F256BC6" w:rsidR="00695B52" w:rsidRDefault="00FA117C" w:rsidP="00695B52">
      <w:pPr>
        <w:pStyle w:val="Heading2"/>
        <w:rPr>
          <w:rFonts w:ascii="Tahoma" w:hAnsi="Tahoma" w:cs="Tahoma"/>
          <w:i/>
          <w:iCs/>
          <w:sz w:val="22"/>
          <w:szCs w:val="22"/>
        </w:rPr>
      </w:pPr>
      <w:bookmarkStart w:id="17" w:name="_Toc228976930"/>
      <w:r>
        <w:rPr>
          <w:rFonts w:ascii="Tahoma" w:eastAsia="Times New Roman" w:hAnsi="Tahoma" w:cs="Tahoma"/>
          <w:b/>
          <w:bCs/>
          <w:sz w:val="24"/>
          <w:szCs w:val="24"/>
        </w:rPr>
        <w:t>6.0</w:t>
      </w:r>
      <w:r w:rsidR="00695B52" w:rsidRPr="00845097">
        <w:rPr>
          <w:rFonts w:ascii="Tahoma" w:eastAsia="Times New Roman" w:hAnsi="Tahoma" w:cs="Tahoma"/>
          <w:b/>
          <w:bCs/>
          <w:sz w:val="24"/>
          <w:szCs w:val="24"/>
        </w:rPr>
        <w:t xml:space="preserve"> </w:t>
      </w:r>
      <w:r w:rsidR="00695B52" w:rsidRPr="00695B52">
        <w:rPr>
          <w:rFonts w:ascii="Tahoma" w:eastAsia="Times New Roman" w:hAnsi="Tahoma" w:cs="Tahoma"/>
          <w:b/>
          <w:bCs/>
          <w:sz w:val="24"/>
          <w:szCs w:val="24"/>
        </w:rPr>
        <w:t>Process Risk Control (PRC)</w:t>
      </w:r>
      <w:bookmarkEnd w:id="17"/>
    </w:p>
    <w:p w14:paraId="5DA9F42F" w14:textId="15DCF59B" w:rsidR="007664DE" w:rsidRPr="004C1BCE" w:rsidRDefault="007664DE" w:rsidP="00CF2380">
      <w:pPr>
        <w:spacing w:before="0" w:after="0" w:line="240" w:lineRule="auto"/>
        <w:jc w:val="thaiDistribute"/>
        <w:rPr>
          <w:rFonts w:ascii="Tahoma" w:eastAsia="Times New Roman" w:hAnsi="Tahoma" w:cs="Tahoma"/>
          <w:b/>
          <w:bCs/>
          <w:color w:val="000000" w:themeColor="text1"/>
          <w:sz w:val="22"/>
          <w:szCs w:val="22"/>
        </w:rPr>
      </w:pPr>
    </w:p>
    <w:tbl>
      <w:tblPr>
        <w:tblStyle w:val="TableGrid"/>
        <w:tblW w:w="0" w:type="auto"/>
        <w:tblLook w:val="04A0" w:firstRow="1" w:lastRow="0" w:firstColumn="1" w:lastColumn="0" w:noHBand="0" w:noVBand="1"/>
      </w:tblPr>
      <w:tblGrid>
        <w:gridCol w:w="1696"/>
        <w:gridCol w:w="3448"/>
        <w:gridCol w:w="4206"/>
      </w:tblGrid>
      <w:tr w:rsidR="007664DE" w:rsidRPr="004C1BCE" w14:paraId="78AA7E94" w14:textId="77777777" w:rsidTr="0014679C">
        <w:trPr>
          <w:tblHeader/>
        </w:trPr>
        <w:tc>
          <w:tcPr>
            <w:tcW w:w="9350" w:type="dxa"/>
            <w:gridSpan w:val="3"/>
            <w:shd w:val="clear" w:color="auto" w:fill="F2F2F2" w:themeFill="background1" w:themeFillShade="F2"/>
          </w:tcPr>
          <w:p w14:paraId="5C09A276"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color w:val="000000" w:themeColor="text1"/>
                <w:sz w:val="22"/>
                <w:szCs w:val="22"/>
              </w:rPr>
              <w:t>Process Risk and Control Table</w:t>
            </w:r>
          </w:p>
        </w:tc>
      </w:tr>
      <w:tr w:rsidR="007664DE" w:rsidRPr="004C1BCE" w14:paraId="588B8084" w14:textId="77777777" w:rsidTr="00D80DE6">
        <w:trPr>
          <w:tblHeader/>
        </w:trPr>
        <w:tc>
          <w:tcPr>
            <w:tcW w:w="1696" w:type="dxa"/>
            <w:shd w:val="clear" w:color="auto" w:fill="F2F2F2" w:themeFill="background1" w:themeFillShade="F2"/>
            <w:hideMark/>
          </w:tcPr>
          <w:p w14:paraId="3FC6DB51"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Process </w:t>
            </w:r>
          </w:p>
        </w:tc>
        <w:tc>
          <w:tcPr>
            <w:tcW w:w="3448" w:type="dxa"/>
            <w:shd w:val="clear" w:color="auto" w:fill="F2F2F2" w:themeFill="background1" w:themeFillShade="F2"/>
            <w:hideMark/>
          </w:tcPr>
          <w:p w14:paraId="4AD88D77"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Risk </w:t>
            </w:r>
            <w:r w:rsidRPr="004C1BCE">
              <w:rPr>
                <w:rFonts w:ascii="Tahoma" w:eastAsia="Times New Roman" w:hAnsi="Tahoma" w:cs="Tahoma"/>
                <w:sz w:val="22"/>
                <w:szCs w:val="22"/>
              </w:rPr>
              <w:t xml:space="preserve"> </w:t>
            </w:r>
          </w:p>
        </w:tc>
        <w:tc>
          <w:tcPr>
            <w:tcW w:w="4206" w:type="dxa"/>
            <w:shd w:val="clear" w:color="auto" w:fill="F2F2F2" w:themeFill="background1" w:themeFillShade="F2"/>
            <w:hideMark/>
          </w:tcPr>
          <w:p w14:paraId="70B7DC4E"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Control  </w:t>
            </w:r>
          </w:p>
        </w:tc>
      </w:tr>
      <w:tr w:rsidR="00FA117C" w:rsidRPr="004C1BCE" w14:paraId="30DC4D90" w14:textId="77777777" w:rsidTr="00D80DE6">
        <w:tc>
          <w:tcPr>
            <w:tcW w:w="1696" w:type="dxa"/>
          </w:tcPr>
          <w:p w14:paraId="7ACE1C3F" w14:textId="283BF349"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1. Metadata Onboarding and Registration of Data Assets</w:t>
            </w:r>
          </w:p>
        </w:tc>
        <w:tc>
          <w:tcPr>
            <w:tcW w:w="3448" w:type="dxa"/>
          </w:tcPr>
          <w:p w14:paraId="501E83FD" w14:textId="1EF0F470"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Data assets are created or used without defined ownership, business meaning, or classification, leading to misuse, incorrect reporting, or regulatory non-compliance </w:t>
            </w:r>
            <w:r w:rsidRPr="00A545EE">
              <w:rPr>
                <w:rFonts w:ascii="Tahoma" w:eastAsia="Times New Roman" w:hAnsi="Tahoma" w:cs="Tahoma"/>
                <w:sz w:val="22"/>
                <w:szCs w:val="22"/>
              </w:rPr>
              <w:br/>
              <w:t xml:space="preserve">- Lack of clear accountability due to missing Data Owner or Data Steward assignment </w:t>
            </w:r>
            <w:r w:rsidRPr="00A545EE">
              <w:rPr>
                <w:rFonts w:ascii="Tahoma" w:eastAsia="Times New Roman" w:hAnsi="Tahoma" w:cs="Tahoma"/>
                <w:sz w:val="22"/>
                <w:szCs w:val="22"/>
              </w:rPr>
              <w:br/>
              <w:t>- Sensitive or personal data is not properly identified, resulting in PDPA exposure</w:t>
            </w:r>
          </w:p>
        </w:tc>
        <w:tc>
          <w:tcPr>
            <w:tcW w:w="4206" w:type="dxa"/>
          </w:tcPr>
          <w:p w14:paraId="3DBA585A" w14:textId="1CDE3A04" w:rsidR="00FA117C" w:rsidRPr="00A3788B" w:rsidRDefault="00FA117C" w:rsidP="00FA117C">
            <w:pPr>
              <w:spacing w:before="0" w:after="0" w:line="240" w:lineRule="auto"/>
              <w:rPr>
                <w:rFonts w:ascii="Tahoma" w:hAnsi="Tahoma" w:cs="Tahoma"/>
                <w:color w:val="000000"/>
                <w:sz w:val="22"/>
                <w:szCs w:val="22"/>
              </w:rPr>
            </w:pPr>
            <w:r w:rsidRPr="00A545EE">
              <w:rPr>
                <w:rFonts w:ascii="Tahoma" w:eastAsia="Times New Roman" w:hAnsi="Tahoma" w:cs="Tahoma"/>
                <w:sz w:val="22"/>
                <w:szCs w:val="22"/>
              </w:rPr>
              <w:t xml:space="preserve">- All datasets must be registered in the metadata system before use; mandatory fields (Data Owner, Data Steward, business definition, classification) must be completed before activation </w:t>
            </w:r>
            <w:r w:rsidRPr="00A545EE">
              <w:rPr>
                <w:rFonts w:ascii="Tahoma" w:eastAsia="Times New Roman" w:hAnsi="Tahoma" w:cs="Tahoma"/>
                <w:sz w:val="22"/>
                <w:szCs w:val="22"/>
              </w:rPr>
              <w:br/>
              <w:t xml:space="preserve">- The system enforces ownership assignment and requires Data Owner confirmation through workflow before approval </w:t>
            </w:r>
            <w:r w:rsidRPr="00A545EE">
              <w:rPr>
                <w:rFonts w:ascii="Tahoma" w:eastAsia="Times New Roman" w:hAnsi="Tahoma" w:cs="Tahoma"/>
                <w:sz w:val="22"/>
                <w:szCs w:val="22"/>
              </w:rPr>
              <w:br/>
              <w:t>- Data classification is mandatory; datasets classified as personal or sensitive must be escalated to Legal and Regulatory Compliance (DPO)</w:t>
            </w:r>
          </w:p>
        </w:tc>
      </w:tr>
      <w:tr w:rsidR="00FA117C" w:rsidRPr="004C1BCE" w14:paraId="3F3E9BC0" w14:textId="77777777" w:rsidTr="00D80DE6">
        <w:tc>
          <w:tcPr>
            <w:tcW w:w="1696" w:type="dxa"/>
          </w:tcPr>
          <w:p w14:paraId="0E985120" w14:textId="14647051"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2. Metadata Capture and Enrichment (Business and Technical Definition)</w:t>
            </w:r>
          </w:p>
        </w:tc>
        <w:tc>
          <w:tcPr>
            <w:tcW w:w="3448" w:type="dxa"/>
          </w:tcPr>
          <w:p w14:paraId="046CFADE" w14:textId="6C358420"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Inconsistent or unclear business definitions result in misinterpretation across business units </w:t>
            </w:r>
            <w:r w:rsidRPr="00A545EE">
              <w:rPr>
                <w:rFonts w:ascii="Tahoma" w:eastAsia="Times New Roman" w:hAnsi="Tahoma" w:cs="Tahoma"/>
                <w:sz w:val="22"/>
                <w:szCs w:val="22"/>
              </w:rPr>
              <w:br/>
              <w:t xml:space="preserve">- Technical metadata is incomplete, limiting traceability and understanding </w:t>
            </w:r>
            <w:r w:rsidRPr="00A545EE">
              <w:rPr>
                <w:rFonts w:ascii="Tahoma" w:eastAsia="Times New Roman" w:hAnsi="Tahoma" w:cs="Tahoma"/>
                <w:sz w:val="22"/>
                <w:szCs w:val="22"/>
              </w:rPr>
              <w:br/>
              <w:t>- Metadata lacks sufficient context, causing incorrect use of data</w:t>
            </w:r>
          </w:p>
        </w:tc>
        <w:tc>
          <w:tcPr>
            <w:tcW w:w="4206" w:type="dxa"/>
          </w:tcPr>
          <w:p w14:paraId="63E0B9A3" w14:textId="5C1AC260" w:rsidR="00FA117C" w:rsidRPr="00A3788B" w:rsidRDefault="00FA117C" w:rsidP="00FA117C">
            <w:pPr>
              <w:spacing w:before="0" w:after="0" w:line="240" w:lineRule="auto"/>
              <w:rPr>
                <w:rFonts w:ascii="Tahoma" w:hAnsi="Tahoma" w:cs="Tahoma"/>
                <w:color w:val="000000"/>
                <w:sz w:val="22"/>
                <w:szCs w:val="22"/>
              </w:rPr>
            </w:pPr>
            <w:r w:rsidRPr="00A545EE">
              <w:rPr>
                <w:rFonts w:ascii="Tahoma" w:eastAsia="Times New Roman" w:hAnsi="Tahoma" w:cs="Tahoma"/>
                <w:sz w:val="22"/>
                <w:szCs w:val="22"/>
              </w:rPr>
              <w:t xml:space="preserve">- Business definitions must follow standardized terminology based on the approved data dictionary and controlled templates </w:t>
            </w:r>
            <w:r w:rsidRPr="00A545EE">
              <w:rPr>
                <w:rFonts w:ascii="Tahoma" w:eastAsia="Times New Roman" w:hAnsi="Tahoma" w:cs="Tahoma"/>
                <w:sz w:val="22"/>
                <w:szCs w:val="22"/>
              </w:rPr>
              <w:br/>
              <w:t xml:space="preserve">- Technical metadata is captured from source systems or maintained by </w:t>
            </w:r>
            <w:r>
              <w:rPr>
                <w:rFonts w:ascii="Tahoma" w:eastAsia="Times New Roman" w:hAnsi="Tahoma" w:cs="Tahoma"/>
                <w:sz w:val="22"/>
                <w:szCs w:val="22"/>
              </w:rPr>
              <w:t>data custodian</w:t>
            </w:r>
            <w:r w:rsidRPr="00A545EE">
              <w:rPr>
                <w:rFonts w:ascii="Tahoma" w:eastAsia="Times New Roman" w:hAnsi="Tahoma" w:cs="Tahoma"/>
                <w:sz w:val="22"/>
                <w:szCs w:val="22"/>
              </w:rPr>
              <w:t xml:space="preserve">, including data lineage where available </w:t>
            </w:r>
            <w:r w:rsidRPr="00A545EE">
              <w:rPr>
                <w:rFonts w:ascii="Tahoma" w:eastAsia="Times New Roman" w:hAnsi="Tahoma" w:cs="Tahoma"/>
                <w:sz w:val="22"/>
                <w:szCs w:val="22"/>
              </w:rPr>
              <w:br/>
              <w:t>- Metadata must include usage purpose, constraints, and refresh frequency before proceeding to validation</w:t>
            </w:r>
          </w:p>
        </w:tc>
      </w:tr>
      <w:tr w:rsidR="00FA117C" w:rsidRPr="004C1BCE" w14:paraId="32C51537" w14:textId="77777777" w:rsidTr="00D80DE6">
        <w:tc>
          <w:tcPr>
            <w:tcW w:w="1696" w:type="dxa"/>
          </w:tcPr>
          <w:p w14:paraId="5FE9E00D" w14:textId="099FB55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3. Metadata Validation Prior to Approval</w:t>
            </w:r>
          </w:p>
        </w:tc>
        <w:tc>
          <w:tcPr>
            <w:tcW w:w="3448" w:type="dxa"/>
          </w:tcPr>
          <w:p w14:paraId="2A45419E" w14:textId="4EFD9E7B"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Incomplete or inaccurate metadata is submitted for approval, reducing reliability </w:t>
            </w:r>
            <w:r w:rsidRPr="00A545EE">
              <w:rPr>
                <w:rFonts w:ascii="Tahoma" w:eastAsia="Times New Roman" w:hAnsi="Tahoma" w:cs="Tahoma"/>
                <w:sz w:val="22"/>
                <w:szCs w:val="22"/>
              </w:rPr>
              <w:br/>
              <w:t>- Incorrect classification leads to regulatory non-compliance</w:t>
            </w:r>
          </w:p>
        </w:tc>
        <w:tc>
          <w:tcPr>
            <w:tcW w:w="4206" w:type="dxa"/>
          </w:tcPr>
          <w:p w14:paraId="3DF31DA5" w14:textId="72B5AB86"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Data Steward validates metadata using a structured system checklist covering completeness, definition clarity, ownership, and classification before submission </w:t>
            </w:r>
            <w:r w:rsidRPr="00A545EE">
              <w:rPr>
                <w:rFonts w:ascii="Tahoma" w:eastAsia="Times New Roman" w:hAnsi="Tahoma" w:cs="Tahoma"/>
                <w:sz w:val="22"/>
                <w:szCs w:val="22"/>
              </w:rPr>
              <w:br/>
              <w:t>- Classification must be verified against internal policy and regulations; unclear cases must be escalated prior to approval</w:t>
            </w:r>
          </w:p>
        </w:tc>
      </w:tr>
      <w:tr w:rsidR="00FA117C" w:rsidRPr="004C1BCE" w14:paraId="01604DB7" w14:textId="77777777" w:rsidTr="00D80DE6">
        <w:tc>
          <w:tcPr>
            <w:tcW w:w="1696" w:type="dxa"/>
          </w:tcPr>
          <w:p w14:paraId="4DCBA364" w14:textId="3E822186"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4. Metadata Approval by Data Owner</w:t>
            </w:r>
          </w:p>
        </w:tc>
        <w:tc>
          <w:tcPr>
            <w:tcW w:w="3448" w:type="dxa"/>
          </w:tcPr>
          <w:p w14:paraId="184806F3" w14:textId="214CF69C"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is approved without proper business accountability </w:t>
            </w:r>
            <w:r w:rsidRPr="00A545EE">
              <w:rPr>
                <w:rFonts w:ascii="Tahoma" w:eastAsia="Times New Roman" w:hAnsi="Tahoma" w:cs="Tahoma"/>
                <w:sz w:val="22"/>
                <w:szCs w:val="22"/>
              </w:rPr>
              <w:br/>
              <w:t xml:space="preserve">- High-risk or cross-domain issues are not properly escalated </w:t>
            </w:r>
            <w:r w:rsidRPr="00A545EE">
              <w:rPr>
                <w:rFonts w:ascii="Tahoma" w:eastAsia="Times New Roman" w:hAnsi="Tahoma" w:cs="Tahoma"/>
                <w:sz w:val="22"/>
                <w:szCs w:val="22"/>
              </w:rPr>
              <w:br/>
              <w:t xml:space="preserve">- Personal data risks are not governed appropriately </w:t>
            </w:r>
            <w:r w:rsidRPr="00A545EE">
              <w:rPr>
                <w:rFonts w:ascii="Tahoma" w:eastAsia="Times New Roman" w:hAnsi="Tahoma" w:cs="Tahoma"/>
                <w:sz w:val="22"/>
                <w:szCs w:val="22"/>
              </w:rPr>
              <w:br/>
              <w:t>- Lack of audit trail for approval decisions</w:t>
            </w:r>
          </w:p>
        </w:tc>
        <w:tc>
          <w:tcPr>
            <w:tcW w:w="4206" w:type="dxa"/>
          </w:tcPr>
          <w:p w14:paraId="1B3A7924" w14:textId="2D460A7C" w:rsidR="00080502" w:rsidRDefault="00FA117C" w:rsidP="00FA117C">
            <w:pPr>
              <w:spacing w:before="0" w:after="0" w:line="240" w:lineRule="auto"/>
              <w:rPr>
                <w:rFonts w:ascii="Tahoma" w:eastAsia="Times New Roman" w:hAnsi="Tahoma" w:cs="Tahoma"/>
                <w:sz w:val="22"/>
                <w:szCs w:val="22"/>
              </w:rPr>
            </w:pPr>
            <w:r w:rsidRPr="00A545EE">
              <w:rPr>
                <w:rFonts w:ascii="Tahoma" w:eastAsia="Times New Roman" w:hAnsi="Tahoma" w:cs="Tahoma"/>
                <w:sz w:val="22"/>
                <w:szCs w:val="22"/>
              </w:rPr>
              <w:t xml:space="preserve">- Approval must be performed by the Data Owner through system workflow; segregation of duties is enforced (Data Steward cannot approve own metadata) </w:t>
            </w:r>
            <w:r w:rsidRPr="00A545EE">
              <w:rPr>
                <w:rFonts w:ascii="Tahoma" w:eastAsia="Times New Roman" w:hAnsi="Tahoma" w:cs="Tahoma"/>
                <w:sz w:val="22"/>
                <w:szCs w:val="22"/>
              </w:rPr>
              <w:br/>
              <w:t xml:space="preserve">- Cross-domain or high-risk metadata must be escalated to the Data Governance Committee (DGC) prior to approval </w:t>
            </w:r>
            <w:r w:rsidRPr="00A545EE">
              <w:rPr>
                <w:rFonts w:ascii="Tahoma" w:eastAsia="Times New Roman" w:hAnsi="Tahoma" w:cs="Tahoma"/>
                <w:sz w:val="22"/>
                <w:szCs w:val="22"/>
              </w:rPr>
              <w:br/>
              <w:t xml:space="preserve">- Personal or sensitive data must be escalated via </w:t>
            </w:r>
            <w:r>
              <w:rPr>
                <w:rFonts w:ascii="Tahoma" w:eastAsia="Times New Roman" w:hAnsi="Tahoma" w:cs="Tahoma"/>
                <w:sz w:val="22"/>
                <w:szCs w:val="22"/>
              </w:rPr>
              <w:t xml:space="preserve">applicable data custodian, data steward, and data owner </w:t>
            </w:r>
            <w:r w:rsidRPr="00A545EE">
              <w:rPr>
                <w:rFonts w:ascii="Tahoma" w:eastAsia="Times New Roman" w:hAnsi="Tahoma" w:cs="Tahoma"/>
                <w:sz w:val="22"/>
                <w:szCs w:val="22"/>
              </w:rPr>
              <w:t xml:space="preserve"> to DPO and, where required, to the </w:t>
            </w:r>
            <w:r w:rsidR="00080502" w:rsidRPr="00080502">
              <w:rPr>
                <w:rFonts w:ascii="Tahoma" w:eastAsia="Times New Roman" w:hAnsi="Tahoma" w:cs="Tahoma"/>
                <w:sz w:val="22"/>
                <w:szCs w:val="22"/>
              </w:rPr>
              <w:t>Data Governance Committee</w:t>
            </w:r>
            <w:r w:rsidR="00080502">
              <w:rPr>
                <w:rFonts w:ascii="Tahoma" w:eastAsia="Times New Roman" w:hAnsi="Tahoma" w:cs="Tahoma"/>
                <w:sz w:val="22"/>
                <w:szCs w:val="22"/>
              </w:rPr>
              <w:t>.</w:t>
            </w:r>
          </w:p>
          <w:p w14:paraId="1E3F6708" w14:textId="0B1E0F37"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All approval actions are system-logged with user ID and timestamp; records are retained and cannot be modified</w:t>
            </w:r>
          </w:p>
        </w:tc>
      </w:tr>
      <w:tr w:rsidR="00FA117C" w:rsidRPr="004C1BCE" w14:paraId="4AE3C0D6" w14:textId="77777777" w:rsidTr="00D80DE6">
        <w:tc>
          <w:tcPr>
            <w:tcW w:w="1696" w:type="dxa"/>
          </w:tcPr>
          <w:p w14:paraId="6692149C" w14:textId="570AE11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5. Publication and Use of Approved Metadata in Production Environment</w:t>
            </w:r>
          </w:p>
        </w:tc>
        <w:tc>
          <w:tcPr>
            <w:tcW w:w="3448" w:type="dxa"/>
          </w:tcPr>
          <w:p w14:paraId="0D2D882E" w14:textId="576B1B3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Unapproved or inaccurate metadata is used in reporting, analytics, or AI applications </w:t>
            </w:r>
            <w:r w:rsidRPr="00A545EE">
              <w:rPr>
                <w:rFonts w:ascii="Tahoma" w:eastAsia="Times New Roman" w:hAnsi="Tahoma" w:cs="Tahoma"/>
                <w:sz w:val="22"/>
                <w:szCs w:val="22"/>
              </w:rPr>
              <w:br/>
              <w:t>- Misinterpretation of data due to lack of accessible definitions</w:t>
            </w:r>
          </w:p>
        </w:tc>
        <w:tc>
          <w:tcPr>
            <w:tcW w:w="4206" w:type="dxa"/>
          </w:tcPr>
          <w:p w14:paraId="26CE140B" w14:textId="42FF9BE4"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Only datasets with approved metadata status are available in the production environment; access is controlled through role-based access control (RBAC) </w:t>
            </w:r>
            <w:r w:rsidRPr="00A545EE">
              <w:rPr>
                <w:rFonts w:ascii="Tahoma" w:eastAsia="Times New Roman" w:hAnsi="Tahoma" w:cs="Tahoma"/>
                <w:sz w:val="22"/>
                <w:szCs w:val="22"/>
              </w:rPr>
              <w:br/>
              <w:t>- Approved metadata must be accessible through the data catalog or reporting tools to support correct interpretation and usage</w:t>
            </w:r>
          </w:p>
        </w:tc>
      </w:tr>
      <w:tr w:rsidR="00FA117C" w:rsidRPr="004C1BCE" w14:paraId="54B0A3A6" w14:textId="77777777" w:rsidTr="00D80DE6">
        <w:tc>
          <w:tcPr>
            <w:tcW w:w="1696" w:type="dxa"/>
          </w:tcPr>
          <w:p w14:paraId="1E69BF97" w14:textId="630C5949"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6. Metadata Maintenance and Change Management</w:t>
            </w:r>
          </w:p>
        </w:tc>
        <w:tc>
          <w:tcPr>
            <w:tcW w:w="3448" w:type="dxa"/>
          </w:tcPr>
          <w:p w14:paraId="59E7C245" w14:textId="6BCA2F17"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becomes outdated due to business or system changes, resulting in incorrect reporting </w:t>
            </w:r>
            <w:r w:rsidRPr="00A545EE">
              <w:rPr>
                <w:rFonts w:ascii="Tahoma" w:eastAsia="Times New Roman" w:hAnsi="Tahoma" w:cs="Tahoma"/>
                <w:sz w:val="22"/>
                <w:szCs w:val="22"/>
              </w:rPr>
              <w:br/>
              <w:t xml:space="preserve">- Unauthorized or untracked changes compromise data integrity </w:t>
            </w:r>
            <w:r w:rsidRPr="00A545EE">
              <w:rPr>
                <w:rFonts w:ascii="Tahoma" w:eastAsia="Times New Roman" w:hAnsi="Tahoma" w:cs="Tahoma"/>
                <w:sz w:val="22"/>
                <w:szCs w:val="22"/>
              </w:rPr>
              <w:br/>
              <w:t>- Lack of traceability of changes</w:t>
            </w:r>
          </w:p>
        </w:tc>
        <w:tc>
          <w:tcPr>
            <w:tcW w:w="4206" w:type="dxa"/>
          </w:tcPr>
          <w:p w14:paraId="2B14B6AC" w14:textId="467D82EF"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must be updated when definitions, sources, or structures change; updates must follow system workflow and be approved where required </w:t>
            </w:r>
            <w:r w:rsidRPr="00A545EE">
              <w:rPr>
                <w:rFonts w:ascii="Tahoma" w:eastAsia="Times New Roman" w:hAnsi="Tahoma" w:cs="Tahoma"/>
                <w:sz w:val="22"/>
                <w:szCs w:val="22"/>
              </w:rPr>
              <w:br/>
              <w:t xml:space="preserve">- Edit access is role-based; changes must be performed by Data Steward and approved by Data Owner where applicable (segregation of duties enforced) </w:t>
            </w:r>
            <w:r w:rsidRPr="00A545EE">
              <w:rPr>
                <w:rFonts w:ascii="Tahoma" w:eastAsia="Times New Roman" w:hAnsi="Tahoma" w:cs="Tahoma"/>
                <w:sz w:val="22"/>
                <w:szCs w:val="22"/>
              </w:rPr>
              <w:br/>
              <w:t>- System maintains version control; each change must include description, reason, and approval record</w:t>
            </w:r>
          </w:p>
        </w:tc>
      </w:tr>
      <w:tr w:rsidR="00FA117C" w:rsidRPr="004C1BCE" w14:paraId="53E949CB" w14:textId="77777777" w:rsidTr="00D80DE6">
        <w:tc>
          <w:tcPr>
            <w:tcW w:w="1696" w:type="dxa"/>
          </w:tcPr>
          <w:p w14:paraId="1C5DBD5C" w14:textId="5814F52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7. Metadata Quality Monitoring and Issue Resolution</w:t>
            </w:r>
          </w:p>
        </w:tc>
        <w:tc>
          <w:tcPr>
            <w:tcW w:w="3448" w:type="dxa"/>
          </w:tcPr>
          <w:p w14:paraId="5336340F" w14:textId="370D82FB"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quality deteriorates over time, reducing trust and usability </w:t>
            </w:r>
            <w:r w:rsidRPr="00A545EE">
              <w:rPr>
                <w:rFonts w:ascii="Tahoma" w:eastAsia="Times New Roman" w:hAnsi="Tahoma" w:cs="Tahoma"/>
                <w:sz w:val="22"/>
                <w:szCs w:val="22"/>
              </w:rPr>
              <w:br/>
              <w:t>- Issues are identified but not resolved in a timely manner</w:t>
            </w:r>
          </w:p>
        </w:tc>
        <w:tc>
          <w:tcPr>
            <w:tcW w:w="4206" w:type="dxa"/>
          </w:tcPr>
          <w:p w14:paraId="617801C8" w14:textId="1C66984C"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Data Steward performs periodic reviews of metadata completeness, accuracy, and timeliness using system reports or dashboards </w:t>
            </w:r>
            <w:r w:rsidRPr="00A545EE">
              <w:rPr>
                <w:rFonts w:ascii="Tahoma" w:eastAsia="Times New Roman" w:hAnsi="Tahoma" w:cs="Tahoma"/>
                <w:sz w:val="22"/>
                <w:szCs w:val="22"/>
              </w:rPr>
              <w:br/>
              <w:t>- Issues must be logged, assigned, and resolved within defined timelines; overdue issues must be escalated to Data Owner or DGC</w:t>
            </w:r>
          </w:p>
        </w:tc>
      </w:tr>
      <w:tr w:rsidR="00FA117C" w:rsidRPr="004C1BCE" w14:paraId="21B778FA" w14:textId="77777777" w:rsidTr="00D80DE6">
        <w:tc>
          <w:tcPr>
            <w:tcW w:w="1696" w:type="dxa"/>
          </w:tcPr>
          <w:p w14:paraId="37C0DF6A" w14:textId="26ED6F88"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8. Metadata Retirement and Archiving</w:t>
            </w:r>
          </w:p>
        </w:tc>
        <w:tc>
          <w:tcPr>
            <w:tcW w:w="3448" w:type="dxa"/>
          </w:tcPr>
          <w:p w14:paraId="7D47CA35" w14:textId="7DDC78AA"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Obsolete metadata remains in use, leading to confusion or misuse </w:t>
            </w:r>
            <w:r w:rsidRPr="00A545EE">
              <w:rPr>
                <w:rFonts w:ascii="Tahoma" w:eastAsia="Times New Roman" w:hAnsi="Tahoma" w:cs="Tahoma"/>
                <w:sz w:val="22"/>
                <w:szCs w:val="22"/>
              </w:rPr>
              <w:br/>
              <w:t>- Loss of historical metadata required for audit or compliance</w:t>
            </w:r>
          </w:p>
        </w:tc>
        <w:tc>
          <w:tcPr>
            <w:tcW w:w="4206" w:type="dxa"/>
          </w:tcPr>
          <w:p w14:paraId="46255840" w14:textId="0E0DFDCF"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Data assets no longer in use must be formally marked as deprecated and removed from active use </w:t>
            </w:r>
            <w:r w:rsidRPr="00A545EE">
              <w:rPr>
                <w:rFonts w:ascii="Tahoma" w:eastAsia="Times New Roman" w:hAnsi="Tahoma" w:cs="Tahoma"/>
                <w:sz w:val="22"/>
                <w:szCs w:val="22"/>
              </w:rPr>
              <w:br/>
              <w:t>- Retired metadata must be archived in read-only format in accordance with retention policy and remain accessible for audit purposes</w:t>
            </w:r>
          </w:p>
        </w:tc>
      </w:tr>
      <w:tr w:rsidR="00FA117C" w:rsidRPr="004C1BCE" w14:paraId="45EBB5B4" w14:textId="77777777" w:rsidTr="00D80DE6">
        <w:tc>
          <w:tcPr>
            <w:tcW w:w="1696" w:type="dxa"/>
          </w:tcPr>
          <w:p w14:paraId="16A8CD9D" w14:textId="35C4519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9. Compliance Monitoring and Audit Evidence Management</w:t>
            </w:r>
          </w:p>
        </w:tc>
        <w:tc>
          <w:tcPr>
            <w:tcW w:w="3448" w:type="dxa"/>
          </w:tcPr>
          <w:p w14:paraId="64E4BBC0" w14:textId="477BF9B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Inability to demonstrate compliance during audit or regulatory review </w:t>
            </w:r>
            <w:r w:rsidRPr="00A545EE">
              <w:rPr>
                <w:rFonts w:ascii="Tahoma" w:eastAsia="Times New Roman" w:hAnsi="Tahoma" w:cs="Tahoma"/>
                <w:sz w:val="22"/>
                <w:szCs w:val="22"/>
              </w:rPr>
              <w:br/>
              <w:t>- Missing evidence of ownership, classification, or decision rationale</w:t>
            </w:r>
          </w:p>
        </w:tc>
        <w:tc>
          <w:tcPr>
            <w:tcW w:w="4206" w:type="dxa"/>
          </w:tcPr>
          <w:p w14:paraId="3603AC09" w14:textId="7A277063"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All metadata lifecycle activities must be recorded in system logs (create, update, validate, approve, retire) and retained for audit review </w:t>
            </w:r>
            <w:r w:rsidRPr="00A545EE">
              <w:rPr>
                <w:rFonts w:ascii="Tahoma" w:eastAsia="Times New Roman" w:hAnsi="Tahoma" w:cs="Tahoma"/>
                <w:sz w:val="22"/>
                <w:szCs w:val="22"/>
              </w:rPr>
              <w:br/>
              <w:t>- Approval records, classification rationale, and version history must be maintained to support audit and regulatory inspection</w:t>
            </w:r>
          </w:p>
        </w:tc>
      </w:tr>
    </w:tbl>
    <w:p w14:paraId="1782F5DE" w14:textId="77777777" w:rsidR="007664DE" w:rsidRPr="004C1BCE" w:rsidRDefault="007664DE" w:rsidP="00CF2380">
      <w:pPr>
        <w:spacing w:line="240" w:lineRule="auto"/>
        <w:rPr>
          <w:rFonts w:ascii="Tahoma" w:hAnsi="Tahoma" w:cs="Tahoma"/>
          <w:sz w:val="22"/>
          <w:szCs w:val="22"/>
        </w:rPr>
      </w:pPr>
    </w:p>
    <w:p w14:paraId="55EC26C6" w14:textId="77777777" w:rsidR="00881EDD" w:rsidRPr="004C1BCE" w:rsidRDefault="00881EDD" w:rsidP="00CF2380">
      <w:pPr>
        <w:pStyle w:val="Heading1"/>
        <w:numPr>
          <w:ilvl w:val="0"/>
          <w:numId w:val="3"/>
        </w:numPr>
        <w:spacing w:line="240" w:lineRule="auto"/>
        <w:rPr>
          <w:rFonts w:ascii="Tahoma" w:eastAsia="Times New Roman" w:hAnsi="Tahoma" w:cs="Tahoma"/>
          <w:b/>
          <w:bCs/>
          <w:color w:val="000000" w:themeColor="text1"/>
          <w:sz w:val="28"/>
          <w:szCs w:val="28"/>
        </w:rPr>
      </w:pPr>
      <w:bookmarkStart w:id="18" w:name="_Toc228976931"/>
      <w:r w:rsidRPr="004C1BCE">
        <w:rPr>
          <w:rFonts w:ascii="Tahoma" w:eastAsia="Times New Roman" w:hAnsi="Tahoma" w:cs="Tahoma"/>
          <w:b/>
          <w:bCs/>
          <w:color w:val="000000" w:themeColor="text1"/>
          <w:sz w:val="28"/>
          <w:szCs w:val="28"/>
        </w:rPr>
        <w:t>Appendix and Reference Documents</w:t>
      </w:r>
      <w:bookmarkEnd w:id="18"/>
    </w:p>
    <w:p w14:paraId="61EAFD34" w14:textId="77777777" w:rsidR="00FA117C" w:rsidRPr="00FA117C" w:rsidRDefault="00FA117C" w:rsidP="00FA117C">
      <w:pPr>
        <w:spacing w:beforeAutospacing="1" w:after="100" w:afterAutospacing="1" w:line="240" w:lineRule="auto"/>
        <w:outlineLvl w:val="1"/>
        <w:rPr>
          <w:rFonts w:ascii="Tahoma" w:eastAsia="Times New Roman" w:hAnsi="Tahoma" w:cs="Tahoma"/>
          <w:b/>
          <w:bCs/>
          <w:sz w:val="28"/>
          <w:szCs w:val="28"/>
        </w:rPr>
      </w:pPr>
      <w:bookmarkStart w:id="19" w:name="_Toc228976932"/>
      <w:r w:rsidRPr="00FA117C">
        <w:rPr>
          <w:rFonts w:ascii="Tahoma" w:eastAsia="Times New Roman" w:hAnsi="Tahoma" w:cs="Tahoma"/>
          <w:b/>
          <w:bCs/>
          <w:sz w:val="28"/>
          <w:szCs w:val="28"/>
        </w:rPr>
        <w:t>Appendix A: Detailed RACI Matrix</w:t>
      </w:r>
      <w:bookmarkEnd w:id="19"/>
    </w:p>
    <w:tbl>
      <w:tblPr>
        <w:tblW w:w="0" w:type="auto"/>
        <w:tblCellMar>
          <w:top w:w="15" w:type="dxa"/>
          <w:left w:w="15" w:type="dxa"/>
          <w:bottom w:w="15" w:type="dxa"/>
          <w:right w:w="15" w:type="dxa"/>
        </w:tblCellMar>
        <w:tblLook w:val="04A0" w:firstRow="1" w:lastRow="0" w:firstColumn="1" w:lastColumn="0" w:noHBand="0" w:noVBand="1"/>
      </w:tblPr>
      <w:tblGrid>
        <w:gridCol w:w="3645"/>
        <w:gridCol w:w="1378"/>
        <w:gridCol w:w="1205"/>
        <w:gridCol w:w="2269"/>
        <w:gridCol w:w="847"/>
      </w:tblGrid>
      <w:tr w:rsidR="00FA117C" w:rsidRPr="000D51C9" w14:paraId="1CDB3283" w14:textId="77777777" w:rsidTr="00EF4928">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F00A975" w14:textId="77777777" w:rsidR="00FA117C" w:rsidRPr="000D51C9" w:rsidRDefault="00FA117C" w:rsidP="00EF4928">
            <w:pPr>
              <w:spacing w:after="0" w:line="240" w:lineRule="auto"/>
              <w:rPr>
                <w:rFonts w:ascii="Tahoma" w:eastAsia="Times New Roman" w:hAnsi="Tahoma" w:cs="Tahoma"/>
                <w:b/>
                <w:bCs/>
                <w:szCs w:val="24"/>
              </w:rPr>
            </w:pPr>
            <w:r w:rsidRPr="000D51C9">
              <w:rPr>
                <w:rFonts w:ascii="Tahoma" w:eastAsia="Times New Roman" w:hAnsi="Tahoma" w:cs="Tahoma"/>
                <w:b/>
                <w:bCs/>
                <w:szCs w:val="24"/>
              </w:rPr>
              <w:t>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1A0C2"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Steward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0EF3E"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Owner</w:t>
            </w:r>
          </w:p>
        </w:tc>
        <w:tc>
          <w:tcPr>
            <w:tcW w:w="2269" w:type="dxa"/>
            <w:tcBorders>
              <w:top w:val="single" w:sz="6" w:space="0" w:color="auto"/>
              <w:left w:val="single" w:sz="6" w:space="0" w:color="auto"/>
              <w:bottom w:val="single" w:sz="6" w:space="0" w:color="auto"/>
              <w:right w:val="single" w:sz="6" w:space="0" w:color="auto"/>
            </w:tcBorders>
            <w:vAlign w:val="center"/>
            <w:hideMark/>
          </w:tcPr>
          <w:p w14:paraId="69570346"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Custodian / IT / XPO</w:t>
            </w:r>
          </w:p>
        </w:tc>
        <w:tc>
          <w:tcPr>
            <w:tcW w:w="847" w:type="dxa"/>
            <w:tcBorders>
              <w:top w:val="single" w:sz="6" w:space="0" w:color="auto"/>
              <w:left w:val="single" w:sz="6" w:space="0" w:color="auto"/>
              <w:bottom w:val="single" w:sz="6" w:space="0" w:color="auto"/>
              <w:right w:val="single" w:sz="6" w:space="0" w:color="auto"/>
            </w:tcBorders>
            <w:vAlign w:val="center"/>
            <w:hideMark/>
          </w:tcPr>
          <w:p w14:paraId="4A2587E5"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DGC</w:t>
            </w:r>
          </w:p>
        </w:tc>
      </w:tr>
      <w:tr w:rsidR="00FA117C" w:rsidRPr="000D51C9" w14:paraId="727A87C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202D88A9"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Define metadata standards</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templates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0704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0D03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2F8118E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06A491D0"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r>
      <w:tr w:rsidR="00FA117C" w:rsidRPr="000D51C9" w14:paraId="43C9C3A8"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61B754AD"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Identify new data 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84F0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CCC1B"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4F6F1EB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74FA5CD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019D5A1F"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2E63EC8F"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Create business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6EC56"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5768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CB130B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54A60F14"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5276DAE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0C97014D"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Capture technical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996A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4718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c>
          <w:tcPr>
            <w:tcW w:w="2269" w:type="dxa"/>
            <w:tcBorders>
              <w:top w:val="single" w:sz="6" w:space="0" w:color="auto"/>
              <w:left w:val="single" w:sz="6" w:space="0" w:color="auto"/>
              <w:bottom w:val="single" w:sz="6" w:space="0" w:color="auto"/>
              <w:right w:val="single" w:sz="6" w:space="0" w:color="auto"/>
            </w:tcBorders>
            <w:vAlign w:val="center"/>
            <w:hideMark/>
          </w:tcPr>
          <w:p w14:paraId="2D74DBE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r>
              <w:rPr>
                <w:rFonts w:ascii="Tahoma" w:eastAsia="Times New Roman" w:hAnsi="Tahoma" w:cs="Tahoma"/>
                <w:szCs w:val="24"/>
              </w:rPr>
              <w:t>/A</w:t>
            </w:r>
          </w:p>
        </w:tc>
        <w:tc>
          <w:tcPr>
            <w:tcW w:w="847" w:type="dxa"/>
            <w:tcBorders>
              <w:top w:val="single" w:sz="6" w:space="0" w:color="auto"/>
              <w:left w:val="single" w:sz="6" w:space="0" w:color="auto"/>
              <w:bottom w:val="single" w:sz="6" w:space="0" w:color="auto"/>
              <w:right w:val="single" w:sz="6" w:space="0" w:color="auto"/>
            </w:tcBorders>
            <w:vAlign w:val="center"/>
            <w:hideMark/>
          </w:tcPr>
          <w:p w14:paraId="77249BB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0B500DF1"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34B8346C"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Validate metadata completeness</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FD3AD"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84F6A"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787B7EDB"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34BE806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1AE4AD6C"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19337DF7"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Approve metadata</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4350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37EF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CCAF51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c>
          <w:tcPr>
            <w:tcW w:w="847" w:type="dxa"/>
            <w:tcBorders>
              <w:top w:val="single" w:sz="6" w:space="0" w:color="auto"/>
              <w:left w:val="single" w:sz="6" w:space="0" w:color="auto"/>
              <w:bottom w:val="single" w:sz="6" w:space="0" w:color="auto"/>
              <w:right w:val="single" w:sz="6" w:space="0" w:color="auto"/>
            </w:tcBorders>
            <w:vAlign w:val="center"/>
            <w:hideMark/>
          </w:tcPr>
          <w:p w14:paraId="31295D1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6521243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51DDC3F4"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Escalate high</w:t>
            </w:r>
            <w:r w:rsidRPr="000D51C9">
              <w:rPr>
                <w:rFonts w:ascii="Tahoma" w:eastAsia="Times New Roman" w:hAnsi="Tahoma" w:cs="Tahoma"/>
                <w:szCs w:val="24"/>
              </w:rPr>
              <w:noBreakHyphen/>
              <w:t>risk or cross</w:t>
            </w:r>
            <w:r w:rsidRPr="000D51C9">
              <w:rPr>
                <w:rFonts w:ascii="Tahoma" w:eastAsia="Times New Roman" w:hAnsi="Tahoma" w:cs="Tahoma"/>
                <w:szCs w:val="24"/>
              </w:rPr>
              <w:noBreakHyphen/>
              <w:t>domain issues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33890"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DCCB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53F48C7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67BD52D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r>
      <w:tr w:rsidR="00FA117C" w:rsidRPr="000D51C9" w14:paraId="5D7A878E"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4376CE02"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Publish metadata for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A0AE1"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01FA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69AE8D7"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4FE3492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1DA6AD3A"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40AF2E60"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Maintain</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update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2DFE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4A89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03E56701"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12AD4E6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3CBBA246"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1E5046B1"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Monitor metadata 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4A5C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7B276"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7A96081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68C0850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7E5D3139"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054D3DA3"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Retire / archive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2406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D6D0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373BCB8E"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0BFCDAA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bl>
    <w:p w14:paraId="7B2BFF38" w14:textId="71648A38" w:rsidR="00FA117C" w:rsidRPr="00881EDD" w:rsidRDefault="00FA117C" w:rsidP="00CF2380">
      <w:pPr>
        <w:spacing w:after="0" w:line="240" w:lineRule="auto"/>
        <w:rPr>
          <w:rFonts w:ascii="Tahoma" w:hAnsi="Tahoma" w:cs="Tahoma"/>
          <w:color w:val="002060"/>
          <w:sz w:val="22"/>
          <w:szCs w:val="22"/>
        </w:rPr>
      </w:pPr>
      <w:r w:rsidRPr="000D51C9">
        <w:rPr>
          <w:rFonts w:ascii="Tahoma" w:eastAsia="Times New Roman" w:hAnsi="Tahoma" w:cs="Tahoma"/>
          <w:b/>
          <w:bCs/>
          <w:szCs w:val="24"/>
        </w:rPr>
        <w:t>R = Responsible | A = Accountable | C = Consulted | I = Informed</w:t>
      </w:r>
    </w:p>
    <w:sectPr w:rsidR="00FA117C" w:rsidRPr="00881EDD" w:rsidSect="0008269C">
      <w:footerReference w:type="default" r:id="rId9"/>
      <w:pgSz w:w="12240" w:h="15840"/>
      <w:pgMar w:top="1276" w:right="1440" w:bottom="1418"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0F66" w14:textId="77777777" w:rsidR="00150784" w:rsidRDefault="00150784" w:rsidP="0023673C">
      <w:pPr>
        <w:spacing w:after="0" w:line="240" w:lineRule="auto"/>
      </w:pPr>
      <w:r>
        <w:separator/>
      </w:r>
    </w:p>
  </w:endnote>
  <w:endnote w:type="continuationSeparator" w:id="0">
    <w:p w14:paraId="3560502B" w14:textId="77777777" w:rsidR="00150784" w:rsidRDefault="00150784" w:rsidP="00236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3AF8" w14:textId="77777777" w:rsidR="0008269C" w:rsidRPr="002D6FFF" w:rsidRDefault="0008269C">
    <w:pPr>
      <w:pStyle w:val="Footer"/>
      <w:pBdr>
        <w:bottom w:val="single" w:sz="6" w:space="1" w:color="auto"/>
      </w:pBdr>
      <w:jc w:val="right"/>
      <w:rPr>
        <w:rFonts w:ascii="Tahoma" w:hAnsi="Tahoma" w:cs="Tahoma"/>
        <w:color w:val="000000" w:themeColor="text2"/>
        <w:sz w:val="22"/>
        <w:szCs w:val="22"/>
      </w:rPr>
    </w:pPr>
  </w:p>
  <w:p w14:paraId="34882F8F" w14:textId="77777777" w:rsidR="0008269C" w:rsidRPr="00517E95" w:rsidRDefault="0008269C">
    <w:pPr>
      <w:pStyle w:val="Footer"/>
      <w:jc w:val="right"/>
      <w:rPr>
        <w:rFonts w:ascii="Tahoma" w:hAnsi="Tahoma" w:cs="Tahoma"/>
        <w:sz w:val="22"/>
        <w:szCs w:val="22"/>
      </w:rPr>
    </w:pPr>
    <w:r w:rsidRPr="00517E95">
      <w:rPr>
        <w:rFonts w:ascii="Tahoma" w:hAnsi="Tahoma" w:cs="Tahoma"/>
        <w:sz w:val="22"/>
        <w:szCs w:val="22"/>
      </w:rPr>
      <w:fldChar w:fldCharType="begin"/>
    </w:r>
    <w:r w:rsidRPr="00517E95">
      <w:rPr>
        <w:rFonts w:ascii="Tahoma" w:hAnsi="Tahoma" w:cs="Tahoma"/>
        <w:sz w:val="22"/>
        <w:szCs w:val="22"/>
      </w:rPr>
      <w:instrText xml:space="preserve"> PAGE   \* MERGEFORMAT </w:instrText>
    </w:r>
    <w:r w:rsidRPr="00517E95">
      <w:rPr>
        <w:rFonts w:ascii="Tahoma" w:hAnsi="Tahoma" w:cs="Tahoma"/>
        <w:sz w:val="22"/>
        <w:szCs w:val="22"/>
      </w:rPr>
      <w:fldChar w:fldCharType="separate"/>
    </w:r>
    <w:r w:rsidRPr="00517E95">
      <w:rPr>
        <w:rFonts w:ascii="Tahoma" w:hAnsi="Tahoma" w:cs="Tahoma"/>
        <w:noProof/>
        <w:sz w:val="22"/>
        <w:szCs w:val="22"/>
      </w:rPr>
      <w:t>2</w:t>
    </w:r>
    <w:r w:rsidRPr="00517E95">
      <w:rPr>
        <w:rFonts w:ascii="Tahoma" w:hAnsi="Tahoma" w:cs="Tahoma"/>
        <w:noProof/>
        <w:sz w:val="22"/>
        <w:szCs w:val="22"/>
      </w:rPr>
      <w:fldChar w:fldCharType="end"/>
    </w:r>
  </w:p>
  <w:p w14:paraId="67955744" w14:textId="41988F08" w:rsidR="0008269C" w:rsidRPr="001D42CE" w:rsidRDefault="00695B52" w:rsidP="00B72E43">
    <w:pPr>
      <w:pStyle w:val="Footer"/>
      <w:jc w:val="right"/>
      <w:rPr>
        <w:rFonts w:ascii="Tahoma" w:hAnsi="Tahoma" w:cs="Tahoma"/>
        <w:sz w:val="18"/>
        <w:szCs w:val="18"/>
        <w:cs/>
      </w:rPr>
    </w:pPr>
    <w:r>
      <w:rPr>
        <w:rFonts w:ascii="Tahoma" w:hAnsi="Tahoma" w:cs="Tahoma"/>
        <w:sz w:val="18"/>
        <w:szCs w:val="18"/>
      </w:rPr>
      <w:t>SPW-</w:t>
    </w:r>
    <w:r w:rsidR="00230EFF">
      <w:rPr>
        <w:rFonts w:ascii="Tahoma" w:hAnsi="Tahoma" w:cs="Tahoma"/>
        <w:sz w:val="18"/>
        <w:szCs w:val="18"/>
      </w:rPr>
      <w:t>BDSI-SP-002</w:t>
    </w:r>
    <w:r>
      <w:rPr>
        <w:rFonts w:ascii="Tahoma" w:hAnsi="Tahoma" w:cs="Tahoma"/>
        <w:sz w:val="18"/>
        <w:szCs w:val="18"/>
      </w:rPr>
      <w:t xml:space="preserve">: </w:t>
    </w:r>
    <w:r w:rsidR="00230EFF">
      <w:rPr>
        <w:rFonts w:ascii="Tahoma" w:hAnsi="Tahoma" w:cs="Tahoma"/>
        <w:sz w:val="18"/>
        <w:szCs w:val="18"/>
      </w:rPr>
      <w:t>Metadata Management</w:t>
    </w:r>
    <w:r w:rsidR="00B72E43" w:rsidRPr="00B72E43">
      <w:rPr>
        <w:rFonts w:ascii="Tahoma" w:hAnsi="Tahoma" w:cs="Tahoma"/>
        <w:sz w:val="18"/>
        <w:szCs w:val="18"/>
      </w:rPr>
      <w:t xml:space="preserve"> Procedure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B4A9E" w14:textId="77777777" w:rsidR="00150784" w:rsidRDefault="00150784" w:rsidP="0023673C">
      <w:pPr>
        <w:spacing w:after="0" w:line="240" w:lineRule="auto"/>
      </w:pPr>
      <w:r>
        <w:separator/>
      </w:r>
    </w:p>
  </w:footnote>
  <w:footnote w:type="continuationSeparator" w:id="0">
    <w:p w14:paraId="6664D96C" w14:textId="77777777" w:rsidR="00150784" w:rsidRDefault="00150784" w:rsidP="00236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647"/>
    <w:multiLevelType w:val="hybridMultilevel"/>
    <w:tmpl w:val="32680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8928D1"/>
    <w:multiLevelType w:val="multilevel"/>
    <w:tmpl w:val="2A321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65B55"/>
    <w:multiLevelType w:val="multilevel"/>
    <w:tmpl w:val="C206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71C70"/>
    <w:multiLevelType w:val="multilevel"/>
    <w:tmpl w:val="6AA4B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117B2"/>
    <w:multiLevelType w:val="multilevel"/>
    <w:tmpl w:val="BCCC8664"/>
    <w:lvl w:ilvl="0">
      <w:start w:val="4"/>
      <w:numFmt w:val="decimal"/>
      <w:lvlText w:val="%1."/>
      <w:lvlJc w:val="left"/>
      <w:pPr>
        <w:ind w:left="360" w:hanging="360"/>
      </w:pPr>
      <w:rPr>
        <w:rFonts w:cs="Cordia New" w:hint="default"/>
        <w:b/>
        <w:bCs/>
        <w:i w:val="0"/>
        <w:iCs w:val="0"/>
        <w:color w:val="000000" w:themeColor="text1"/>
      </w:rPr>
    </w:lvl>
    <w:lvl w:ilvl="1">
      <w:start w:val="1"/>
      <w:numFmt w:val="decimal"/>
      <w:isLgl/>
      <w:lvlText w:val="%1.%2"/>
      <w:lvlJc w:val="left"/>
      <w:pPr>
        <w:ind w:left="1134" w:hanging="85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5" w15:restartNumberingAfterBreak="0">
    <w:nsid w:val="34C81025"/>
    <w:multiLevelType w:val="hybridMultilevel"/>
    <w:tmpl w:val="3ADC5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E6617A1"/>
    <w:multiLevelType w:val="multilevel"/>
    <w:tmpl w:val="3F66B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24580"/>
    <w:multiLevelType w:val="multilevel"/>
    <w:tmpl w:val="6C3CB8DC"/>
    <w:lvl w:ilvl="0">
      <w:start w:val="3"/>
      <w:numFmt w:val="decimal"/>
      <w:lvlText w:val="%1."/>
      <w:lvlJc w:val="left"/>
      <w:pPr>
        <w:ind w:left="360" w:hanging="360"/>
      </w:pPr>
      <w:rPr>
        <w:rFonts w:cs="Cordia New" w:hint="default"/>
        <w:b/>
        <w:bCs/>
        <w:i w:val="0"/>
        <w:iCs w:val="0"/>
        <w:color w:val="000000" w:themeColor="text1"/>
      </w:rPr>
    </w:lvl>
    <w:lvl w:ilvl="1">
      <w:start w:val="1"/>
      <w:numFmt w:val="decimal"/>
      <w:isLgl/>
      <w:lvlText w:val="%2)"/>
      <w:lvlJc w:val="left"/>
      <w:pPr>
        <w:ind w:left="1134" w:hanging="850"/>
      </w:pPr>
      <w:rPr>
        <w:rFonts w:ascii="Tahoma" w:eastAsia="Times New Roman" w:hAnsi="Tahoma" w:cs="Tahoma"/>
        <w:b w:val="0"/>
        <w:bCs w:val="0"/>
        <w:i w:val="0"/>
        <w:iCs w:val="0"/>
        <w:color w:val="002060"/>
        <w:lang w:bidi="th-TH"/>
      </w:rPr>
    </w:lvl>
    <w:lvl w:ilvl="2">
      <w:start w:val="1"/>
      <w:numFmt w:val="decimal"/>
      <w:isLgl/>
      <w:lvlText w:val="%1.%2.%3"/>
      <w:lvlJc w:val="left"/>
      <w:pPr>
        <w:ind w:left="1288" w:hanging="720"/>
      </w:pPr>
      <w:rPr>
        <w:rFonts w:hint="default"/>
        <w:i w:val="0"/>
        <w:iCs w:val="0"/>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8" w15:restartNumberingAfterBreak="0">
    <w:nsid w:val="58A86A7C"/>
    <w:multiLevelType w:val="multilevel"/>
    <w:tmpl w:val="A51A4548"/>
    <w:lvl w:ilvl="0">
      <w:start w:val="1"/>
      <w:numFmt w:val="decimal"/>
      <w:lvlText w:val="%1."/>
      <w:lvlJc w:val="left"/>
      <w:pPr>
        <w:ind w:left="360" w:hanging="360"/>
      </w:pPr>
      <w:rPr>
        <w:rFonts w:cs="Cordia New" w:hint="default"/>
        <w:b/>
        <w:bCs/>
        <w:i w:val="0"/>
        <w:iCs w:val="0"/>
        <w:color w:val="000000" w:themeColor="text1"/>
      </w:rPr>
    </w:lvl>
    <w:lvl w:ilvl="1">
      <w:start w:val="1"/>
      <w:numFmt w:val="decimal"/>
      <w:isLgl/>
      <w:lvlText w:val="%1.%2"/>
      <w:lvlJc w:val="left"/>
      <w:pPr>
        <w:ind w:left="1134" w:hanging="85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9" w15:restartNumberingAfterBreak="0">
    <w:nsid w:val="5EA112B1"/>
    <w:multiLevelType w:val="multilevel"/>
    <w:tmpl w:val="2E5626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96882"/>
    <w:multiLevelType w:val="multilevel"/>
    <w:tmpl w:val="22325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326D89"/>
    <w:multiLevelType w:val="multilevel"/>
    <w:tmpl w:val="C206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8A2D67"/>
    <w:multiLevelType w:val="multilevel"/>
    <w:tmpl w:val="2CAAF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D10B31"/>
    <w:multiLevelType w:val="multilevel"/>
    <w:tmpl w:val="2E5626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806246">
    <w:abstractNumId w:val="8"/>
  </w:num>
  <w:num w:numId="2" w16cid:durableId="1372925946">
    <w:abstractNumId w:val="7"/>
  </w:num>
  <w:num w:numId="3" w16cid:durableId="731733330">
    <w:abstractNumId w:val="4"/>
  </w:num>
  <w:num w:numId="4" w16cid:durableId="1294287320">
    <w:abstractNumId w:val="9"/>
  </w:num>
  <w:num w:numId="5" w16cid:durableId="943734646">
    <w:abstractNumId w:val="13"/>
  </w:num>
  <w:num w:numId="6" w16cid:durableId="603077112">
    <w:abstractNumId w:val="12"/>
  </w:num>
  <w:num w:numId="7" w16cid:durableId="1235823000">
    <w:abstractNumId w:val="3"/>
  </w:num>
  <w:num w:numId="8" w16cid:durableId="1080635356">
    <w:abstractNumId w:val="5"/>
  </w:num>
  <w:num w:numId="9" w16cid:durableId="837844347">
    <w:abstractNumId w:val="10"/>
  </w:num>
  <w:num w:numId="10" w16cid:durableId="772819325">
    <w:abstractNumId w:val="6"/>
  </w:num>
  <w:num w:numId="11" w16cid:durableId="1697807500">
    <w:abstractNumId w:val="1"/>
  </w:num>
  <w:num w:numId="12" w16cid:durableId="1735926138">
    <w:abstractNumId w:val="0"/>
  </w:num>
  <w:num w:numId="13" w16cid:durableId="494690788">
    <w:abstractNumId w:val="11"/>
  </w:num>
  <w:num w:numId="14" w16cid:durableId="153450047">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84F"/>
    <w:rsid w:val="00006288"/>
    <w:rsid w:val="00024355"/>
    <w:rsid w:val="00035520"/>
    <w:rsid w:val="00036747"/>
    <w:rsid w:val="00050ADC"/>
    <w:rsid w:val="00052E91"/>
    <w:rsid w:val="000618E8"/>
    <w:rsid w:val="00073323"/>
    <w:rsid w:val="00077432"/>
    <w:rsid w:val="00080502"/>
    <w:rsid w:val="0008269C"/>
    <w:rsid w:val="00084922"/>
    <w:rsid w:val="0008707F"/>
    <w:rsid w:val="000922C2"/>
    <w:rsid w:val="000A4D38"/>
    <w:rsid w:val="000A6B4A"/>
    <w:rsid w:val="000A74E7"/>
    <w:rsid w:val="000B116C"/>
    <w:rsid w:val="000B17BD"/>
    <w:rsid w:val="000B2B04"/>
    <w:rsid w:val="000B6BE7"/>
    <w:rsid w:val="000C0428"/>
    <w:rsid w:val="000C1D0D"/>
    <w:rsid w:val="000D2021"/>
    <w:rsid w:val="000D2084"/>
    <w:rsid w:val="000D2A1C"/>
    <w:rsid w:val="000D3B94"/>
    <w:rsid w:val="000E0B21"/>
    <w:rsid w:val="000E6C9B"/>
    <w:rsid w:val="000F5423"/>
    <w:rsid w:val="000F7E67"/>
    <w:rsid w:val="0011069B"/>
    <w:rsid w:val="00111A57"/>
    <w:rsid w:val="00113DE0"/>
    <w:rsid w:val="001302EF"/>
    <w:rsid w:val="00133C85"/>
    <w:rsid w:val="00135E91"/>
    <w:rsid w:val="001374D9"/>
    <w:rsid w:val="0014217E"/>
    <w:rsid w:val="00144FC4"/>
    <w:rsid w:val="0014694D"/>
    <w:rsid w:val="00150784"/>
    <w:rsid w:val="00151449"/>
    <w:rsid w:val="001567CC"/>
    <w:rsid w:val="0016562F"/>
    <w:rsid w:val="001704EB"/>
    <w:rsid w:val="00171466"/>
    <w:rsid w:val="001732A1"/>
    <w:rsid w:val="0017645E"/>
    <w:rsid w:val="00180940"/>
    <w:rsid w:val="00181128"/>
    <w:rsid w:val="0018186B"/>
    <w:rsid w:val="00181C03"/>
    <w:rsid w:val="001827B2"/>
    <w:rsid w:val="0018674C"/>
    <w:rsid w:val="0019029A"/>
    <w:rsid w:val="00192DDB"/>
    <w:rsid w:val="001A4935"/>
    <w:rsid w:val="001A4BD2"/>
    <w:rsid w:val="001B03F0"/>
    <w:rsid w:val="001B337D"/>
    <w:rsid w:val="001B41DF"/>
    <w:rsid w:val="001C1D00"/>
    <w:rsid w:val="001C352A"/>
    <w:rsid w:val="001D3DD0"/>
    <w:rsid w:val="001D42CE"/>
    <w:rsid w:val="001F1E48"/>
    <w:rsid w:val="001F6168"/>
    <w:rsid w:val="001F64F6"/>
    <w:rsid w:val="001F6EB5"/>
    <w:rsid w:val="0021082C"/>
    <w:rsid w:val="00213A57"/>
    <w:rsid w:val="0022442E"/>
    <w:rsid w:val="00226426"/>
    <w:rsid w:val="002303F2"/>
    <w:rsid w:val="00230EFF"/>
    <w:rsid w:val="00230F9F"/>
    <w:rsid w:val="0023284F"/>
    <w:rsid w:val="0023673C"/>
    <w:rsid w:val="002479A7"/>
    <w:rsid w:val="00247A05"/>
    <w:rsid w:val="00251439"/>
    <w:rsid w:val="00255AF4"/>
    <w:rsid w:val="00263A89"/>
    <w:rsid w:val="00295821"/>
    <w:rsid w:val="00296FAB"/>
    <w:rsid w:val="002C117B"/>
    <w:rsid w:val="002C12F4"/>
    <w:rsid w:val="002C3E24"/>
    <w:rsid w:val="002D31BE"/>
    <w:rsid w:val="002D345F"/>
    <w:rsid w:val="002D6FFF"/>
    <w:rsid w:val="00303B5A"/>
    <w:rsid w:val="00310CD8"/>
    <w:rsid w:val="00311B64"/>
    <w:rsid w:val="00336D60"/>
    <w:rsid w:val="00340C57"/>
    <w:rsid w:val="00341A38"/>
    <w:rsid w:val="00343132"/>
    <w:rsid w:val="003479AF"/>
    <w:rsid w:val="00347E8E"/>
    <w:rsid w:val="00357AEE"/>
    <w:rsid w:val="003741D9"/>
    <w:rsid w:val="00374DCA"/>
    <w:rsid w:val="003772B6"/>
    <w:rsid w:val="0037741C"/>
    <w:rsid w:val="003803D9"/>
    <w:rsid w:val="003822E9"/>
    <w:rsid w:val="00385029"/>
    <w:rsid w:val="00395180"/>
    <w:rsid w:val="003960EC"/>
    <w:rsid w:val="003971D2"/>
    <w:rsid w:val="00397D13"/>
    <w:rsid w:val="00397FC0"/>
    <w:rsid w:val="003A146D"/>
    <w:rsid w:val="003A1495"/>
    <w:rsid w:val="003A2B28"/>
    <w:rsid w:val="003A3FB5"/>
    <w:rsid w:val="003A797D"/>
    <w:rsid w:val="003B4133"/>
    <w:rsid w:val="003C1699"/>
    <w:rsid w:val="003C381A"/>
    <w:rsid w:val="003C4AE9"/>
    <w:rsid w:val="003C5812"/>
    <w:rsid w:val="003C7575"/>
    <w:rsid w:val="003D1DBB"/>
    <w:rsid w:val="003D1E07"/>
    <w:rsid w:val="003D2740"/>
    <w:rsid w:val="003D3A22"/>
    <w:rsid w:val="003D4F32"/>
    <w:rsid w:val="003D682E"/>
    <w:rsid w:val="003D7A47"/>
    <w:rsid w:val="003E034E"/>
    <w:rsid w:val="003E1898"/>
    <w:rsid w:val="003E3B3A"/>
    <w:rsid w:val="003E4289"/>
    <w:rsid w:val="003E45A0"/>
    <w:rsid w:val="003E69BE"/>
    <w:rsid w:val="003E7167"/>
    <w:rsid w:val="003F09F2"/>
    <w:rsid w:val="003F2706"/>
    <w:rsid w:val="003F3B54"/>
    <w:rsid w:val="003F569F"/>
    <w:rsid w:val="00404937"/>
    <w:rsid w:val="00405177"/>
    <w:rsid w:val="0040594B"/>
    <w:rsid w:val="00406137"/>
    <w:rsid w:val="004124AE"/>
    <w:rsid w:val="00412583"/>
    <w:rsid w:val="00415C5E"/>
    <w:rsid w:val="004226B7"/>
    <w:rsid w:val="00423180"/>
    <w:rsid w:val="00424125"/>
    <w:rsid w:val="00425511"/>
    <w:rsid w:val="0042568B"/>
    <w:rsid w:val="00426FF6"/>
    <w:rsid w:val="00434825"/>
    <w:rsid w:val="00451335"/>
    <w:rsid w:val="00455455"/>
    <w:rsid w:val="004565D3"/>
    <w:rsid w:val="00457551"/>
    <w:rsid w:val="00464607"/>
    <w:rsid w:val="00466F9A"/>
    <w:rsid w:val="00467EB6"/>
    <w:rsid w:val="00473EC5"/>
    <w:rsid w:val="00474E0C"/>
    <w:rsid w:val="004766A6"/>
    <w:rsid w:val="00487E45"/>
    <w:rsid w:val="004A1A6E"/>
    <w:rsid w:val="004A53C4"/>
    <w:rsid w:val="004A7D7A"/>
    <w:rsid w:val="004B2B29"/>
    <w:rsid w:val="004C1BCE"/>
    <w:rsid w:val="004D0907"/>
    <w:rsid w:val="004D629E"/>
    <w:rsid w:val="004E6744"/>
    <w:rsid w:val="004F05D1"/>
    <w:rsid w:val="004F09B4"/>
    <w:rsid w:val="005103D2"/>
    <w:rsid w:val="00511DE4"/>
    <w:rsid w:val="00517E95"/>
    <w:rsid w:val="005205AF"/>
    <w:rsid w:val="00525703"/>
    <w:rsid w:val="00526ADD"/>
    <w:rsid w:val="00530B29"/>
    <w:rsid w:val="00537E73"/>
    <w:rsid w:val="00546D77"/>
    <w:rsid w:val="00547F3B"/>
    <w:rsid w:val="005544A3"/>
    <w:rsid w:val="00582791"/>
    <w:rsid w:val="005872BA"/>
    <w:rsid w:val="005900BC"/>
    <w:rsid w:val="005A1784"/>
    <w:rsid w:val="005B0E6F"/>
    <w:rsid w:val="005B6C3E"/>
    <w:rsid w:val="005B7478"/>
    <w:rsid w:val="005C18D2"/>
    <w:rsid w:val="005C384E"/>
    <w:rsid w:val="005D4D0F"/>
    <w:rsid w:val="005D6FF0"/>
    <w:rsid w:val="005D730C"/>
    <w:rsid w:val="005E41BB"/>
    <w:rsid w:val="005E6FF3"/>
    <w:rsid w:val="005F6E2E"/>
    <w:rsid w:val="00612EF7"/>
    <w:rsid w:val="00616D3C"/>
    <w:rsid w:val="00617B45"/>
    <w:rsid w:val="006240D9"/>
    <w:rsid w:val="00643F18"/>
    <w:rsid w:val="0065242C"/>
    <w:rsid w:val="00655A10"/>
    <w:rsid w:val="00663B31"/>
    <w:rsid w:val="00671452"/>
    <w:rsid w:val="006879C6"/>
    <w:rsid w:val="00695B52"/>
    <w:rsid w:val="006A5910"/>
    <w:rsid w:val="006B0CBA"/>
    <w:rsid w:val="006B5BC5"/>
    <w:rsid w:val="006C102B"/>
    <w:rsid w:val="006C20B4"/>
    <w:rsid w:val="006D0644"/>
    <w:rsid w:val="006D27DC"/>
    <w:rsid w:val="006D3DD4"/>
    <w:rsid w:val="006D53C7"/>
    <w:rsid w:val="006D7826"/>
    <w:rsid w:val="006E60C3"/>
    <w:rsid w:val="006F1BB9"/>
    <w:rsid w:val="006F61F7"/>
    <w:rsid w:val="006F796C"/>
    <w:rsid w:val="007045DB"/>
    <w:rsid w:val="007072E2"/>
    <w:rsid w:val="007149C5"/>
    <w:rsid w:val="007154F4"/>
    <w:rsid w:val="007178D0"/>
    <w:rsid w:val="00720C40"/>
    <w:rsid w:val="00722BE7"/>
    <w:rsid w:val="0073615F"/>
    <w:rsid w:val="00736599"/>
    <w:rsid w:val="007367F7"/>
    <w:rsid w:val="00736834"/>
    <w:rsid w:val="00746C88"/>
    <w:rsid w:val="00747CE5"/>
    <w:rsid w:val="007630F7"/>
    <w:rsid w:val="007664DE"/>
    <w:rsid w:val="0076693A"/>
    <w:rsid w:val="007819AF"/>
    <w:rsid w:val="00781B92"/>
    <w:rsid w:val="00793388"/>
    <w:rsid w:val="00795F2A"/>
    <w:rsid w:val="007A2ABB"/>
    <w:rsid w:val="007B16D2"/>
    <w:rsid w:val="007B3351"/>
    <w:rsid w:val="007B421B"/>
    <w:rsid w:val="007B4A58"/>
    <w:rsid w:val="007B7FC5"/>
    <w:rsid w:val="007C104E"/>
    <w:rsid w:val="007D6CEE"/>
    <w:rsid w:val="007D7E94"/>
    <w:rsid w:val="007F3358"/>
    <w:rsid w:val="007F7BA7"/>
    <w:rsid w:val="00804B76"/>
    <w:rsid w:val="00805906"/>
    <w:rsid w:val="00810337"/>
    <w:rsid w:val="00812D7D"/>
    <w:rsid w:val="00813D9A"/>
    <w:rsid w:val="00814FA1"/>
    <w:rsid w:val="008235C0"/>
    <w:rsid w:val="008238D6"/>
    <w:rsid w:val="00845097"/>
    <w:rsid w:val="00853769"/>
    <w:rsid w:val="00854121"/>
    <w:rsid w:val="008556DC"/>
    <w:rsid w:val="00865115"/>
    <w:rsid w:val="0087183E"/>
    <w:rsid w:val="00871FF6"/>
    <w:rsid w:val="00875CBF"/>
    <w:rsid w:val="00881EDD"/>
    <w:rsid w:val="0089271E"/>
    <w:rsid w:val="00892FE3"/>
    <w:rsid w:val="008A32B4"/>
    <w:rsid w:val="008A52B8"/>
    <w:rsid w:val="008A5BC6"/>
    <w:rsid w:val="008A5FA8"/>
    <w:rsid w:val="008A7D43"/>
    <w:rsid w:val="008B3EF2"/>
    <w:rsid w:val="008B455E"/>
    <w:rsid w:val="008B4741"/>
    <w:rsid w:val="008C12C0"/>
    <w:rsid w:val="008C3AD1"/>
    <w:rsid w:val="008C698A"/>
    <w:rsid w:val="008D3221"/>
    <w:rsid w:val="008D39D6"/>
    <w:rsid w:val="008D4D88"/>
    <w:rsid w:val="008D7E0E"/>
    <w:rsid w:val="008E7FD2"/>
    <w:rsid w:val="008F40A7"/>
    <w:rsid w:val="008F7C43"/>
    <w:rsid w:val="009001CE"/>
    <w:rsid w:val="00902F1B"/>
    <w:rsid w:val="00906D74"/>
    <w:rsid w:val="00906E48"/>
    <w:rsid w:val="00914B88"/>
    <w:rsid w:val="009271A5"/>
    <w:rsid w:val="00930356"/>
    <w:rsid w:val="0093300B"/>
    <w:rsid w:val="00935A78"/>
    <w:rsid w:val="0094266C"/>
    <w:rsid w:val="00942CDA"/>
    <w:rsid w:val="00944B51"/>
    <w:rsid w:val="009453B4"/>
    <w:rsid w:val="00951D63"/>
    <w:rsid w:val="0095325A"/>
    <w:rsid w:val="0095701B"/>
    <w:rsid w:val="009601E5"/>
    <w:rsid w:val="00965807"/>
    <w:rsid w:val="009774A5"/>
    <w:rsid w:val="00981668"/>
    <w:rsid w:val="009825B4"/>
    <w:rsid w:val="00984FBA"/>
    <w:rsid w:val="009868DC"/>
    <w:rsid w:val="00987E06"/>
    <w:rsid w:val="00990FA1"/>
    <w:rsid w:val="009918C7"/>
    <w:rsid w:val="00995C72"/>
    <w:rsid w:val="009976F9"/>
    <w:rsid w:val="009A48FA"/>
    <w:rsid w:val="009A4D0D"/>
    <w:rsid w:val="009A56BA"/>
    <w:rsid w:val="009B1631"/>
    <w:rsid w:val="009B2030"/>
    <w:rsid w:val="009C1FAA"/>
    <w:rsid w:val="009C392C"/>
    <w:rsid w:val="009C5E44"/>
    <w:rsid w:val="009C702B"/>
    <w:rsid w:val="009D159C"/>
    <w:rsid w:val="009D3163"/>
    <w:rsid w:val="009D4544"/>
    <w:rsid w:val="009D5017"/>
    <w:rsid w:val="009D577D"/>
    <w:rsid w:val="009E16FD"/>
    <w:rsid w:val="009E1E13"/>
    <w:rsid w:val="009E233D"/>
    <w:rsid w:val="009E25A7"/>
    <w:rsid w:val="009F0066"/>
    <w:rsid w:val="009F34BC"/>
    <w:rsid w:val="009F4D67"/>
    <w:rsid w:val="00A002C5"/>
    <w:rsid w:val="00A06642"/>
    <w:rsid w:val="00A12F33"/>
    <w:rsid w:val="00A13C7C"/>
    <w:rsid w:val="00A13E58"/>
    <w:rsid w:val="00A277D8"/>
    <w:rsid w:val="00A33B0A"/>
    <w:rsid w:val="00A3788B"/>
    <w:rsid w:val="00A53EF5"/>
    <w:rsid w:val="00A56086"/>
    <w:rsid w:val="00A5696A"/>
    <w:rsid w:val="00A61940"/>
    <w:rsid w:val="00A6577F"/>
    <w:rsid w:val="00A80DA1"/>
    <w:rsid w:val="00A81171"/>
    <w:rsid w:val="00A824A5"/>
    <w:rsid w:val="00A82BD6"/>
    <w:rsid w:val="00A84968"/>
    <w:rsid w:val="00A93DB4"/>
    <w:rsid w:val="00A9720D"/>
    <w:rsid w:val="00AA18AF"/>
    <w:rsid w:val="00AA7F9A"/>
    <w:rsid w:val="00AB62A0"/>
    <w:rsid w:val="00AC0DE1"/>
    <w:rsid w:val="00AD1F61"/>
    <w:rsid w:val="00AD7C4B"/>
    <w:rsid w:val="00AE55FB"/>
    <w:rsid w:val="00AF26C8"/>
    <w:rsid w:val="00B037EF"/>
    <w:rsid w:val="00B0561E"/>
    <w:rsid w:val="00B06579"/>
    <w:rsid w:val="00B06F13"/>
    <w:rsid w:val="00B0745B"/>
    <w:rsid w:val="00B1228B"/>
    <w:rsid w:val="00B17FEC"/>
    <w:rsid w:val="00B2052B"/>
    <w:rsid w:val="00B22A82"/>
    <w:rsid w:val="00B23D1C"/>
    <w:rsid w:val="00B24F57"/>
    <w:rsid w:val="00B33F7A"/>
    <w:rsid w:val="00B4593E"/>
    <w:rsid w:val="00B51703"/>
    <w:rsid w:val="00B53D56"/>
    <w:rsid w:val="00B56177"/>
    <w:rsid w:val="00B66CE9"/>
    <w:rsid w:val="00B670BF"/>
    <w:rsid w:val="00B72E43"/>
    <w:rsid w:val="00B756F2"/>
    <w:rsid w:val="00B76D67"/>
    <w:rsid w:val="00B85FC8"/>
    <w:rsid w:val="00B90CA6"/>
    <w:rsid w:val="00B965AC"/>
    <w:rsid w:val="00BA09ED"/>
    <w:rsid w:val="00BA4643"/>
    <w:rsid w:val="00BA7205"/>
    <w:rsid w:val="00BB1B98"/>
    <w:rsid w:val="00BB4A88"/>
    <w:rsid w:val="00BC4608"/>
    <w:rsid w:val="00BC4AFC"/>
    <w:rsid w:val="00BD1116"/>
    <w:rsid w:val="00BE1460"/>
    <w:rsid w:val="00BE70A8"/>
    <w:rsid w:val="00C021E6"/>
    <w:rsid w:val="00C042B8"/>
    <w:rsid w:val="00C1571B"/>
    <w:rsid w:val="00C31319"/>
    <w:rsid w:val="00C32533"/>
    <w:rsid w:val="00C41833"/>
    <w:rsid w:val="00C434E0"/>
    <w:rsid w:val="00C5706C"/>
    <w:rsid w:val="00C64296"/>
    <w:rsid w:val="00C81B2C"/>
    <w:rsid w:val="00C834CE"/>
    <w:rsid w:val="00C866AD"/>
    <w:rsid w:val="00C86F98"/>
    <w:rsid w:val="00C9229C"/>
    <w:rsid w:val="00C9713B"/>
    <w:rsid w:val="00CA2465"/>
    <w:rsid w:val="00CA48D3"/>
    <w:rsid w:val="00CC04A0"/>
    <w:rsid w:val="00CC1E58"/>
    <w:rsid w:val="00CC592F"/>
    <w:rsid w:val="00CC6684"/>
    <w:rsid w:val="00CD01C1"/>
    <w:rsid w:val="00CE3EE3"/>
    <w:rsid w:val="00CF2380"/>
    <w:rsid w:val="00CF2609"/>
    <w:rsid w:val="00CF36A8"/>
    <w:rsid w:val="00CF4F44"/>
    <w:rsid w:val="00CF6247"/>
    <w:rsid w:val="00CF71CD"/>
    <w:rsid w:val="00D02E5E"/>
    <w:rsid w:val="00D23919"/>
    <w:rsid w:val="00D362EF"/>
    <w:rsid w:val="00D37117"/>
    <w:rsid w:val="00D41000"/>
    <w:rsid w:val="00D55883"/>
    <w:rsid w:val="00D57D64"/>
    <w:rsid w:val="00D71CF8"/>
    <w:rsid w:val="00D729C9"/>
    <w:rsid w:val="00D80DE6"/>
    <w:rsid w:val="00D81295"/>
    <w:rsid w:val="00D813DE"/>
    <w:rsid w:val="00D85B1B"/>
    <w:rsid w:val="00D95676"/>
    <w:rsid w:val="00D97CA7"/>
    <w:rsid w:val="00DA1E21"/>
    <w:rsid w:val="00DA233A"/>
    <w:rsid w:val="00DB294A"/>
    <w:rsid w:val="00DB415C"/>
    <w:rsid w:val="00DB555A"/>
    <w:rsid w:val="00DB5EA5"/>
    <w:rsid w:val="00DC20C4"/>
    <w:rsid w:val="00DC44B8"/>
    <w:rsid w:val="00DC5B27"/>
    <w:rsid w:val="00DD3855"/>
    <w:rsid w:val="00DD51F8"/>
    <w:rsid w:val="00DD70A5"/>
    <w:rsid w:val="00DF1D61"/>
    <w:rsid w:val="00DF32B8"/>
    <w:rsid w:val="00DF4DF7"/>
    <w:rsid w:val="00E05619"/>
    <w:rsid w:val="00E057E3"/>
    <w:rsid w:val="00E104C1"/>
    <w:rsid w:val="00E25D5C"/>
    <w:rsid w:val="00E264BA"/>
    <w:rsid w:val="00E270B7"/>
    <w:rsid w:val="00E27EEC"/>
    <w:rsid w:val="00E30192"/>
    <w:rsid w:val="00E3387C"/>
    <w:rsid w:val="00E348D8"/>
    <w:rsid w:val="00E424C7"/>
    <w:rsid w:val="00E44C6C"/>
    <w:rsid w:val="00E6059A"/>
    <w:rsid w:val="00E61403"/>
    <w:rsid w:val="00E66263"/>
    <w:rsid w:val="00E80DF1"/>
    <w:rsid w:val="00E85A28"/>
    <w:rsid w:val="00E90E87"/>
    <w:rsid w:val="00E97E26"/>
    <w:rsid w:val="00EA1993"/>
    <w:rsid w:val="00EA6558"/>
    <w:rsid w:val="00EA7ED3"/>
    <w:rsid w:val="00EB59CC"/>
    <w:rsid w:val="00EC34D4"/>
    <w:rsid w:val="00EC3A99"/>
    <w:rsid w:val="00EC6CA7"/>
    <w:rsid w:val="00ED4204"/>
    <w:rsid w:val="00ED56CB"/>
    <w:rsid w:val="00ED6CD8"/>
    <w:rsid w:val="00EF22B8"/>
    <w:rsid w:val="00EF4F83"/>
    <w:rsid w:val="00EF6DD2"/>
    <w:rsid w:val="00EF7CA4"/>
    <w:rsid w:val="00F053BC"/>
    <w:rsid w:val="00F0591A"/>
    <w:rsid w:val="00F1351D"/>
    <w:rsid w:val="00F20CD9"/>
    <w:rsid w:val="00F2426E"/>
    <w:rsid w:val="00F26076"/>
    <w:rsid w:val="00F31743"/>
    <w:rsid w:val="00F31A11"/>
    <w:rsid w:val="00F32106"/>
    <w:rsid w:val="00F36B52"/>
    <w:rsid w:val="00F411C5"/>
    <w:rsid w:val="00F5442D"/>
    <w:rsid w:val="00F545D7"/>
    <w:rsid w:val="00F55AD8"/>
    <w:rsid w:val="00F57308"/>
    <w:rsid w:val="00F621DF"/>
    <w:rsid w:val="00F66EA3"/>
    <w:rsid w:val="00F71599"/>
    <w:rsid w:val="00F74184"/>
    <w:rsid w:val="00F8243C"/>
    <w:rsid w:val="00F90082"/>
    <w:rsid w:val="00F9136F"/>
    <w:rsid w:val="00F92004"/>
    <w:rsid w:val="00F925DC"/>
    <w:rsid w:val="00F927EF"/>
    <w:rsid w:val="00F940C5"/>
    <w:rsid w:val="00F97892"/>
    <w:rsid w:val="00F978DF"/>
    <w:rsid w:val="00FA117C"/>
    <w:rsid w:val="00FA3614"/>
    <w:rsid w:val="00FA69D6"/>
    <w:rsid w:val="00FB2383"/>
    <w:rsid w:val="00FC60A2"/>
    <w:rsid w:val="00FE5B31"/>
    <w:rsid w:val="00FF1BBD"/>
    <w:rsid w:val="00FF554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E5DAD"/>
  <w15:chartTrackingRefBased/>
  <w15:docId w15:val="{8B547E0A-0896-4240-A8F2-F0CDED9A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th-TH"/>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204"/>
  </w:style>
  <w:style w:type="paragraph" w:styleId="Heading1">
    <w:name w:val="heading 1"/>
    <w:basedOn w:val="Normal"/>
    <w:next w:val="Normal"/>
    <w:link w:val="Heading1Char"/>
    <w:uiPriority w:val="9"/>
    <w:qFormat/>
    <w:rsid w:val="00ED4204"/>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D4204"/>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D4204"/>
    <w:pPr>
      <w:pBdr>
        <w:top w:val="single" w:sz="6" w:space="2" w:color="DDDDDD" w:themeColor="accent1"/>
      </w:pBdr>
      <w:spacing w:before="300" w:after="0"/>
      <w:outlineLvl w:val="2"/>
    </w:pPr>
    <w:rPr>
      <w:caps/>
      <w:color w:val="6E6E6E" w:themeColor="accent1" w:themeShade="7F"/>
      <w:spacing w:val="15"/>
    </w:rPr>
  </w:style>
  <w:style w:type="paragraph" w:styleId="Heading4">
    <w:name w:val="heading 4"/>
    <w:basedOn w:val="Normal"/>
    <w:next w:val="Normal"/>
    <w:link w:val="Heading4Char"/>
    <w:uiPriority w:val="9"/>
    <w:semiHidden/>
    <w:unhideWhenUsed/>
    <w:qFormat/>
    <w:rsid w:val="00ED4204"/>
    <w:pPr>
      <w:pBdr>
        <w:top w:val="dotted" w:sz="6" w:space="2" w:color="DDDDDD" w:themeColor="accent1"/>
      </w:pBdr>
      <w:spacing w:before="200" w:after="0"/>
      <w:outlineLvl w:val="3"/>
    </w:pPr>
    <w:rPr>
      <w:caps/>
      <w:color w:val="A5A5A5" w:themeColor="accent1" w:themeShade="BF"/>
      <w:spacing w:val="10"/>
    </w:rPr>
  </w:style>
  <w:style w:type="paragraph" w:styleId="Heading5">
    <w:name w:val="heading 5"/>
    <w:basedOn w:val="Normal"/>
    <w:next w:val="Normal"/>
    <w:link w:val="Heading5Char"/>
    <w:uiPriority w:val="9"/>
    <w:semiHidden/>
    <w:unhideWhenUsed/>
    <w:qFormat/>
    <w:rsid w:val="00ED4204"/>
    <w:pPr>
      <w:pBdr>
        <w:bottom w:val="single" w:sz="6" w:space="1" w:color="DDDDDD" w:themeColor="accent1"/>
      </w:pBdr>
      <w:spacing w:before="200" w:after="0"/>
      <w:outlineLvl w:val="4"/>
    </w:pPr>
    <w:rPr>
      <w:caps/>
      <w:color w:val="A5A5A5" w:themeColor="accent1" w:themeShade="BF"/>
      <w:spacing w:val="10"/>
    </w:rPr>
  </w:style>
  <w:style w:type="paragraph" w:styleId="Heading6">
    <w:name w:val="heading 6"/>
    <w:basedOn w:val="Normal"/>
    <w:next w:val="Normal"/>
    <w:link w:val="Heading6Char"/>
    <w:uiPriority w:val="9"/>
    <w:semiHidden/>
    <w:unhideWhenUsed/>
    <w:qFormat/>
    <w:rsid w:val="00ED4204"/>
    <w:pPr>
      <w:pBdr>
        <w:bottom w:val="dotted" w:sz="6" w:space="1" w:color="DDDDDD" w:themeColor="accent1"/>
      </w:pBdr>
      <w:spacing w:before="200" w:after="0"/>
      <w:outlineLvl w:val="5"/>
    </w:pPr>
    <w:rPr>
      <w:caps/>
      <w:color w:val="A5A5A5" w:themeColor="accent1" w:themeShade="BF"/>
      <w:spacing w:val="10"/>
    </w:rPr>
  </w:style>
  <w:style w:type="paragraph" w:styleId="Heading7">
    <w:name w:val="heading 7"/>
    <w:basedOn w:val="Normal"/>
    <w:next w:val="Normal"/>
    <w:link w:val="Heading7Char"/>
    <w:uiPriority w:val="9"/>
    <w:semiHidden/>
    <w:unhideWhenUsed/>
    <w:qFormat/>
    <w:rsid w:val="00ED4204"/>
    <w:pPr>
      <w:spacing w:before="200" w:after="0"/>
      <w:outlineLvl w:val="6"/>
    </w:pPr>
    <w:rPr>
      <w:caps/>
      <w:color w:val="A5A5A5" w:themeColor="accent1" w:themeShade="BF"/>
      <w:spacing w:val="10"/>
    </w:rPr>
  </w:style>
  <w:style w:type="paragraph" w:styleId="Heading8">
    <w:name w:val="heading 8"/>
    <w:basedOn w:val="Normal"/>
    <w:next w:val="Normal"/>
    <w:link w:val="Heading8Char"/>
    <w:uiPriority w:val="9"/>
    <w:semiHidden/>
    <w:unhideWhenUsed/>
    <w:qFormat/>
    <w:rsid w:val="00ED420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420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4204"/>
    <w:pPr>
      <w:ind w:left="720"/>
      <w:contextualSpacing/>
    </w:pPr>
    <w:rPr>
      <w:rFonts w:cs="Cordia New"/>
      <w:szCs w:val="25"/>
    </w:rPr>
  </w:style>
  <w:style w:type="paragraph" w:styleId="Header">
    <w:name w:val="header"/>
    <w:basedOn w:val="Normal"/>
    <w:link w:val="HeaderChar"/>
    <w:uiPriority w:val="99"/>
    <w:unhideWhenUsed/>
    <w:rsid w:val="002367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3C"/>
  </w:style>
  <w:style w:type="paragraph" w:styleId="Footer">
    <w:name w:val="footer"/>
    <w:basedOn w:val="Normal"/>
    <w:link w:val="FooterChar"/>
    <w:uiPriority w:val="99"/>
    <w:unhideWhenUsed/>
    <w:rsid w:val="002367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3C"/>
  </w:style>
  <w:style w:type="paragraph" w:styleId="NormalWeb">
    <w:name w:val="Normal (Web)"/>
    <w:basedOn w:val="Normal"/>
    <w:uiPriority w:val="99"/>
    <w:unhideWhenUsed/>
    <w:rsid w:val="00906D74"/>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80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4204"/>
    <w:rPr>
      <w:caps/>
      <w:color w:val="FFFFFF" w:themeColor="background1"/>
      <w:spacing w:val="15"/>
      <w:sz w:val="22"/>
      <w:szCs w:val="22"/>
      <w:shd w:val="clear" w:color="auto" w:fill="DDDDDD" w:themeFill="accent1"/>
    </w:rPr>
  </w:style>
  <w:style w:type="character" w:customStyle="1" w:styleId="Heading2Char">
    <w:name w:val="Heading 2 Char"/>
    <w:basedOn w:val="DefaultParagraphFont"/>
    <w:link w:val="Heading2"/>
    <w:uiPriority w:val="9"/>
    <w:rsid w:val="00ED4204"/>
    <w:rPr>
      <w:caps/>
      <w:spacing w:val="15"/>
      <w:shd w:val="clear" w:color="auto" w:fill="F8F8F8" w:themeFill="accent1" w:themeFillTint="33"/>
    </w:rPr>
  </w:style>
  <w:style w:type="character" w:customStyle="1" w:styleId="Heading3Char">
    <w:name w:val="Heading 3 Char"/>
    <w:basedOn w:val="DefaultParagraphFont"/>
    <w:link w:val="Heading3"/>
    <w:uiPriority w:val="9"/>
    <w:rsid w:val="00ED4204"/>
    <w:rPr>
      <w:caps/>
      <w:color w:val="6E6E6E" w:themeColor="accent1" w:themeShade="7F"/>
      <w:spacing w:val="15"/>
    </w:rPr>
  </w:style>
  <w:style w:type="character" w:customStyle="1" w:styleId="Heading4Char">
    <w:name w:val="Heading 4 Char"/>
    <w:basedOn w:val="DefaultParagraphFont"/>
    <w:link w:val="Heading4"/>
    <w:uiPriority w:val="9"/>
    <w:semiHidden/>
    <w:rsid w:val="00ED4204"/>
    <w:rPr>
      <w:caps/>
      <w:color w:val="A5A5A5" w:themeColor="accent1" w:themeShade="BF"/>
      <w:spacing w:val="10"/>
    </w:rPr>
  </w:style>
  <w:style w:type="character" w:customStyle="1" w:styleId="Heading5Char">
    <w:name w:val="Heading 5 Char"/>
    <w:basedOn w:val="DefaultParagraphFont"/>
    <w:link w:val="Heading5"/>
    <w:uiPriority w:val="9"/>
    <w:semiHidden/>
    <w:rsid w:val="00ED4204"/>
    <w:rPr>
      <w:caps/>
      <w:color w:val="A5A5A5" w:themeColor="accent1" w:themeShade="BF"/>
      <w:spacing w:val="10"/>
    </w:rPr>
  </w:style>
  <w:style w:type="character" w:customStyle="1" w:styleId="Heading6Char">
    <w:name w:val="Heading 6 Char"/>
    <w:basedOn w:val="DefaultParagraphFont"/>
    <w:link w:val="Heading6"/>
    <w:uiPriority w:val="9"/>
    <w:semiHidden/>
    <w:rsid w:val="00ED4204"/>
    <w:rPr>
      <w:caps/>
      <w:color w:val="A5A5A5" w:themeColor="accent1" w:themeShade="BF"/>
      <w:spacing w:val="10"/>
    </w:rPr>
  </w:style>
  <w:style w:type="character" w:customStyle="1" w:styleId="Heading7Char">
    <w:name w:val="Heading 7 Char"/>
    <w:basedOn w:val="DefaultParagraphFont"/>
    <w:link w:val="Heading7"/>
    <w:uiPriority w:val="9"/>
    <w:semiHidden/>
    <w:rsid w:val="00ED4204"/>
    <w:rPr>
      <w:caps/>
      <w:color w:val="A5A5A5" w:themeColor="accent1" w:themeShade="BF"/>
      <w:spacing w:val="10"/>
    </w:rPr>
  </w:style>
  <w:style w:type="character" w:customStyle="1" w:styleId="Heading8Char">
    <w:name w:val="Heading 8 Char"/>
    <w:basedOn w:val="DefaultParagraphFont"/>
    <w:link w:val="Heading8"/>
    <w:uiPriority w:val="9"/>
    <w:semiHidden/>
    <w:rsid w:val="00ED4204"/>
    <w:rPr>
      <w:caps/>
      <w:spacing w:val="10"/>
      <w:sz w:val="18"/>
      <w:szCs w:val="18"/>
    </w:rPr>
  </w:style>
  <w:style w:type="character" w:customStyle="1" w:styleId="Heading9Char">
    <w:name w:val="Heading 9 Char"/>
    <w:basedOn w:val="DefaultParagraphFont"/>
    <w:link w:val="Heading9"/>
    <w:uiPriority w:val="9"/>
    <w:semiHidden/>
    <w:rsid w:val="00ED4204"/>
    <w:rPr>
      <w:i/>
      <w:iCs/>
      <w:caps/>
      <w:spacing w:val="10"/>
      <w:sz w:val="18"/>
      <w:szCs w:val="18"/>
    </w:rPr>
  </w:style>
  <w:style w:type="paragraph" w:styleId="Caption">
    <w:name w:val="caption"/>
    <w:basedOn w:val="Normal"/>
    <w:next w:val="Normal"/>
    <w:uiPriority w:val="35"/>
    <w:semiHidden/>
    <w:unhideWhenUsed/>
    <w:qFormat/>
    <w:rsid w:val="00ED4204"/>
    <w:rPr>
      <w:b/>
      <w:bCs/>
      <w:color w:val="A5A5A5" w:themeColor="accent1" w:themeShade="BF"/>
      <w:sz w:val="16"/>
      <w:szCs w:val="16"/>
    </w:rPr>
  </w:style>
  <w:style w:type="paragraph" w:styleId="Title">
    <w:name w:val="Title"/>
    <w:basedOn w:val="Normal"/>
    <w:next w:val="Normal"/>
    <w:link w:val="TitleChar"/>
    <w:uiPriority w:val="10"/>
    <w:qFormat/>
    <w:rsid w:val="00ED4204"/>
    <w:pPr>
      <w:spacing w:before="0" w:after="0"/>
    </w:pPr>
    <w:rPr>
      <w:rFonts w:asciiTheme="majorHAnsi" w:eastAsiaTheme="majorEastAsia" w:hAnsiTheme="majorHAnsi" w:cstheme="majorBidi"/>
      <w:caps/>
      <w:color w:val="DDDDDD" w:themeColor="accent1"/>
      <w:spacing w:val="10"/>
      <w:sz w:val="52"/>
      <w:szCs w:val="52"/>
    </w:rPr>
  </w:style>
  <w:style w:type="character" w:customStyle="1" w:styleId="TitleChar">
    <w:name w:val="Title Char"/>
    <w:basedOn w:val="DefaultParagraphFont"/>
    <w:link w:val="Title"/>
    <w:uiPriority w:val="10"/>
    <w:rsid w:val="00ED4204"/>
    <w:rPr>
      <w:rFonts w:asciiTheme="majorHAnsi" w:eastAsiaTheme="majorEastAsia" w:hAnsiTheme="majorHAnsi" w:cstheme="majorBidi"/>
      <w:caps/>
      <w:color w:val="DDDDDD" w:themeColor="accent1"/>
      <w:spacing w:val="10"/>
      <w:sz w:val="52"/>
      <w:szCs w:val="52"/>
    </w:rPr>
  </w:style>
  <w:style w:type="paragraph" w:styleId="Subtitle">
    <w:name w:val="Subtitle"/>
    <w:basedOn w:val="Normal"/>
    <w:next w:val="Normal"/>
    <w:link w:val="SubtitleChar"/>
    <w:uiPriority w:val="11"/>
    <w:qFormat/>
    <w:rsid w:val="00ED420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4204"/>
    <w:rPr>
      <w:caps/>
      <w:color w:val="595959" w:themeColor="text1" w:themeTint="A6"/>
      <w:spacing w:val="10"/>
      <w:sz w:val="21"/>
      <w:szCs w:val="21"/>
    </w:rPr>
  </w:style>
  <w:style w:type="character" w:styleId="Strong">
    <w:name w:val="Strong"/>
    <w:uiPriority w:val="22"/>
    <w:qFormat/>
    <w:rsid w:val="00ED4204"/>
    <w:rPr>
      <w:b/>
      <w:bCs/>
    </w:rPr>
  </w:style>
  <w:style w:type="character" w:styleId="Emphasis">
    <w:name w:val="Emphasis"/>
    <w:uiPriority w:val="20"/>
    <w:qFormat/>
    <w:rsid w:val="00ED4204"/>
    <w:rPr>
      <w:caps/>
      <w:color w:val="6E6E6E" w:themeColor="accent1" w:themeShade="7F"/>
      <w:spacing w:val="5"/>
    </w:rPr>
  </w:style>
  <w:style w:type="paragraph" w:styleId="NoSpacing">
    <w:name w:val="No Spacing"/>
    <w:link w:val="NoSpacingChar"/>
    <w:uiPriority w:val="1"/>
    <w:qFormat/>
    <w:rsid w:val="00ED4204"/>
    <w:pPr>
      <w:spacing w:after="0" w:line="240" w:lineRule="auto"/>
    </w:pPr>
  </w:style>
  <w:style w:type="paragraph" w:styleId="Quote">
    <w:name w:val="Quote"/>
    <w:basedOn w:val="Normal"/>
    <w:next w:val="Normal"/>
    <w:link w:val="QuoteChar"/>
    <w:uiPriority w:val="29"/>
    <w:qFormat/>
    <w:rsid w:val="00ED4204"/>
    <w:rPr>
      <w:i/>
      <w:iCs/>
      <w:sz w:val="24"/>
      <w:szCs w:val="24"/>
    </w:rPr>
  </w:style>
  <w:style w:type="character" w:customStyle="1" w:styleId="QuoteChar">
    <w:name w:val="Quote Char"/>
    <w:basedOn w:val="DefaultParagraphFont"/>
    <w:link w:val="Quote"/>
    <w:uiPriority w:val="29"/>
    <w:rsid w:val="00ED4204"/>
    <w:rPr>
      <w:i/>
      <w:iCs/>
      <w:sz w:val="24"/>
      <w:szCs w:val="24"/>
    </w:rPr>
  </w:style>
  <w:style w:type="paragraph" w:styleId="IntenseQuote">
    <w:name w:val="Intense Quote"/>
    <w:basedOn w:val="Normal"/>
    <w:next w:val="Normal"/>
    <w:link w:val="IntenseQuoteChar"/>
    <w:uiPriority w:val="30"/>
    <w:qFormat/>
    <w:rsid w:val="00ED4204"/>
    <w:pPr>
      <w:spacing w:before="240" w:after="240" w:line="240" w:lineRule="auto"/>
      <w:ind w:left="1080" w:right="1080"/>
      <w:jc w:val="center"/>
    </w:pPr>
    <w:rPr>
      <w:color w:val="DDDDDD" w:themeColor="accent1"/>
      <w:sz w:val="24"/>
      <w:szCs w:val="24"/>
    </w:rPr>
  </w:style>
  <w:style w:type="character" w:customStyle="1" w:styleId="IntenseQuoteChar">
    <w:name w:val="Intense Quote Char"/>
    <w:basedOn w:val="DefaultParagraphFont"/>
    <w:link w:val="IntenseQuote"/>
    <w:uiPriority w:val="30"/>
    <w:rsid w:val="00ED4204"/>
    <w:rPr>
      <w:color w:val="DDDDDD" w:themeColor="accent1"/>
      <w:sz w:val="24"/>
      <w:szCs w:val="24"/>
    </w:rPr>
  </w:style>
  <w:style w:type="character" w:styleId="SubtleEmphasis">
    <w:name w:val="Subtle Emphasis"/>
    <w:uiPriority w:val="19"/>
    <w:qFormat/>
    <w:rsid w:val="00ED4204"/>
    <w:rPr>
      <w:i/>
      <w:iCs/>
      <w:color w:val="6E6E6E" w:themeColor="accent1" w:themeShade="7F"/>
    </w:rPr>
  </w:style>
  <w:style w:type="character" w:styleId="IntenseEmphasis">
    <w:name w:val="Intense Emphasis"/>
    <w:uiPriority w:val="21"/>
    <w:qFormat/>
    <w:rsid w:val="00ED4204"/>
    <w:rPr>
      <w:b/>
      <w:bCs/>
      <w:caps/>
      <w:color w:val="6E6E6E" w:themeColor="accent1" w:themeShade="7F"/>
      <w:spacing w:val="10"/>
    </w:rPr>
  </w:style>
  <w:style w:type="character" w:styleId="SubtleReference">
    <w:name w:val="Subtle Reference"/>
    <w:uiPriority w:val="31"/>
    <w:qFormat/>
    <w:rsid w:val="00ED4204"/>
    <w:rPr>
      <w:b/>
      <w:bCs/>
      <w:color w:val="DDDDDD" w:themeColor="accent1"/>
    </w:rPr>
  </w:style>
  <w:style w:type="character" w:styleId="IntenseReference">
    <w:name w:val="Intense Reference"/>
    <w:uiPriority w:val="32"/>
    <w:qFormat/>
    <w:rsid w:val="00ED4204"/>
    <w:rPr>
      <w:b/>
      <w:bCs/>
      <w:i/>
      <w:iCs/>
      <w:caps/>
      <w:color w:val="DDDDDD" w:themeColor="accent1"/>
    </w:rPr>
  </w:style>
  <w:style w:type="character" w:styleId="BookTitle">
    <w:name w:val="Book Title"/>
    <w:uiPriority w:val="33"/>
    <w:qFormat/>
    <w:rsid w:val="00ED4204"/>
    <w:rPr>
      <w:b/>
      <w:bCs/>
      <w:i/>
      <w:iCs/>
      <w:spacing w:val="0"/>
    </w:rPr>
  </w:style>
  <w:style w:type="paragraph" w:styleId="TOCHeading">
    <w:name w:val="TOC Heading"/>
    <w:basedOn w:val="Heading1"/>
    <w:next w:val="Normal"/>
    <w:uiPriority w:val="39"/>
    <w:unhideWhenUsed/>
    <w:qFormat/>
    <w:rsid w:val="00ED4204"/>
    <w:pPr>
      <w:outlineLvl w:val="9"/>
    </w:pPr>
  </w:style>
  <w:style w:type="character" w:customStyle="1" w:styleId="NoSpacingChar">
    <w:name w:val="No Spacing Char"/>
    <w:basedOn w:val="DefaultParagraphFont"/>
    <w:link w:val="NoSpacing"/>
    <w:uiPriority w:val="1"/>
    <w:rsid w:val="00B76D67"/>
  </w:style>
  <w:style w:type="paragraph" w:styleId="TOC1">
    <w:name w:val="toc 1"/>
    <w:basedOn w:val="Normal"/>
    <w:next w:val="Normal"/>
    <w:autoRedefine/>
    <w:uiPriority w:val="39"/>
    <w:unhideWhenUsed/>
    <w:rsid w:val="00AD7C4B"/>
    <w:pPr>
      <w:tabs>
        <w:tab w:val="left" w:pos="284"/>
        <w:tab w:val="right" w:leader="dot" w:pos="9350"/>
      </w:tabs>
      <w:spacing w:after="100"/>
    </w:pPr>
    <w:rPr>
      <w:szCs w:val="25"/>
    </w:rPr>
  </w:style>
  <w:style w:type="paragraph" w:styleId="TOC2">
    <w:name w:val="toc 2"/>
    <w:basedOn w:val="Normal"/>
    <w:next w:val="Normal"/>
    <w:autoRedefine/>
    <w:uiPriority w:val="39"/>
    <w:unhideWhenUsed/>
    <w:rsid w:val="00965807"/>
    <w:pPr>
      <w:tabs>
        <w:tab w:val="left" w:pos="567"/>
        <w:tab w:val="right" w:leader="dot" w:pos="9350"/>
      </w:tabs>
      <w:spacing w:after="100"/>
      <w:ind w:left="200"/>
    </w:pPr>
    <w:rPr>
      <w:szCs w:val="25"/>
    </w:rPr>
  </w:style>
  <w:style w:type="character" w:styleId="Hyperlink">
    <w:name w:val="Hyperlink"/>
    <w:basedOn w:val="DefaultParagraphFont"/>
    <w:uiPriority w:val="99"/>
    <w:unhideWhenUsed/>
    <w:rsid w:val="00C9713B"/>
    <w:rPr>
      <w:color w:val="5F5F5F" w:themeColor="hyperlink"/>
      <w:u w:val="single"/>
    </w:rPr>
  </w:style>
  <w:style w:type="paragraph" w:styleId="TOC3">
    <w:name w:val="toc 3"/>
    <w:basedOn w:val="Normal"/>
    <w:next w:val="Normal"/>
    <w:autoRedefine/>
    <w:uiPriority w:val="39"/>
    <w:unhideWhenUsed/>
    <w:rsid w:val="00C9713B"/>
    <w:pPr>
      <w:spacing w:before="0" w:after="100" w:line="259" w:lineRule="auto"/>
      <w:ind w:left="440"/>
    </w:pPr>
    <w:rPr>
      <w:rFonts w:cs="Times New Roman"/>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45235">
      <w:bodyDiv w:val="1"/>
      <w:marLeft w:val="0"/>
      <w:marRight w:val="0"/>
      <w:marTop w:val="0"/>
      <w:marBottom w:val="0"/>
      <w:divBdr>
        <w:top w:val="none" w:sz="0" w:space="0" w:color="auto"/>
        <w:left w:val="none" w:sz="0" w:space="0" w:color="auto"/>
        <w:bottom w:val="none" w:sz="0" w:space="0" w:color="auto"/>
        <w:right w:val="none" w:sz="0" w:space="0" w:color="auto"/>
      </w:divBdr>
      <w:divsChild>
        <w:div w:id="159196883">
          <w:marLeft w:val="0"/>
          <w:marRight w:val="0"/>
          <w:marTop w:val="0"/>
          <w:marBottom w:val="0"/>
          <w:divBdr>
            <w:top w:val="none" w:sz="0" w:space="0" w:color="auto"/>
            <w:left w:val="none" w:sz="0" w:space="0" w:color="auto"/>
            <w:bottom w:val="none" w:sz="0" w:space="0" w:color="auto"/>
            <w:right w:val="none" w:sz="0" w:space="0" w:color="auto"/>
          </w:divBdr>
        </w:div>
      </w:divsChild>
    </w:div>
    <w:div w:id="122576409">
      <w:bodyDiv w:val="1"/>
      <w:marLeft w:val="0"/>
      <w:marRight w:val="0"/>
      <w:marTop w:val="0"/>
      <w:marBottom w:val="0"/>
      <w:divBdr>
        <w:top w:val="none" w:sz="0" w:space="0" w:color="auto"/>
        <w:left w:val="none" w:sz="0" w:space="0" w:color="auto"/>
        <w:bottom w:val="none" w:sz="0" w:space="0" w:color="auto"/>
        <w:right w:val="none" w:sz="0" w:space="0" w:color="auto"/>
      </w:divBdr>
    </w:div>
    <w:div w:id="241062078">
      <w:bodyDiv w:val="1"/>
      <w:marLeft w:val="0"/>
      <w:marRight w:val="0"/>
      <w:marTop w:val="0"/>
      <w:marBottom w:val="0"/>
      <w:divBdr>
        <w:top w:val="none" w:sz="0" w:space="0" w:color="auto"/>
        <w:left w:val="none" w:sz="0" w:space="0" w:color="auto"/>
        <w:bottom w:val="none" w:sz="0" w:space="0" w:color="auto"/>
        <w:right w:val="none" w:sz="0" w:space="0" w:color="auto"/>
      </w:divBdr>
      <w:divsChild>
        <w:div w:id="507796393">
          <w:marLeft w:val="0"/>
          <w:marRight w:val="0"/>
          <w:marTop w:val="0"/>
          <w:marBottom w:val="0"/>
          <w:divBdr>
            <w:top w:val="none" w:sz="0" w:space="0" w:color="auto"/>
            <w:left w:val="none" w:sz="0" w:space="0" w:color="auto"/>
            <w:bottom w:val="none" w:sz="0" w:space="0" w:color="auto"/>
            <w:right w:val="none" w:sz="0" w:space="0" w:color="auto"/>
          </w:divBdr>
        </w:div>
      </w:divsChild>
    </w:div>
    <w:div w:id="253828061">
      <w:bodyDiv w:val="1"/>
      <w:marLeft w:val="0"/>
      <w:marRight w:val="0"/>
      <w:marTop w:val="0"/>
      <w:marBottom w:val="0"/>
      <w:divBdr>
        <w:top w:val="none" w:sz="0" w:space="0" w:color="auto"/>
        <w:left w:val="none" w:sz="0" w:space="0" w:color="auto"/>
        <w:bottom w:val="none" w:sz="0" w:space="0" w:color="auto"/>
        <w:right w:val="none" w:sz="0" w:space="0" w:color="auto"/>
      </w:divBdr>
      <w:divsChild>
        <w:div w:id="1788815283">
          <w:marLeft w:val="0"/>
          <w:marRight w:val="0"/>
          <w:marTop w:val="0"/>
          <w:marBottom w:val="0"/>
          <w:divBdr>
            <w:top w:val="none" w:sz="0" w:space="0" w:color="auto"/>
            <w:left w:val="none" w:sz="0" w:space="0" w:color="auto"/>
            <w:bottom w:val="none" w:sz="0" w:space="0" w:color="auto"/>
            <w:right w:val="none" w:sz="0" w:space="0" w:color="auto"/>
          </w:divBdr>
        </w:div>
      </w:divsChild>
    </w:div>
    <w:div w:id="296447741">
      <w:bodyDiv w:val="1"/>
      <w:marLeft w:val="0"/>
      <w:marRight w:val="0"/>
      <w:marTop w:val="0"/>
      <w:marBottom w:val="0"/>
      <w:divBdr>
        <w:top w:val="none" w:sz="0" w:space="0" w:color="auto"/>
        <w:left w:val="none" w:sz="0" w:space="0" w:color="auto"/>
        <w:bottom w:val="none" w:sz="0" w:space="0" w:color="auto"/>
        <w:right w:val="none" w:sz="0" w:space="0" w:color="auto"/>
      </w:divBdr>
      <w:divsChild>
        <w:div w:id="1891111804">
          <w:marLeft w:val="0"/>
          <w:marRight w:val="0"/>
          <w:marTop w:val="0"/>
          <w:marBottom w:val="0"/>
          <w:divBdr>
            <w:top w:val="none" w:sz="0" w:space="0" w:color="auto"/>
            <w:left w:val="none" w:sz="0" w:space="0" w:color="auto"/>
            <w:bottom w:val="none" w:sz="0" w:space="0" w:color="auto"/>
            <w:right w:val="none" w:sz="0" w:space="0" w:color="auto"/>
          </w:divBdr>
        </w:div>
      </w:divsChild>
    </w:div>
    <w:div w:id="344329445">
      <w:bodyDiv w:val="1"/>
      <w:marLeft w:val="0"/>
      <w:marRight w:val="0"/>
      <w:marTop w:val="0"/>
      <w:marBottom w:val="0"/>
      <w:divBdr>
        <w:top w:val="none" w:sz="0" w:space="0" w:color="auto"/>
        <w:left w:val="none" w:sz="0" w:space="0" w:color="auto"/>
        <w:bottom w:val="none" w:sz="0" w:space="0" w:color="auto"/>
        <w:right w:val="none" w:sz="0" w:space="0" w:color="auto"/>
      </w:divBdr>
      <w:divsChild>
        <w:div w:id="1425346628">
          <w:marLeft w:val="0"/>
          <w:marRight w:val="0"/>
          <w:marTop w:val="0"/>
          <w:marBottom w:val="0"/>
          <w:divBdr>
            <w:top w:val="none" w:sz="0" w:space="0" w:color="auto"/>
            <w:left w:val="none" w:sz="0" w:space="0" w:color="auto"/>
            <w:bottom w:val="none" w:sz="0" w:space="0" w:color="auto"/>
            <w:right w:val="none" w:sz="0" w:space="0" w:color="auto"/>
          </w:divBdr>
        </w:div>
      </w:divsChild>
    </w:div>
    <w:div w:id="398865086">
      <w:bodyDiv w:val="1"/>
      <w:marLeft w:val="0"/>
      <w:marRight w:val="0"/>
      <w:marTop w:val="0"/>
      <w:marBottom w:val="0"/>
      <w:divBdr>
        <w:top w:val="none" w:sz="0" w:space="0" w:color="auto"/>
        <w:left w:val="none" w:sz="0" w:space="0" w:color="auto"/>
        <w:bottom w:val="none" w:sz="0" w:space="0" w:color="auto"/>
        <w:right w:val="none" w:sz="0" w:space="0" w:color="auto"/>
      </w:divBdr>
    </w:div>
    <w:div w:id="411125213">
      <w:bodyDiv w:val="1"/>
      <w:marLeft w:val="0"/>
      <w:marRight w:val="0"/>
      <w:marTop w:val="0"/>
      <w:marBottom w:val="0"/>
      <w:divBdr>
        <w:top w:val="none" w:sz="0" w:space="0" w:color="auto"/>
        <w:left w:val="none" w:sz="0" w:space="0" w:color="auto"/>
        <w:bottom w:val="none" w:sz="0" w:space="0" w:color="auto"/>
        <w:right w:val="none" w:sz="0" w:space="0" w:color="auto"/>
      </w:divBdr>
      <w:divsChild>
        <w:div w:id="2004966330">
          <w:marLeft w:val="0"/>
          <w:marRight w:val="0"/>
          <w:marTop w:val="0"/>
          <w:marBottom w:val="0"/>
          <w:divBdr>
            <w:top w:val="none" w:sz="0" w:space="0" w:color="auto"/>
            <w:left w:val="none" w:sz="0" w:space="0" w:color="auto"/>
            <w:bottom w:val="none" w:sz="0" w:space="0" w:color="auto"/>
            <w:right w:val="none" w:sz="0" w:space="0" w:color="auto"/>
          </w:divBdr>
        </w:div>
      </w:divsChild>
    </w:div>
    <w:div w:id="427894368">
      <w:bodyDiv w:val="1"/>
      <w:marLeft w:val="0"/>
      <w:marRight w:val="0"/>
      <w:marTop w:val="0"/>
      <w:marBottom w:val="0"/>
      <w:divBdr>
        <w:top w:val="none" w:sz="0" w:space="0" w:color="auto"/>
        <w:left w:val="none" w:sz="0" w:space="0" w:color="auto"/>
        <w:bottom w:val="none" w:sz="0" w:space="0" w:color="auto"/>
        <w:right w:val="none" w:sz="0" w:space="0" w:color="auto"/>
      </w:divBdr>
    </w:div>
    <w:div w:id="486438648">
      <w:bodyDiv w:val="1"/>
      <w:marLeft w:val="0"/>
      <w:marRight w:val="0"/>
      <w:marTop w:val="0"/>
      <w:marBottom w:val="0"/>
      <w:divBdr>
        <w:top w:val="none" w:sz="0" w:space="0" w:color="auto"/>
        <w:left w:val="none" w:sz="0" w:space="0" w:color="auto"/>
        <w:bottom w:val="none" w:sz="0" w:space="0" w:color="auto"/>
        <w:right w:val="none" w:sz="0" w:space="0" w:color="auto"/>
      </w:divBdr>
      <w:divsChild>
        <w:div w:id="725641708">
          <w:marLeft w:val="0"/>
          <w:marRight w:val="0"/>
          <w:marTop w:val="0"/>
          <w:marBottom w:val="0"/>
          <w:divBdr>
            <w:top w:val="none" w:sz="0" w:space="0" w:color="auto"/>
            <w:left w:val="none" w:sz="0" w:space="0" w:color="auto"/>
            <w:bottom w:val="none" w:sz="0" w:space="0" w:color="auto"/>
            <w:right w:val="none" w:sz="0" w:space="0" w:color="auto"/>
          </w:divBdr>
        </w:div>
      </w:divsChild>
    </w:div>
    <w:div w:id="500781846">
      <w:bodyDiv w:val="1"/>
      <w:marLeft w:val="0"/>
      <w:marRight w:val="0"/>
      <w:marTop w:val="0"/>
      <w:marBottom w:val="0"/>
      <w:divBdr>
        <w:top w:val="none" w:sz="0" w:space="0" w:color="auto"/>
        <w:left w:val="none" w:sz="0" w:space="0" w:color="auto"/>
        <w:bottom w:val="none" w:sz="0" w:space="0" w:color="auto"/>
        <w:right w:val="none" w:sz="0" w:space="0" w:color="auto"/>
      </w:divBdr>
      <w:divsChild>
        <w:div w:id="861937740">
          <w:marLeft w:val="0"/>
          <w:marRight w:val="0"/>
          <w:marTop w:val="0"/>
          <w:marBottom w:val="0"/>
          <w:divBdr>
            <w:top w:val="none" w:sz="0" w:space="0" w:color="auto"/>
            <w:left w:val="none" w:sz="0" w:space="0" w:color="auto"/>
            <w:bottom w:val="none" w:sz="0" w:space="0" w:color="auto"/>
            <w:right w:val="none" w:sz="0" w:space="0" w:color="auto"/>
          </w:divBdr>
        </w:div>
      </w:divsChild>
    </w:div>
    <w:div w:id="507716195">
      <w:bodyDiv w:val="1"/>
      <w:marLeft w:val="0"/>
      <w:marRight w:val="0"/>
      <w:marTop w:val="0"/>
      <w:marBottom w:val="0"/>
      <w:divBdr>
        <w:top w:val="none" w:sz="0" w:space="0" w:color="auto"/>
        <w:left w:val="none" w:sz="0" w:space="0" w:color="auto"/>
        <w:bottom w:val="none" w:sz="0" w:space="0" w:color="auto"/>
        <w:right w:val="none" w:sz="0" w:space="0" w:color="auto"/>
      </w:divBdr>
    </w:div>
    <w:div w:id="518737625">
      <w:bodyDiv w:val="1"/>
      <w:marLeft w:val="0"/>
      <w:marRight w:val="0"/>
      <w:marTop w:val="0"/>
      <w:marBottom w:val="0"/>
      <w:divBdr>
        <w:top w:val="none" w:sz="0" w:space="0" w:color="auto"/>
        <w:left w:val="none" w:sz="0" w:space="0" w:color="auto"/>
        <w:bottom w:val="none" w:sz="0" w:space="0" w:color="auto"/>
        <w:right w:val="none" w:sz="0" w:space="0" w:color="auto"/>
      </w:divBdr>
      <w:divsChild>
        <w:div w:id="553078693">
          <w:marLeft w:val="0"/>
          <w:marRight w:val="0"/>
          <w:marTop w:val="0"/>
          <w:marBottom w:val="0"/>
          <w:divBdr>
            <w:top w:val="none" w:sz="0" w:space="0" w:color="auto"/>
            <w:left w:val="none" w:sz="0" w:space="0" w:color="auto"/>
            <w:bottom w:val="none" w:sz="0" w:space="0" w:color="auto"/>
            <w:right w:val="none" w:sz="0" w:space="0" w:color="auto"/>
          </w:divBdr>
        </w:div>
      </w:divsChild>
    </w:div>
    <w:div w:id="539363146">
      <w:bodyDiv w:val="1"/>
      <w:marLeft w:val="0"/>
      <w:marRight w:val="0"/>
      <w:marTop w:val="0"/>
      <w:marBottom w:val="0"/>
      <w:divBdr>
        <w:top w:val="none" w:sz="0" w:space="0" w:color="auto"/>
        <w:left w:val="none" w:sz="0" w:space="0" w:color="auto"/>
        <w:bottom w:val="none" w:sz="0" w:space="0" w:color="auto"/>
        <w:right w:val="none" w:sz="0" w:space="0" w:color="auto"/>
      </w:divBdr>
      <w:divsChild>
        <w:div w:id="132217198">
          <w:marLeft w:val="0"/>
          <w:marRight w:val="0"/>
          <w:marTop w:val="0"/>
          <w:marBottom w:val="0"/>
          <w:divBdr>
            <w:top w:val="none" w:sz="0" w:space="0" w:color="auto"/>
            <w:left w:val="none" w:sz="0" w:space="0" w:color="auto"/>
            <w:bottom w:val="none" w:sz="0" w:space="0" w:color="auto"/>
            <w:right w:val="none" w:sz="0" w:space="0" w:color="auto"/>
          </w:divBdr>
        </w:div>
      </w:divsChild>
    </w:div>
    <w:div w:id="557975066">
      <w:bodyDiv w:val="1"/>
      <w:marLeft w:val="0"/>
      <w:marRight w:val="0"/>
      <w:marTop w:val="0"/>
      <w:marBottom w:val="0"/>
      <w:divBdr>
        <w:top w:val="none" w:sz="0" w:space="0" w:color="auto"/>
        <w:left w:val="none" w:sz="0" w:space="0" w:color="auto"/>
        <w:bottom w:val="none" w:sz="0" w:space="0" w:color="auto"/>
        <w:right w:val="none" w:sz="0" w:space="0" w:color="auto"/>
      </w:divBdr>
      <w:divsChild>
        <w:div w:id="1438330550">
          <w:marLeft w:val="0"/>
          <w:marRight w:val="0"/>
          <w:marTop w:val="0"/>
          <w:marBottom w:val="0"/>
          <w:divBdr>
            <w:top w:val="none" w:sz="0" w:space="0" w:color="auto"/>
            <w:left w:val="none" w:sz="0" w:space="0" w:color="auto"/>
            <w:bottom w:val="none" w:sz="0" w:space="0" w:color="auto"/>
            <w:right w:val="none" w:sz="0" w:space="0" w:color="auto"/>
          </w:divBdr>
        </w:div>
      </w:divsChild>
    </w:div>
    <w:div w:id="570891778">
      <w:bodyDiv w:val="1"/>
      <w:marLeft w:val="0"/>
      <w:marRight w:val="0"/>
      <w:marTop w:val="0"/>
      <w:marBottom w:val="0"/>
      <w:divBdr>
        <w:top w:val="none" w:sz="0" w:space="0" w:color="auto"/>
        <w:left w:val="none" w:sz="0" w:space="0" w:color="auto"/>
        <w:bottom w:val="none" w:sz="0" w:space="0" w:color="auto"/>
        <w:right w:val="none" w:sz="0" w:space="0" w:color="auto"/>
      </w:divBdr>
    </w:div>
    <w:div w:id="579411478">
      <w:bodyDiv w:val="1"/>
      <w:marLeft w:val="0"/>
      <w:marRight w:val="0"/>
      <w:marTop w:val="0"/>
      <w:marBottom w:val="0"/>
      <w:divBdr>
        <w:top w:val="none" w:sz="0" w:space="0" w:color="auto"/>
        <w:left w:val="none" w:sz="0" w:space="0" w:color="auto"/>
        <w:bottom w:val="none" w:sz="0" w:space="0" w:color="auto"/>
        <w:right w:val="none" w:sz="0" w:space="0" w:color="auto"/>
      </w:divBdr>
      <w:divsChild>
        <w:div w:id="752628100">
          <w:marLeft w:val="0"/>
          <w:marRight w:val="0"/>
          <w:marTop w:val="0"/>
          <w:marBottom w:val="0"/>
          <w:divBdr>
            <w:top w:val="none" w:sz="0" w:space="0" w:color="auto"/>
            <w:left w:val="none" w:sz="0" w:space="0" w:color="auto"/>
            <w:bottom w:val="none" w:sz="0" w:space="0" w:color="auto"/>
            <w:right w:val="none" w:sz="0" w:space="0" w:color="auto"/>
          </w:divBdr>
        </w:div>
      </w:divsChild>
    </w:div>
    <w:div w:id="592588737">
      <w:bodyDiv w:val="1"/>
      <w:marLeft w:val="0"/>
      <w:marRight w:val="0"/>
      <w:marTop w:val="0"/>
      <w:marBottom w:val="0"/>
      <w:divBdr>
        <w:top w:val="none" w:sz="0" w:space="0" w:color="auto"/>
        <w:left w:val="none" w:sz="0" w:space="0" w:color="auto"/>
        <w:bottom w:val="none" w:sz="0" w:space="0" w:color="auto"/>
        <w:right w:val="none" w:sz="0" w:space="0" w:color="auto"/>
      </w:divBdr>
      <w:divsChild>
        <w:div w:id="1076972647">
          <w:marLeft w:val="0"/>
          <w:marRight w:val="0"/>
          <w:marTop w:val="0"/>
          <w:marBottom w:val="0"/>
          <w:divBdr>
            <w:top w:val="none" w:sz="0" w:space="0" w:color="auto"/>
            <w:left w:val="none" w:sz="0" w:space="0" w:color="auto"/>
            <w:bottom w:val="none" w:sz="0" w:space="0" w:color="auto"/>
            <w:right w:val="none" w:sz="0" w:space="0" w:color="auto"/>
          </w:divBdr>
        </w:div>
      </w:divsChild>
    </w:div>
    <w:div w:id="822045162">
      <w:bodyDiv w:val="1"/>
      <w:marLeft w:val="0"/>
      <w:marRight w:val="0"/>
      <w:marTop w:val="0"/>
      <w:marBottom w:val="0"/>
      <w:divBdr>
        <w:top w:val="none" w:sz="0" w:space="0" w:color="auto"/>
        <w:left w:val="none" w:sz="0" w:space="0" w:color="auto"/>
        <w:bottom w:val="none" w:sz="0" w:space="0" w:color="auto"/>
        <w:right w:val="none" w:sz="0" w:space="0" w:color="auto"/>
      </w:divBdr>
    </w:div>
    <w:div w:id="870415209">
      <w:bodyDiv w:val="1"/>
      <w:marLeft w:val="0"/>
      <w:marRight w:val="0"/>
      <w:marTop w:val="0"/>
      <w:marBottom w:val="0"/>
      <w:divBdr>
        <w:top w:val="none" w:sz="0" w:space="0" w:color="auto"/>
        <w:left w:val="none" w:sz="0" w:space="0" w:color="auto"/>
        <w:bottom w:val="none" w:sz="0" w:space="0" w:color="auto"/>
        <w:right w:val="none" w:sz="0" w:space="0" w:color="auto"/>
      </w:divBdr>
      <w:divsChild>
        <w:div w:id="1317607327">
          <w:marLeft w:val="0"/>
          <w:marRight w:val="0"/>
          <w:marTop w:val="0"/>
          <w:marBottom w:val="0"/>
          <w:divBdr>
            <w:top w:val="none" w:sz="0" w:space="0" w:color="auto"/>
            <w:left w:val="none" w:sz="0" w:space="0" w:color="auto"/>
            <w:bottom w:val="none" w:sz="0" w:space="0" w:color="auto"/>
            <w:right w:val="none" w:sz="0" w:space="0" w:color="auto"/>
          </w:divBdr>
        </w:div>
      </w:divsChild>
    </w:div>
    <w:div w:id="899946927">
      <w:bodyDiv w:val="1"/>
      <w:marLeft w:val="0"/>
      <w:marRight w:val="0"/>
      <w:marTop w:val="0"/>
      <w:marBottom w:val="0"/>
      <w:divBdr>
        <w:top w:val="none" w:sz="0" w:space="0" w:color="auto"/>
        <w:left w:val="none" w:sz="0" w:space="0" w:color="auto"/>
        <w:bottom w:val="none" w:sz="0" w:space="0" w:color="auto"/>
        <w:right w:val="none" w:sz="0" w:space="0" w:color="auto"/>
      </w:divBdr>
      <w:divsChild>
        <w:div w:id="1481925813">
          <w:marLeft w:val="274"/>
          <w:marRight w:val="0"/>
          <w:marTop w:val="0"/>
          <w:marBottom w:val="0"/>
          <w:divBdr>
            <w:top w:val="none" w:sz="0" w:space="0" w:color="auto"/>
            <w:left w:val="none" w:sz="0" w:space="0" w:color="auto"/>
            <w:bottom w:val="none" w:sz="0" w:space="0" w:color="auto"/>
            <w:right w:val="none" w:sz="0" w:space="0" w:color="auto"/>
          </w:divBdr>
        </w:div>
        <w:div w:id="1365132731">
          <w:marLeft w:val="274"/>
          <w:marRight w:val="0"/>
          <w:marTop w:val="0"/>
          <w:marBottom w:val="0"/>
          <w:divBdr>
            <w:top w:val="none" w:sz="0" w:space="0" w:color="auto"/>
            <w:left w:val="none" w:sz="0" w:space="0" w:color="auto"/>
            <w:bottom w:val="none" w:sz="0" w:space="0" w:color="auto"/>
            <w:right w:val="none" w:sz="0" w:space="0" w:color="auto"/>
          </w:divBdr>
        </w:div>
        <w:div w:id="992946997">
          <w:marLeft w:val="274"/>
          <w:marRight w:val="0"/>
          <w:marTop w:val="0"/>
          <w:marBottom w:val="0"/>
          <w:divBdr>
            <w:top w:val="none" w:sz="0" w:space="0" w:color="auto"/>
            <w:left w:val="none" w:sz="0" w:space="0" w:color="auto"/>
            <w:bottom w:val="none" w:sz="0" w:space="0" w:color="auto"/>
            <w:right w:val="none" w:sz="0" w:space="0" w:color="auto"/>
          </w:divBdr>
        </w:div>
      </w:divsChild>
    </w:div>
    <w:div w:id="910310861">
      <w:bodyDiv w:val="1"/>
      <w:marLeft w:val="0"/>
      <w:marRight w:val="0"/>
      <w:marTop w:val="0"/>
      <w:marBottom w:val="0"/>
      <w:divBdr>
        <w:top w:val="none" w:sz="0" w:space="0" w:color="auto"/>
        <w:left w:val="none" w:sz="0" w:space="0" w:color="auto"/>
        <w:bottom w:val="none" w:sz="0" w:space="0" w:color="auto"/>
        <w:right w:val="none" w:sz="0" w:space="0" w:color="auto"/>
      </w:divBdr>
      <w:divsChild>
        <w:div w:id="1796294145">
          <w:marLeft w:val="0"/>
          <w:marRight w:val="0"/>
          <w:marTop w:val="0"/>
          <w:marBottom w:val="0"/>
          <w:divBdr>
            <w:top w:val="none" w:sz="0" w:space="0" w:color="auto"/>
            <w:left w:val="none" w:sz="0" w:space="0" w:color="auto"/>
            <w:bottom w:val="none" w:sz="0" w:space="0" w:color="auto"/>
            <w:right w:val="none" w:sz="0" w:space="0" w:color="auto"/>
          </w:divBdr>
        </w:div>
      </w:divsChild>
    </w:div>
    <w:div w:id="965964713">
      <w:bodyDiv w:val="1"/>
      <w:marLeft w:val="0"/>
      <w:marRight w:val="0"/>
      <w:marTop w:val="0"/>
      <w:marBottom w:val="0"/>
      <w:divBdr>
        <w:top w:val="none" w:sz="0" w:space="0" w:color="auto"/>
        <w:left w:val="none" w:sz="0" w:space="0" w:color="auto"/>
        <w:bottom w:val="none" w:sz="0" w:space="0" w:color="auto"/>
        <w:right w:val="none" w:sz="0" w:space="0" w:color="auto"/>
      </w:divBdr>
      <w:divsChild>
        <w:div w:id="1839464565">
          <w:marLeft w:val="274"/>
          <w:marRight w:val="0"/>
          <w:marTop w:val="0"/>
          <w:marBottom w:val="0"/>
          <w:divBdr>
            <w:top w:val="none" w:sz="0" w:space="0" w:color="auto"/>
            <w:left w:val="none" w:sz="0" w:space="0" w:color="auto"/>
            <w:bottom w:val="none" w:sz="0" w:space="0" w:color="auto"/>
            <w:right w:val="none" w:sz="0" w:space="0" w:color="auto"/>
          </w:divBdr>
        </w:div>
        <w:div w:id="1552502884">
          <w:marLeft w:val="274"/>
          <w:marRight w:val="0"/>
          <w:marTop w:val="0"/>
          <w:marBottom w:val="0"/>
          <w:divBdr>
            <w:top w:val="none" w:sz="0" w:space="0" w:color="auto"/>
            <w:left w:val="none" w:sz="0" w:space="0" w:color="auto"/>
            <w:bottom w:val="none" w:sz="0" w:space="0" w:color="auto"/>
            <w:right w:val="none" w:sz="0" w:space="0" w:color="auto"/>
          </w:divBdr>
        </w:div>
        <w:div w:id="44569132">
          <w:marLeft w:val="274"/>
          <w:marRight w:val="0"/>
          <w:marTop w:val="0"/>
          <w:marBottom w:val="0"/>
          <w:divBdr>
            <w:top w:val="none" w:sz="0" w:space="0" w:color="auto"/>
            <w:left w:val="none" w:sz="0" w:space="0" w:color="auto"/>
            <w:bottom w:val="none" w:sz="0" w:space="0" w:color="auto"/>
            <w:right w:val="none" w:sz="0" w:space="0" w:color="auto"/>
          </w:divBdr>
        </w:div>
        <w:div w:id="818807132">
          <w:marLeft w:val="274"/>
          <w:marRight w:val="0"/>
          <w:marTop w:val="0"/>
          <w:marBottom w:val="0"/>
          <w:divBdr>
            <w:top w:val="none" w:sz="0" w:space="0" w:color="auto"/>
            <w:left w:val="none" w:sz="0" w:space="0" w:color="auto"/>
            <w:bottom w:val="none" w:sz="0" w:space="0" w:color="auto"/>
            <w:right w:val="none" w:sz="0" w:space="0" w:color="auto"/>
          </w:divBdr>
        </w:div>
        <w:div w:id="431362422">
          <w:marLeft w:val="274"/>
          <w:marRight w:val="0"/>
          <w:marTop w:val="0"/>
          <w:marBottom w:val="0"/>
          <w:divBdr>
            <w:top w:val="none" w:sz="0" w:space="0" w:color="auto"/>
            <w:left w:val="none" w:sz="0" w:space="0" w:color="auto"/>
            <w:bottom w:val="none" w:sz="0" w:space="0" w:color="auto"/>
            <w:right w:val="none" w:sz="0" w:space="0" w:color="auto"/>
          </w:divBdr>
        </w:div>
        <w:div w:id="1277954813">
          <w:marLeft w:val="274"/>
          <w:marRight w:val="0"/>
          <w:marTop w:val="0"/>
          <w:marBottom w:val="0"/>
          <w:divBdr>
            <w:top w:val="none" w:sz="0" w:space="0" w:color="auto"/>
            <w:left w:val="none" w:sz="0" w:space="0" w:color="auto"/>
            <w:bottom w:val="none" w:sz="0" w:space="0" w:color="auto"/>
            <w:right w:val="none" w:sz="0" w:space="0" w:color="auto"/>
          </w:divBdr>
        </w:div>
        <w:div w:id="43137713">
          <w:marLeft w:val="274"/>
          <w:marRight w:val="0"/>
          <w:marTop w:val="0"/>
          <w:marBottom w:val="0"/>
          <w:divBdr>
            <w:top w:val="none" w:sz="0" w:space="0" w:color="auto"/>
            <w:left w:val="none" w:sz="0" w:space="0" w:color="auto"/>
            <w:bottom w:val="none" w:sz="0" w:space="0" w:color="auto"/>
            <w:right w:val="none" w:sz="0" w:space="0" w:color="auto"/>
          </w:divBdr>
        </w:div>
      </w:divsChild>
    </w:div>
    <w:div w:id="1107308093">
      <w:bodyDiv w:val="1"/>
      <w:marLeft w:val="0"/>
      <w:marRight w:val="0"/>
      <w:marTop w:val="0"/>
      <w:marBottom w:val="0"/>
      <w:divBdr>
        <w:top w:val="none" w:sz="0" w:space="0" w:color="auto"/>
        <w:left w:val="none" w:sz="0" w:space="0" w:color="auto"/>
        <w:bottom w:val="none" w:sz="0" w:space="0" w:color="auto"/>
        <w:right w:val="none" w:sz="0" w:space="0" w:color="auto"/>
      </w:divBdr>
      <w:divsChild>
        <w:div w:id="698091802">
          <w:marLeft w:val="0"/>
          <w:marRight w:val="0"/>
          <w:marTop w:val="0"/>
          <w:marBottom w:val="0"/>
          <w:divBdr>
            <w:top w:val="none" w:sz="0" w:space="0" w:color="auto"/>
            <w:left w:val="none" w:sz="0" w:space="0" w:color="auto"/>
            <w:bottom w:val="none" w:sz="0" w:space="0" w:color="auto"/>
            <w:right w:val="none" w:sz="0" w:space="0" w:color="auto"/>
          </w:divBdr>
        </w:div>
      </w:divsChild>
    </w:div>
    <w:div w:id="1150900597">
      <w:bodyDiv w:val="1"/>
      <w:marLeft w:val="0"/>
      <w:marRight w:val="0"/>
      <w:marTop w:val="0"/>
      <w:marBottom w:val="0"/>
      <w:divBdr>
        <w:top w:val="none" w:sz="0" w:space="0" w:color="auto"/>
        <w:left w:val="none" w:sz="0" w:space="0" w:color="auto"/>
        <w:bottom w:val="none" w:sz="0" w:space="0" w:color="auto"/>
        <w:right w:val="none" w:sz="0" w:space="0" w:color="auto"/>
      </w:divBdr>
      <w:divsChild>
        <w:div w:id="804782615">
          <w:marLeft w:val="0"/>
          <w:marRight w:val="0"/>
          <w:marTop w:val="0"/>
          <w:marBottom w:val="0"/>
          <w:divBdr>
            <w:top w:val="none" w:sz="0" w:space="0" w:color="auto"/>
            <w:left w:val="none" w:sz="0" w:space="0" w:color="auto"/>
            <w:bottom w:val="none" w:sz="0" w:space="0" w:color="auto"/>
            <w:right w:val="none" w:sz="0" w:space="0" w:color="auto"/>
          </w:divBdr>
        </w:div>
      </w:divsChild>
    </w:div>
    <w:div w:id="1195466289">
      <w:bodyDiv w:val="1"/>
      <w:marLeft w:val="0"/>
      <w:marRight w:val="0"/>
      <w:marTop w:val="0"/>
      <w:marBottom w:val="0"/>
      <w:divBdr>
        <w:top w:val="none" w:sz="0" w:space="0" w:color="auto"/>
        <w:left w:val="none" w:sz="0" w:space="0" w:color="auto"/>
        <w:bottom w:val="none" w:sz="0" w:space="0" w:color="auto"/>
        <w:right w:val="none" w:sz="0" w:space="0" w:color="auto"/>
      </w:divBdr>
    </w:div>
    <w:div w:id="1215313264">
      <w:bodyDiv w:val="1"/>
      <w:marLeft w:val="0"/>
      <w:marRight w:val="0"/>
      <w:marTop w:val="0"/>
      <w:marBottom w:val="0"/>
      <w:divBdr>
        <w:top w:val="none" w:sz="0" w:space="0" w:color="auto"/>
        <w:left w:val="none" w:sz="0" w:space="0" w:color="auto"/>
        <w:bottom w:val="none" w:sz="0" w:space="0" w:color="auto"/>
        <w:right w:val="none" w:sz="0" w:space="0" w:color="auto"/>
      </w:divBdr>
      <w:divsChild>
        <w:div w:id="1785345163">
          <w:marLeft w:val="274"/>
          <w:marRight w:val="0"/>
          <w:marTop w:val="0"/>
          <w:marBottom w:val="0"/>
          <w:divBdr>
            <w:top w:val="none" w:sz="0" w:space="0" w:color="auto"/>
            <w:left w:val="none" w:sz="0" w:space="0" w:color="auto"/>
            <w:bottom w:val="none" w:sz="0" w:space="0" w:color="auto"/>
            <w:right w:val="none" w:sz="0" w:space="0" w:color="auto"/>
          </w:divBdr>
        </w:div>
        <w:div w:id="1916889278">
          <w:marLeft w:val="274"/>
          <w:marRight w:val="0"/>
          <w:marTop w:val="0"/>
          <w:marBottom w:val="0"/>
          <w:divBdr>
            <w:top w:val="none" w:sz="0" w:space="0" w:color="auto"/>
            <w:left w:val="none" w:sz="0" w:space="0" w:color="auto"/>
            <w:bottom w:val="none" w:sz="0" w:space="0" w:color="auto"/>
            <w:right w:val="none" w:sz="0" w:space="0" w:color="auto"/>
          </w:divBdr>
        </w:div>
        <w:div w:id="16084661">
          <w:marLeft w:val="274"/>
          <w:marRight w:val="0"/>
          <w:marTop w:val="0"/>
          <w:marBottom w:val="0"/>
          <w:divBdr>
            <w:top w:val="none" w:sz="0" w:space="0" w:color="auto"/>
            <w:left w:val="none" w:sz="0" w:space="0" w:color="auto"/>
            <w:bottom w:val="none" w:sz="0" w:space="0" w:color="auto"/>
            <w:right w:val="none" w:sz="0" w:space="0" w:color="auto"/>
          </w:divBdr>
        </w:div>
        <w:div w:id="2089844160">
          <w:marLeft w:val="274"/>
          <w:marRight w:val="0"/>
          <w:marTop w:val="0"/>
          <w:marBottom w:val="0"/>
          <w:divBdr>
            <w:top w:val="none" w:sz="0" w:space="0" w:color="auto"/>
            <w:left w:val="none" w:sz="0" w:space="0" w:color="auto"/>
            <w:bottom w:val="none" w:sz="0" w:space="0" w:color="auto"/>
            <w:right w:val="none" w:sz="0" w:space="0" w:color="auto"/>
          </w:divBdr>
        </w:div>
        <w:div w:id="909271704">
          <w:marLeft w:val="274"/>
          <w:marRight w:val="0"/>
          <w:marTop w:val="0"/>
          <w:marBottom w:val="0"/>
          <w:divBdr>
            <w:top w:val="none" w:sz="0" w:space="0" w:color="auto"/>
            <w:left w:val="none" w:sz="0" w:space="0" w:color="auto"/>
            <w:bottom w:val="none" w:sz="0" w:space="0" w:color="auto"/>
            <w:right w:val="none" w:sz="0" w:space="0" w:color="auto"/>
          </w:divBdr>
        </w:div>
        <w:div w:id="2016376640">
          <w:marLeft w:val="274"/>
          <w:marRight w:val="0"/>
          <w:marTop w:val="0"/>
          <w:marBottom w:val="0"/>
          <w:divBdr>
            <w:top w:val="none" w:sz="0" w:space="0" w:color="auto"/>
            <w:left w:val="none" w:sz="0" w:space="0" w:color="auto"/>
            <w:bottom w:val="none" w:sz="0" w:space="0" w:color="auto"/>
            <w:right w:val="none" w:sz="0" w:space="0" w:color="auto"/>
          </w:divBdr>
        </w:div>
        <w:div w:id="908998818">
          <w:marLeft w:val="274"/>
          <w:marRight w:val="0"/>
          <w:marTop w:val="0"/>
          <w:marBottom w:val="0"/>
          <w:divBdr>
            <w:top w:val="none" w:sz="0" w:space="0" w:color="auto"/>
            <w:left w:val="none" w:sz="0" w:space="0" w:color="auto"/>
            <w:bottom w:val="none" w:sz="0" w:space="0" w:color="auto"/>
            <w:right w:val="none" w:sz="0" w:space="0" w:color="auto"/>
          </w:divBdr>
        </w:div>
      </w:divsChild>
    </w:div>
    <w:div w:id="1252929597">
      <w:bodyDiv w:val="1"/>
      <w:marLeft w:val="0"/>
      <w:marRight w:val="0"/>
      <w:marTop w:val="0"/>
      <w:marBottom w:val="0"/>
      <w:divBdr>
        <w:top w:val="none" w:sz="0" w:space="0" w:color="auto"/>
        <w:left w:val="none" w:sz="0" w:space="0" w:color="auto"/>
        <w:bottom w:val="none" w:sz="0" w:space="0" w:color="auto"/>
        <w:right w:val="none" w:sz="0" w:space="0" w:color="auto"/>
      </w:divBdr>
    </w:div>
    <w:div w:id="1338507665">
      <w:bodyDiv w:val="1"/>
      <w:marLeft w:val="0"/>
      <w:marRight w:val="0"/>
      <w:marTop w:val="0"/>
      <w:marBottom w:val="0"/>
      <w:divBdr>
        <w:top w:val="none" w:sz="0" w:space="0" w:color="auto"/>
        <w:left w:val="none" w:sz="0" w:space="0" w:color="auto"/>
        <w:bottom w:val="none" w:sz="0" w:space="0" w:color="auto"/>
        <w:right w:val="none" w:sz="0" w:space="0" w:color="auto"/>
      </w:divBdr>
      <w:divsChild>
        <w:div w:id="562722313">
          <w:marLeft w:val="0"/>
          <w:marRight w:val="0"/>
          <w:marTop w:val="0"/>
          <w:marBottom w:val="0"/>
          <w:divBdr>
            <w:top w:val="none" w:sz="0" w:space="0" w:color="auto"/>
            <w:left w:val="none" w:sz="0" w:space="0" w:color="auto"/>
            <w:bottom w:val="none" w:sz="0" w:space="0" w:color="auto"/>
            <w:right w:val="none" w:sz="0" w:space="0" w:color="auto"/>
          </w:divBdr>
        </w:div>
      </w:divsChild>
    </w:div>
    <w:div w:id="1443107932">
      <w:bodyDiv w:val="1"/>
      <w:marLeft w:val="0"/>
      <w:marRight w:val="0"/>
      <w:marTop w:val="0"/>
      <w:marBottom w:val="0"/>
      <w:divBdr>
        <w:top w:val="none" w:sz="0" w:space="0" w:color="auto"/>
        <w:left w:val="none" w:sz="0" w:space="0" w:color="auto"/>
        <w:bottom w:val="none" w:sz="0" w:space="0" w:color="auto"/>
        <w:right w:val="none" w:sz="0" w:space="0" w:color="auto"/>
      </w:divBdr>
      <w:divsChild>
        <w:div w:id="1160121687">
          <w:marLeft w:val="0"/>
          <w:marRight w:val="0"/>
          <w:marTop w:val="0"/>
          <w:marBottom w:val="0"/>
          <w:divBdr>
            <w:top w:val="none" w:sz="0" w:space="0" w:color="auto"/>
            <w:left w:val="none" w:sz="0" w:space="0" w:color="auto"/>
            <w:bottom w:val="none" w:sz="0" w:space="0" w:color="auto"/>
            <w:right w:val="none" w:sz="0" w:space="0" w:color="auto"/>
          </w:divBdr>
        </w:div>
      </w:divsChild>
    </w:div>
    <w:div w:id="1521746730">
      <w:bodyDiv w:val="1"/>
      <w:marLeft w:val="0"/>
      <w:marRight w:val="0"/>
      <w:marTop w:val="0"/>
      <w:marBottom w:val="0"/>
      <w:divBdr>
        <w:top w:val="none" w:sz="0" w:space="0" w:color="auto"/>
        <w:left w:val="none" w:sz="0" w:space="0" w:color="auto"/>
        <w:bottom w:val="none" w:sz="0" w:space="0" w:color="auto"/>
        <w:right w:val="none" w:sz="0" w:space="0" w:color="auto"/>
      </w:divBdr>
      <w:divsChild>
        <w:div w:id="907302934">
          <w:marLeft w:val="0"/>
          <w:marRight w:val="0"/>
          <w:marTop w:val="0"/>
          <w:marBottom w:val="0"/>
          <w:divBdr>
            <w:top w:val="none" w:sz="0" w:space="0" w:color="auto"/>
            <w:left w:val="none" w:sz="0" w:space="0" w:color="auto"/>
            <w:bottom w:val="none" w:sz="0" w:space="0" w:color="auto"/>
            <w:right w:val="none" w:sz="0" w:space="0" w:color="auto"/>
          </w:divBdr>
        </w:div>
      </w:divsChild>
    </w:div>
    <w:div w:id="1576549009">
      <w:bodyDiv w:val="1"/>
      <w:marLeft w:val="0"/>
      <w:marRight w:val="0"/>
      <w:marTop w:val="0"/>
      <w:marBottom w:val="0"/>
      <w:divBdr>
        <w:top w:val="none" w:sz="0" w:space="0" w:color="auto"/>
        <w:left w:val="none" w:sz="0" w:space="0" w:color="auto"/>
        <w:bottom w:val="none" w:sz="0" w:space="0" w:color="auto"/>
        <w:right w:val="none" w:sz="0" w:space="0" w:color="auto"/>
      </w:divBdr>
      <w:divsChild>
        <w:div w:id="740520010">
          <w:marLeft w:val="0"/>
          <w:marRight w:val="0"/>
          <w:marTop w:val="0"/>
          <w:marBottom w:val="0"/>
          <w:divBdr>
            <w:top w:val="none" w:sz="0" w:space="0" w:color="auto"/>
            <w:left w:val="none" w:sz="0" w:space="0" w:color="auto"/>
            <w:bottom w:val="none" w:sz="0" w:space="0" w:color="auto"/>
            <w:right w:val="none" w:sz="0" w:space="0" w:color="auto"/>
          </w:divBdr>
        </w:div>
      </w:divsChild>
    </w:div>
    <w:div w:id="1618684560">
      <w:bodyDiv w:val="1"/>
      <w:marLeft w:val="0"/>
      <w:marRight w:val="0"/>
      <w:marTop w:val="0"/>
      <w:marBottom w:val="0"/>
      <w:divBdr>
        <w:top w:val="none" w:sz="0" w:space="0" w:color="auto"/>
        <w:left w:val="none" w:sz="0" w:space="0" w:color="auto"/>
        <w:bottom w:val="none" w:sz="0" w:space="0" w:color="auto"/>
        <w:right w:val="none" w:sz="0" w:space="0" w:color="auto"/>
      </w:divBdr>
      <w:divsChild>
        <w:div w:id="185021036">
          <w:marLeft w:val="0"/>
          <w:marRight w:val="0"/>
          <w:marTop w:val="0"/>
          <w:marBottom w:val="0"/>
          <w:divBdr>
            <w:top w:val="none" w:sz="0" w:space="0" w:color="auto"/>
            <w:left w:val="none" w:sz="0" w:space="0" w:color="auto"/>
            <w:bottom w:val="none" w:sz="0" w:space="0" w:color="auto"/>
            <w:right w:val="none" w:sz="0" w:space="0" w:color="auto"/>
          </w:divBdr>
        </w:div>
      </w:divsChild>
    </w:div>
    <w:div w:id="1676224080">
      <w:bodyDiv w:val="1"/>
      <w:marLeft w:val="0"/>
      <w:marRight w:val="0"/>
      <w:marTop w:val="0"/>
      <w:marBottom w:val="0"/>
      <w:divBdr>
        <w:top w:val="none" w:sz="0" w:space="0" w:color="auto"/>
        <w:left w:val="none" w:sz="0" w:space="0" w:color="auto"/>
        <w:bottom w:val="none" w:sz="0" w:space="0" w:color="auto"/>
        <w:right w:val="none" w:sz="0" w:space="0" w:color="auto"/>
      </w:divBdr>
    </w:div>
    <w:div w:id="1680699837">
      <w:bodyDiv w:val="1"/>
      <w:marLeft w:val="0"/>
      <w:marRight w:val="0"/>
      <w:marTop w:val="0"/>
      <w:marBottom w:val="0"/>
      <w:divBdr>
        <w:top w:val="none" w:sz="0" w:space="0" w:color="auto"/>
        <w:left w:val="none" w:sz="0" w:space="0" w:color="auto"/>
        <w:bottom w:val="none" w:sz="0" w:space="0" w:color="auto"/>
        <w:right w:val="none" w:sz="0" w:space="0" w:color="auto"/>
      </w:divBdr>
    </w:div>
    <w:div w:id="1693417096">
      <w:bodyDiv w:val="1"/>
      <w:marLeft w:val="0"/>
      <w:marRight w:val="0"/>
      <w:marTop w:val="0"/>
      <w:marBottom w:val="0"/>
      <w:divBdr>
        <w:top w:val="none" w:sz="0" w:space="0" w:color="auto"/>
        <w:left w:val="none" w:sz="0" w:space="0" w:color="auto"/>
        <w:bottom w:val="none" w:sz="0" w:space="0" w:color="auto"/>
        <w:right w:val="none" w:sz="0" w:space="0" w:color="auto"/>
      </w:divBdr>
    </w:div>
    <w:div w:id="1767077119">
      <w:bodyDiv w:val="1"/>
      <w:marLeft w:val="0"/>
      <w:marRight w:val="0"/>
      <w:marTop w:val="0"/>
      <w:marBottom w:val="0"/>
      <w:divBdr>
        <w:top w:val="none" w:sz="0" w:space="0" w:color="auto"/>
        <w:left w:val="none" w:sz="0" w:space="0" w:color="auto"/>
        <w:bottom w:val="none" w:sz="0" w:space="0" w:color="auto"/>
        <w:right w:val="none" w:sz="0" w:space="0" w:color="auto"/>
      </w:divBdr>
      <w:divsChild>
        <w:div w:id="842091254">
          <w:marLeft w:val="0"/>
          <w:marRight w:val="0"/>
          <w:marTop w:val="0"/>
          <w:marBottom w:val="0"/>
          <w:divBdr>
            <w:top w:val="none" w:sz="0" w:space="0" w:color="auto"/>
            <w:left w:val="none" w:sz="0" w:space="0" w:color="auto"/>
            <w:bottom w:val="none" w:sz="0" w:space="0" w:color="auto"/>
            <w:right w:val="none" w:sz="0" w:space="0" w:color="auto"/>
          </w:divBdr>
        </w:div>
      </w:divsChild>
    </w:div>
    <w:div w:id="1826585823">
      <w:bodyDiv w:val="1"/>
      <w:marLeft w:val="0"/>
      <w:marRight w:val="0"/>
      <w:marTop w:val="0"/>
      <w:marBottom w:val="0"/>
      <w:divBdr>
        <w:top w:val="none" w:sz="0" w:space="0" w:color="auto"/>
        <w:left w:val="none" w:sz="0" w:space="0" w:color="auto"/>
        <w:bottom w:val="none" w:sz="0" w:space="0" w:color="auto"/>
        <w:right w:val="none" w:sz="0" w:space="0" w:color="auto"/>
      </w:divBdr>
      <w:divsChild>
        <w:div w:id="1100833375">
          <w:marLeft w:val="0"/>
          <w:marRight w:val="0"/>
          <w:marTop w:val="0"/>
          <w:marBottom w:val="0"/>
          <w:divBdr>
            <w:top w:val="none" w:sz="0" w:space="0" w:color="auto"/>
            <w:left w:val="none" w:sz="0" w:space="0" w:color="auto"/>
            <w:bottom w:val="none" w:sz="0" w:space="0" w:color="auto"/>
            <w:right w:val="none" w:sz="0" w:space="0" w:color="auto"/>
          </w:divBdr>
        </w:div>
      </w:divsChild>
    </w:div>
    <w:div w:id="1847163392">
      <w:bodyDiv w:val="1"/>
      <w:marLeft w:val="0"/>
      <w:marRight w:val="0"/>
      <w:marTop w:val="0"/>
      <w:marBottom w:val="0"/>
      <w:divBdr>
        <w:top w:val="none" w:sz="0" w:space="0" w:color="auto"/>
        <w:left w:val="none" w:sz="0" w:space="0" w:color="auto"/>
        <w:bottom w:val="none" w:sz="0" w:space="0" w:color="auto"/>
        <w:right w:val="none" w:sz="0" w:space="0" w:color="auto"/>
      </w:divBdr>
      <w:divsChild>
        <w:div w:id="431435809">
          <w:marLeft w:val="0"/>
          <w:marRight w:val="0"/>
          <w:marTop w:val="0"/>
          <w:marBottom w:val="0"/>
          <w:divBdr>
            <w:top w:val="none" w:sz="0" w:space="0" w:color="auto"/>
            <w:left w:val="none" w:sz="0" w:space="0" w:color="auto"/>
            <w:bottom w:val="none" w:sz="0" w:space="0" w:color="auto"/>
            <w:right w:val="none" w:sz="0" w:space="0" w:color="auto"/>
          </w:divBdr>
        </w:div>
      </w:divsChild>
    </w:div>
    <w:div w:id="1850870364">
      <w:bodyDiv w:val="1"/>
      <w:marLeft w:val="0"/>
      <w:marRight w:val="0"/>
      <w:marTop w:val="0"/>
      <w:marBottom w:val="0"/>
      <w:divBdr>
        <w:top w:val="none" w:sz="0" w:space="0" w:color="auto"/>
        <w:left w:val="none" w:sz="0" w:space="0" w:color="auto"/>
        <w:bottom w:val="none" w:sz="0" w:space="0" w:color="auto"/>
        <w:right w:val="none" w:sz="0" w:space="0" w:color="auto"/>
      </w:divBdr>
    </w:div>
    <w:div w:id="1861578592">
      <w:bodyDiv w:val="1"/>
      <w:marLeft w:val="0"/>
      <w:marRight w:val="0"/>
      <w:marTop w:val="0"/>
      <w:marBottom w:val="0"/>
      <w:divBdr>
        <w:top w:val="none" w:sz="0" w:space="0" w:color="auto"/>
        <w:left w:val="none" w:sz="0" w:space="0" w:color="auto"/>
        <w:bottom w:val="none" w:sz="0" w:space="0" w:color="auto"/>
        <w:right w:val="none" w:sz="0" w:space="0" w:color="auto"/>
      </w:divBdr>
      <w:divsChild>
        <w:div w:id="92285524">
          <w:marLeft w:val="0"/>
          <w:marRight w:val="0"/>
          <w:marTop w:val="0"/>
          <w:marBottom w:val="0"/>
          <w:divBdr>
            <w:top w:val="none" w:sz="0" w:space="0" w:color="auto"/>
            <w:left w:val="none" w:sz="0" w:space="0" w:color="auto"/>
            <w:bottom w:val="none" w:sz="0" w:space="0" w:color="auto"/>
            <w:right w:val="none" w:sz="0" w:space="0" w:color="auto"/>
          </w:divBdr>
        </w:div>
      </w:divsChild>
    </w:div>
    <w:div w:id="1885365223">
      <w:bodyDiv w:val="1"/>
      <w:marLeft w:val="0"/>
      <w:marRight w:val="0"/>
      <w:marTop w:val="0"/>
      <w:marBottom w:val="0"/>
      <w:divBdr>
        <w:top w:val="none" w:sz="0" w:space="0" w:color="auto"/>
        <w:left w:val="none" w:sz="0" w:space="0" w:color="auto"/>
        <w:bottom w:val="none" w:sz="0" w:space="0" w:color="auto"/>
        <w:right w:val="none" w:sz="0" w:space="0" w:color="auto"/>
      </w:divBdr>
      <w:divsChild>
        <w:div w:id="823660898">
          <w:marLeft w:val="0"/>
          <w:marRight w:val="0"/>
          <w:marTop w:val="0"/>
          <w:marBottom w:val="0"/>
          <w:divBdr>
            <w:top w:val="none" w:sz="0" w:space="0" w:color="auto"/>
            <w:left w:val="none" w:sz="0" w:space="0" w:color="auto"/>
            <w:bottom w:val="none" w:sz="0" w:space="0" w:color="auto"/>
            <w:right w:val="none" w:sz="0" w:space="0" w:color="auto"/>
          </w:divBdr>
        </w:div>
      </w:divsChild>
    </w:div>
    <w:div w:id="1911115604">
      <w:bodyDiv w:val="1"/>
      <w:marLeft w:val="0"/>
      <w:marRight w:val="0"/>
      <w:marTop w:val="0"/>
      <w:marBottom w:val="0"/>
      <w:divBdr>
        <w:top w:val="none" w:sz="0" w:space="0" w:color="auto"/>
        <w:left w:val="none" w:sz="0" w:space="0" w:color="auto"/>
        <w:bottom w:val="none" w:sz="0" w:space="0" w:color="auto"/>
        <w:right w:val="none" w:sz="0" w:space="0" w:color="auto"/>
      </w:divBdr>
      <w:divsChild>
        <w:div w:id="239676385">
          <w:marLeft w:val="0"/>
          <w:marRight w:val="0"/>
          <w:marTop w:val="0"/>
          <w:marBottom w:val="0"/>
          <w:divBdr>
            <w:top w:val="none" w:sz="0" w:space="0" w:color="auto"/>
            <w:left w:val="none" w:sz="0" w:space="0" w:color="auto"/>
            <w:bottom w:val="none" w:sz="0" w:space="0" w:color="auto"/>
            <w:right w:val="none" w:sz="0" w:space="0" w:color="auto"/>
          </w:divBdr>
        </w:div>
      </w:divsChild>
    </w:div>
    <w:div w:id="1931771531">
      <w:bodyDiv w:val="1"/>
      <w:marLeft w:val="0"/>
      <w:marRight w:val="0"/>
      <w:marTop w:val="0"/>
      <w:marBottom w:val="0"/>
      <w:divBdr>
        <w:top w:val="none" w:sz="0" w:space="0" w:color="auto"/>
        <w:left w:val="none" w:sz="0" w:space="0" w:color="auto"/>
        <w:bottom w:val="none" w:sz="0" w:space="0" w:color="auto"/>
        <w:right w:val="none" w:sz="0" w:space="0" w:color="auto"/>
      </w:divBdr>
      <w:divsChild>
        <w:div w:id="177082088">
          <w:marLeft w:val="0"/>
          <w:marRight w:val="0"/>
          <w:marTop w:val="0"/>
          <w:marBottom w:val="0"/>
          <w:divBdr>
            <w:top w:val="none" w:sz="0" w:space="0" w:color="auto"/>
            <w:left w:val="none" w:sz="0" w:space="0" w:color="auto"/>
            <w:bottom w:val="none" w:sz="0" w:space="0" w:color="auto"/>
            <w:right w:val="none" w:sz="0" w:space="0" w:color="auto"/>
          </w:divBdr>
        </w:div>
      </w:divsChild>
    </w:div>
    <w:div w:id="1984236784">
      <w:bodyDiv w:val="1"/>
      <w:marLeft w:val="0"/>
      <w:marRight w:val="0"/>
      <w:marTop w:val="0"/>
      <w:marBottom w:val="0"/>
      <w:divBdr>
        <w:top w:val="none" w:sz="0" w:space="0" w:color="auto"/>
        <w:left w:val="none" w:sz="0" w:space="0" w:color="auto"/>
        <w:bottom w:val="none" w:sz="0" w:space="0" w:color="auto"/>
        <w:right w:val="none" w:sz="0" w:space="0" w:color="auto"/>
      </w:divBdr>
    </w:div>
    <w:div w:id="2042507526">
      <w:bodyDiv w:val="1"/>
      <w:marLeft w:val="0"/>
      <w:marRight w:val="0"/>
      <w:marTop w:val="0"/>
      <w:marBottom w:val="0"/>
      <w:divBdr>
        <w:top w:val="none" w:sz="0" w:space="0" w:color="auto"/>
        <w:left w:val="none" w:sz="0" w:space="0" w:color="auto"/>
        <w:bottom w:val="none" w:sz="0" w:space="0" w:color="auto"/>
        <w:right w:val="none" w:sz="0" w:space="0" w:color="auto"/>
      </w:divBdr>
      <w:divsChild>
        <w:div w:id="1176578888">
          <w:marLeft w:val="0"/>
          <w:marRight w:val="0"/>
          <w:marTop w:val="0"/>
          <w:marBottom w:val="0"/>
          <w:divBdr>
            <w:top w:val="none" w:sz="0" w:space="0" w:color="auto"/>
            <w:left w:val="none" w:sz="0" w:space="0" w:color="auto"/>
            <w:bottom w:val="none" w:sz="0" w:space="0" w:color="auto"/>
            <w:right w:val="none" w:sz="0" w:space="0" w:color="auto"/>
          </w:divBdr>
        </w:div>
      </w:divsChild>
    </w:div>
    <w:div w:id="2052414954">
      <w:bodyDiv w:val="1"/>
      <w:marLeft w:val="0"/>
      <w:marRight w:val="0"/>
      <w:marTop w:val="0"/>
      <w:marBottom w:val="0"/>
      <w:divBdr>
        <w:top w:val="none" w:sz="0" w:space="0" w:color="auto"/>
        <w:left w:val="none" w:sz="0" w:space="0" w:color="auto"/>
        <w:bottom w:val="none" w:sz="0" w:space="0" w:color="auto"/>
        <w:right w:val="none" w:sz="0" w:space="0" w:color="auto"/>
      </w:divBdr>
      <w:divsChild>
        <w:div w:id="2097750555">
          <w:marLeft w:val="0"/>
          <w:marRight w:val="0"/>
          <w:marTop w:val="0"/>
          <w:marBottom w:val="0"/>
          <w:divBdr>
            <w:top w:val="none" w:sz="0" w:space="0" w:color="auto"/>
            <w:left w:val="none" w:sz="0" w:space="0" w:color="auto"/>
            <w:bottom w:val="none" w:sz="0" w:space="0" w:color="auto"/>
            <w:right w:val="none" w:sz="0" w:space="0" w:color="auto"/>
          </w:divBdr>
        </w:div>
      </w:divsChild>
    </w:div>
    <w:div w:id="207581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Dividend">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4D152-741B-4D46-BF6C-950F01A34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2785</Words>
  <Characters>15878</Characters>
  <Application>Microsoft Office Word</Application>
  <DocSecurity>0</DocSecurity>
  <Lines>132</Lines>
  <Paragraphs>37</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Introduction</vt:lpstr>
      <vt:lpstr>    1.1  Objective</vt:lpstr>
      <vt:lpstr>    1.2  SCOPE</vt:lpstr>
      <vt:lpstr>    1.3  internal control framework</vt:lpstr>
      <vt:lpstr>revision history</vt:lpstr>
      <vt:lpstr>Roles and Responsibilities</vt:lpstr>
      <vt:lpstr>Procedure</vt:lpstr>
      <vt:lpstr>    4.1 Metadata Onboarding and Registration of Data Assets</vt:lpstr>
      <vt:lpstr>    4.2 Metadata Capture and Enrichment (Business and Technical Definition)</vt:lpstr>
      <vt:lpstr>    4.3 Metadata Validation</vt:lpstr>
      <vt:lpstr>    4.4 Metadata Approval by Data Owner</vt:lpstr>
      <vt:lpstr>    4.5 Publication and Use of Approved Metadata</vt:lpstr>
      <vt:lpstr>    4.6 Metadata Maintenance and Change Management</vt:lpstr>
      <vt:lpstr>    4.7 Metadata Quality Monitoring and Issue Resolution</vt:lpstr>
      <vt:lpstr>    4.8 Metadata Retirement and Archiving</vt:lpstr>
      <vt:lpstr>    5.0 Compliance and Audit</vt:lpstr>
      <vt:lpstr>    4.9 Process Risk Control (PRC)</vt:lpstr>
      <vt:lpstr>Appendix and Reference Documents</vt:lpstr>
    </vt:vector>
  </TitlesOfParts>
  <Company/>
  <LinksUpToDate>false</LinksUpToDate>
  <CharactersWithSpaces>18626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Thananarin Thongboondamrong</dc:creator>
  <cp:keywords/>
  <dc:description/>
  <cp:lastModifiedBy>Thananarin Thongboondamrong</cp:lastModifiedBy>
  <cp:revision>3</cp:revision>
  <cp:lastPrinted>2026-05-08T04:13:00Z</cp:lastPrinted>
  <dcterms:created xsi:type="dcterms:W3CDTF">2026-05-08T04:12:00Z</dcterms:created>
  <dcterms:modified xsi:type="dcterms:W3CDTF">2026-05-08T04:13:00Z</dcterms:modified>
</cp:coreProperties>
</file>