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B934B" w14:textId="7C4897E5" w:rsidR="00E25D5C" w:rsidRPr="004C1BCE" w:rsidRDefault="00E25D5C" w:rsidP="00CF2380">
      <w:pPr>
        <w:spacing w:before="240" w:line="240" w:lineRule="auto"/>
        <w:jc w:val="center"/>
        <w:rPr>
          <w:rFonts w:ascii="Tahoma" w:hAnsi="Tahoma" w:cs="Tahoma"/>
          <w:b/>
          <w:bCs/>
          <w:sz w:val="24"/>
          <w:szCs w:val="24"/>
        </w:rPr>
      </w:pPr>
      <w:r w:rsidRPr="004C1BCE">
        <w:rPr>
          <w:rFonts w:ascii="Tahoma" w:hAnsi="Tahoma" w:cs="Tahoma"/>
          <w:noProof/>
          <w:sz w:val="24"/>
          <w:szCs w:val="24"/>
        </w:rPr>
        <w:drawing>
          <wp:inline distT="0" distB="0" distL="0" distR="0" wp14:anchorId="14DE2DA8" wp14:editId="14244F0A">
            <wp:extent cx="1588832" cy="956603"/>
            <wp:effectExtent l="0" t="0" r="0" b="0"/>
            <wp:docPr id="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497" cy="975066"/>
                    </a:xfrm>
                    <a:prstGeom prst="rect">
                      <a:avLst/>
                    </a:prstGeom>
                    <a:noFill/>
                    <a:ln>
                      <a:noFill/>
                    </a:ln>
                  </pic:spPr>
                </pic:pic>
              </a:graphicData>
            </a:graphic>
          </wp:inline>
        </w:drawing>
      </w:r>
    </w:p>
    <w:p w14:paraId="6659F080" w14:textId="3D432C3E" w:rsidR="00E80DF1" w:rsidRPr="004C1BCE" w:rsidRDefault="00E80DF1" w:rsidP="00CF2380">
      <w:pPr>
        <w:spacing w:before="240" w:line="240" w:lineRule="auto"/>
        <w:jc w:val="center"/>
        <w:rPr>
          <w:rFonts w:ascii="Tahoma" w:hAnsi="Tahoma" w:cs="Tahoma"/>
          <w:b/>
          <w:bCs/>
          <w:sz w:val="32"/>
          <w:szCs w:val="32"/>
        </w:rPr>
      </w:pPr>
    </w:p>
    <w:p w14:paraId="2FBBB1D9" w14:textId="7F84E11A" w:rsidR="0014694D" w:rsidRPr="004C1BCE" w:rsidRDefault="008F7C43" w:rsidP="00CF2380">
      <w:pPr>
        <w:spacing w:before="240" w:line="240" w:lineRule="auto"/>
        <w:jc w:val="center"/>
        <w:rPr>
          <w:rFonts w:ascii="Tahoma" w:hAnsi="Tahoma" w:cs="Tahoma"/>
          <w:b/>
          <w:bCs/>
          <w:sz w:val="36"/>
          <w:szCs w:val="36"/>
        </w:rPr>
      </w:pPr>
      <w:r w:rsidRPr="004C1BCE">
        <w:rPr>
          <w:rFonts w:ascii="Tahoma" w:hAnsi="Tahoma" w:cs="Tahoma"/>
          <w:b/>
          <w:bCs/>
          <w:sz w:val="36"/>
          <w:szCs w:val="36"/>
        </w:rPr>
        <w:t>Standard Operating Procedure (SOP)</w:t>
      </w:r>
    </w:p>
    <w:p w14:paraId="05F15FB0" w14:textId="6A379192" w:rsidR="00DC5B27" w:rsidRPr="004C1BCE" w:rsidRDefault="00DC5B27" w:rsidP="00CF2380">
      <w:pPr>
        <w:spacing w:before="240" w:line="240" w:lineRule="auto"/>
        <w:jc w:val="center"/>
        <w:rPr>
          <w:rFonts w:ascii="Tahoma" w:hAnsi="Tahoma" w:cs="Tahoma"/>
          <w:sz w:val="28"/>
          <w:szCs w:val="28"/>
        </w:rPr>
      </w:pPr>
      <w:r w:rsidRPr="004C1BCE">
        <w:rPr>
          <w:rFonts w:ascii="Tahoma" w:hAnsi="Tahoma" w:cs="Tahoma"/>
          <w:noProof/>
          <w:sz w:val="24"/>
          <w:szCs w:val="24"/>
        </w:rPr>
        <mc:AlternateContent>
          <mc:Choice Requires="wps">
            <w:drawing>
              <wp:anchor distT="91440" distB="91440" distL="114300" distR="114300" simplePos="0" relativeHeight="251657216" behindDoc="0" locked="0" layoutInCell="1" allowOverlap="1" wp14:anchorId="38FB8BED" wp14:editId="3AD0A07F">
                <wp:simplePos x="0" y="0"/>
                <wp:positionH relativeFrom="margin">
                  <wp:posOffset>0</wp:posOffset>
                </wp:positionH>
                <wp:positionV relativeFrom="paragraph">
                  <wp:posOffset>377190</wp:posOffset>
                </wp:positionV>
                <wp:extent cx="591185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1403985"/>
                        </a:xfrm>
                        <a:prstGeom prst="rect">
                          <a:avLst/>
                        </a:prstGeom>
                        <a:noFill/>
                        <a:ln w="9525">
                          <a:noFill/>
                          <a:miter lim="800000"/>
                          <a:headEnd/>
                          <a:tailEnd/>
                        </a:ln>
                      </wps:spPr>
                      <wps:txbx>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8FB8BED" id="_x0000_t202" coordsize="21600,21600" o:spt="202" path="m,l,21600r21600,l21600,xe">
                <v:stroke joinstyle="miter"/>
                <v:path gradientshapeok="t" o:connecttype="rect"/>
              </v:shapetype>
              <v:shape id="Text Box 2" o:spid="_x0000_s1026" type="#_x0000_t202" style="position:absolute;left:0;text-align:left;margin-left:0;margin-top:29.7pt;width:465.5pt;height:110.55pt;z-index:25165721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" filled="f" stroked="f">
                <v:textbox style="mso-fit-shape-to-text:t">
                  <w:txbxContent>
                    <w:p w14:paraId="7FB4D3CB" w14:textId="5741B3D4" w:rsidR="00526ADD" w:rsidRPr="004B2B29" w:rsidRDefault="00230EFF" w:rsidP="004B2B29">
                      <w:pPr>
                        <w:pBdr>
                          <w:top w:val="single" w:sz="24" w:space="8" w:color="DDDDDD" w:themeColor="accent1"/>
                          <w:bottom w:val="single" w:sz="24" w:space="8" w:color="DDDDDD" w:themeColor="accent1"/>
                        </w:pBdr>
                        <w:spacing w:after="0" w:line="360" w:lineRule="auto"/>
                        <w:jc w:val="center"/>
                        <w:rPr>
                          <w:rFonts w:ascii="Tahoma" w:hAnsi="Tahoma" w:cs="Tahoma"/>
                          <w:color w:val="000000" w:themeColor="text1"/>
                          <w:szCs w:val="16"/>
                          <w:cs/>
                        </w:rPr>
                      </w:pPr>
                      <w:r>
                        <w:rPr>
                          <w:rFonts w:ascii="Tahoma" w:hAnsi="Tahoma" w:cs="Tahoma"/>
                          <w:b/>
                          <w:bCs/>
                          <w:color w:val="000000" w:themeColor="text1"/>
                          <w:sz w:val="40"/>
                          <w:szCs w:val="40"/>
                        </w:rPr>
                        <w:t>Meta</w:t>
                      </w:r>
                      <w:r w:rsidR="006240D9">
                        <w:rPr>
                          <w:rFonts w:ascii="Tahoma" w:hAnsi="Tahoma" w:cs="Tahoma"/>
                          <w:b/>
                          <w:bCs/>
                          <w:color w:val="000000" w:themeColor="text1"/>
                          <w:sz w:val="40"/>
                          <w:szCs w:val="40"/>
                        </w:rPr>
                        <w:t>d</w:t>
                      </w:r>
                      <w:r>
                        <w:rPr>
                          <w:rFonts w:ascii="Tahoma" w:hAnsi="Tahoma" w:cs="Tahoma"/>
                          <w:b/>
                          <w:bCs/>
                          <w:color w:val="000000" w:themeColor="text1"/>
                          <w:sz w:val="40"/>
                          <w:szCs w:val="40"/>
                        </w:rPr>
                        <w:t>ata Management Procedure</w:t>
                      </w:r>
                    </w:p>
                  </w:txbxContent>
                </v:textbox>
                <w10:wrap type="topAndBottom" anchorx="margin"/>
              </v:shape>
            </w:pict>
          </mc:Fallback>
        </mc:AlternateContent>
      </w:r>
    </w:p>
    <w:p w14:paraId="711B73C4" w14:textId="2A22C6CB" w:rsidR="00526ADD" w:rsidRPr="004C1BCE" w:rsidRDefault="00526ADD" w:rsidP="00CF2380">
      <w:pPr>
        <w:spacing w:before="240" w:line="240" w:lineRule="auto"/>
        <w:jc w:val="center"/>
        <w:rPr>
          <w:rFonts w:ascii="Tahoma" w:hAnsi="Tahoma" w:cs="Tahoma"/>
          <w:sz w:val="24"/>
          <w:szCs w:val="24"/>
        </w:rPr>
      </w:pPr>
    </w:p>
    <w:p w14:paraId="13311C36" w14:textId="5E13FB83" w:rsidR="00DC5B27" w:rsidRPr="004C1BCE" w:rsidRDefault="00DC5B27" w:rsidP="00CF2380">
      <w:pPr>
        <w:spacing w:before="240" w:line="240" w:lineRule="auto"/>
        <w:jc w:val="center"/>
        <w:rPr>
          <w:rFonts w:ascii="Tahoma" w:hAnsi="Tahoma" w:cs="Tahoma"/>
          <w:sz w:val="24"/>
          <w:szCs w:val="24"/>
        </w:rPr>
      </w:pPr>
    </w:p>
    <w:p w14:paraId="50FA4B08" w14:textId="77777777" w:rsidR="00DC5B27" w:rsidRPr="004C1BCE" w:rsidRDefault="00DC5B27" w:rsidP="00CF2380">
      <w:pPr>
        <w:spacing w:before="240" w:line="240" w:lineRule="auto"/>
        <w:jc w:val="center"/>
        <w:rPr>
          <w:rFonts w:ascii="Tahoma" w:hAnsi="Tahoma" w:cs="Tahoma"/>
          <w:sz w:val="24"/>
          <w:szCs w:val="24"/>
        </w:rPr>
      </w:pPr>
    </w:p>
    <w:p w14:paraId="12CA7F15" w14:textId="4B5E5AB6" w:rsidR="00E80DF1" w:rsidRPr="004C1BCE" w:rsidRDefault="008F7C43" w:rsidP="00CF2380">
      <w:pPr>
        <w:spacing w:before="240" w:line="240" w:lineRule="auto"/>
        <w:jc w:val="center"/>
        <w:rPr>
          <w:rFonts w:ascii="Tahoma" w:hAnsi="Tahoma" w:cs="Tahoma"/>
          <w:sz w:val="28"/>
          <w:szCs w:val="28"/>
        </w:rPr>
      </w:pPr>
      <w:r w:rsidRPr="004C1BCE">
        <w:rPr>
          <w:rFonts w:ascii="Tahoma" w:hAnsi="Tahoma" w:cs="Tahoma"/>
          <w:sz w:val="28"/>
          <w:szCs w:val="28"/>
        </w:rPr>
        <w:t>Document Number:</w:t>
      </w:r>
      <w:r w:rsidR="009918C7" w:rsidRPr="004C1BCE">
        <w:rPr>
          <w:rFonts w:ascii="Tahoma" w:hAnsi="Tahoma" w:cs="Tahoma" w:hint="cs"/>
          <w:sz w:val="28"/>
          <w:szCs w:val="28"/>
          <w:cs/>
        </w:rPr>
        <w:t xml:space="preserve"> </w:t>
      </w:r>
      <w:r w:rsidR="00995C72" w:rsidRPr="004C1BCE">
        <w:rPr>
          <w:rFonts w:ascii="Tahoma" w:hAnsi="Tahoma" w:cs="Tahoma"/>
          <w:color w:val="002060"/>
          <w:sz w:val="28"/>
          <w:szCs w:val="28"/>
        </w:rPr>
        <w:t>SPW-</w:t>
      </w:r>
      <w:r w:rsidR="00230EFF">
        <w:rPr>
          <w:rFonts w:ascii="Tahoma" w:hAnsi="Tahoma" w:cs="Tahoma"/>
          <w:color w:val="002060"/>
          <w:sz w:val="28"/>
          <w:szCs w:val="28"/>
        </w:rPr>
        <w:t>BDSI</w:t>
      </w:r>
      <w:r w:rsidR="00995C72" w:rsidRPr="004C1BCE">
        <w:rPr>
          <w:rFonts w:ascii="Tahoma" w:hAnsi="Tahoma" w:cs="Tahoma"/>
          <w:color w:val="002060"/>
          <w:sz w:val="28"/>
          <w:szCs w:val="28"/>
        </w:rPr>
        <w:t>-</w:t>
      </w:r>
      <w:r w:rsidR="00230EFF">
        <w:rPr>
          <w:rFonts w:ascii="Tahoma" w:hAnsi="Tahoma" w:cs="Tahoma"/>
          <w:color w:val="002060"/>
          <w:sz w:val="28"/>
          <w:szCs w:val="28"/>
        </w:rPr>
        <w:t>SP</w:t>
      </w:r>
      <w:r w:rsidR="00995C72" w:rsidRPr="004C1BCE">
        <w:rPr>
          <w:rFonts w:ascii="Tahoma" w:hAnsi="Tahoma" w:cs="Tahoma"/>
          <w:color w:val="002060"/>
          <w:sz w:val="28"/>
          <w:szCs w:val="28"/>
        </w:rPr>
        <w:t>-</w:t>
      </w:r>
      <w:r w:rsidR="00230EFF">
        <w:rPr>
          <w:rFonts w:ascii="Tahoma" w:hAnsi="Tahoma" w:cs="Tahoma"/>
          <w:color w:val="002060"/>
          <w:sz w:val="28"/>
          <w:szCs w:val="28"/>
        </w:rPr>
        <w:t>002</w:t>
      </w:r>
    </w:p>
    <w:p w14:paraId="6A189858" w14:textId="77777777" w:rsidR="00255AF4" w:rsidRPr="004C1BCE" w:rsidRDefault="00255AF4" w:rsidP="00CF2380">
      <w:pPr>
        <w:spacing w:before="240" w:line="240" w:lineRule="auto"/>
        <w:jc w:val="center"/>
        <w:rPr>
          <w:rFonts w:ascii="Tahoma" w:hAnsi="Tahoma" w:cs="Tahoma"/>
          <w:sz w:val="28"/>
          <w:szCs w:val="28"/>
        </w:rPr>
      </w:pPr>
    </w:p>
    <w:p w14:paraId="7373BCC3" w14:textId="77777777" w:rsidR="00643F18" w:rsidRPr="004C1BCE" w:rsidRDefault="00643F18" w:rsidP="00CF2380">
      <w:pPr>
        <w:pBdr>
          <w:bottom w:val="single" w:sz="6" w:space="1" w:color="auto"/>
        </w:pBdr>
        <w:spacing w:before="240" w:line="240" w:lineRule="auto"/>
        <w:rPr>
          <w:rFonts w:ascii="Tahoma" w:hAnsi="Tahoma" w:cs="Tahoma"/>
          <w:color w:val="002060"/>
          <w:sz w:val="22"/>
          <w:szCs w:val="22"/>
        </w:rPr>
      </w:pPr>
    </w:p>
    <w:p w14:paraId="219D2509" w14:textId="3BBAEA49" w:rsidR="006D7826" w:rsidRPr="004C1BCE" w:rsidRDefault="003D1E07" w:rsidP="00CF2380">
      <w:pPr>
        <w:pBdr>
          <w:bottom w:val="single" w:sz="6" w:space="1" w:color="auto"/>
        </w:pBdr>
        <w:spacing w:before="240" w:line="240" w:lineRule="auto"/>
      </w:pPr>
      <w:r w:rsidRPr="004C1BCE">
        <w:rPr>
          <w:rFonts w:ascii="Tahoma" w:hAnsi="Tahoma" w:cs="Tahoma"/>
          <w:noProof/>
          <w:color w:val="002060"/>
          <w:sz w:val="22"/>
          <w:szCs w:val="22"/>
        </w:rPr>
        <mc:AlternateContent>
          <mc:Choice Requires="wps">
            <w:drawing>
              <wp:anchor distT="45720" distB="45720" distL="114300" distR="114300" simplePos="0" relativeHeight="251665408" behindDoc="0" locked="0" layoutInCell="1" allowOverlap="1" wp14:anchorId="2792CF66" wp14:editId="2F64D1B1">
                <wp:simplePos x="0" y="0"/>
                <wp:positionH relativeFrom="margin">
                  <wp:align>center</wp:align>
                </wp:positionH>
                <wp:positionV relativeFrom="paragraph">
                  <wp:posOffset>1296522</wp:posOffset>
                </wp:positionV>
                <wp:extent cx="3391535" cy="1404620"/>
                <wp:effectExtent l="0" t="0" r="1841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5" cy="1404620"/>
                        </a:xfrm>
                        <a:prstGeom prst="rect">
                          <a:avLst/>
                        </a:prstGeom>
                        <a:solidFill>
                          <a:srgbClr val="FFFFFF"/>
                        </a:solidFill>
                        <a:ln w="9525">
                          <a:solidFill>
                            <a:schemeClr val="bg1"/>
                          </a:solidFill>
                          <a:miter lim="800000"/>
                          <a:headEnd/>
                          <a:tailEnd/>
                        </a:ln>
                      </wps:spPr>
                      <wps:txbx>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92CF66" id="_x0000_s1027" type="#_x0000_t202" style="position:absolute;margin-left:0;margin-top:102.1pt;width:267.0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" strokecolor="white [3212]">
                <v:textbox style="mso-fit-shape-to-text:t">
                  <w:txbxContent>
                    <w:p w14:paraId="3F5D8C9C" w14:textId="1D6D53DB" w:rsidR="00DD70A5" w:rsidRPr="00D41000" w:rsidRDefault="00DD70A5" w:rsidP="003D1E07">
                      <w:pPr>
                        <w:spacing w:before="0" w:after="0" w:line="240" w:lineRule="auto"/>
                        <w:jc w:val="center"/>
                        <w:rPr>
                          <w:rFonts w:ascii="Tahoma" w:hAnsi="Tahoma" w:cs="Tahoma"/>
                          <w:color w:val="002060"/>
                          <w:sz w:val="18"/>
                          <w:szCs w:val="18"/>
                        </w:rPr>
                      </w:pPr>
                      <w:r w:rsidRPr="00255AF4">
                        <w:rPr>
                          <w:rFonts w:ascii="Tahoma" w:hAnsi="Tahoma" w:cs="Tahoma"/>
                          <w:sz w:val="18"/>
                          <w:szCs w:val="18"/>
                        </w:rPr>
                        <w:t xml:space="preserve">Effective </w:t>
                      </w:r>
                      <w:r w:rsidR="008F7C43">
                        <w:rPr>
                          <w:rFonts w:ascii="Tahoma" w:hAnsi="Tahoma" w:cs="Tahoma"/>
                          <w:sz w:val="18"/>
                          <w:szCs w:val="18"/>
                        </w:rPr>
                        <w:t>D</w:t>
                      </w:r>
                      <w:r w:rsidRPr="00255AF4">
                        <w:rPr>
                          <w:rFonts w:ascii="Tahoma" w:hAnsi="Tahoma" w:cs="Tahoma"/>
                          <w:sz w:val="18"/>
                          <w:szCs w:val="18"/>
                        </w:rPr>
                        <w:t xml:space="preserve">ate:  </w:t>
                      </w:r>
                      <w:r w:rsidR="00230EFF">
                        <w:rPr>
                          <w:rFonts w:ascii="Tahoma" w:hAnsi="Tahoma" w:cs="Tahoma"/>
                          <w:color w:val="002060"/>
                          <w:sz w:val="18"/>
                          <w:szCs w:val="18"/>
                        </w:rPr>
                        <w:t>May</w:t>
                      </w:r>
                      <w:r w:rsidR="008F7C43" w:rsidRPr="00D41000">
                        <w:rPr>
                          <w:rFonts w:ascii="Tahoma" w:hAnsi="Tahoma" w:cs="Tahoma"/>
                          <w:color w:val="002060"/>
                          <w:sz w:val="18"/>
                          <w:szCs w:val="18"/>
                        </w:rPr>
                        <w:t xml:space="preserve"> 2026</w:t>
                      </w:r>
                    </w:p>
                    <w:p w14:paraId="02E80E0C" w14:textId="571D8E7C" w:rsidR="00DD70A5" w:rsidRPr="007664DE" w:rsidRDefault="00DD70A5" w:rsidP="003D1E07">
                      <w:pPr>
                        <w:spacing w:before="0" w:after="0" w:line="240" w:lineRule="auto"/>
                        <w:jc w:val="center"/>
                        <w:rPr>
                          <w:rFonts w:ascii="Tahoma" w:hAnsi="Tahoma" w:cs="Tahoma"/>
                          <w:sz w:val="18"/>
                          <w:szCs w:val="18"/>
                        </w:rPr>
                      </w:pPr>
                      <w:r w:rsidRPr="007664DE">
                        <w:rPr>
                          <w:rFonts w:ascii="Tahoma" w:hAnsi="Tahoma" w:cs="Tahoma"/>
                          <w:sz w:val="18"/>
                          <w:szCs w:val="18"/>
                        </w:rPr>
                        <w:t xml:space="preserve">Division Owner: </w:t>
                      </w:r>
                      <w:proofErr w:type="gramStart"/>
                      <w:r w:rsidR="00230EFF">
                        <w:rPr>
                          <w:rFonts w:ascii="Tahoma" w:hAnsi="Tahoma" w:cs="Tahoma"/>
                          <w:color w:val="002060"/>
                          <w:sz w:val="18"/>
                          <w:szCs w:val="18"/>
                        </w:rPr>
                        <w:t>BDSI,IT</w:t>
                      </w:r>
                      <w:proofErr w:type="gramEnd"/>
                      <w:r w:rsidR="00230EFF">
                        <w:rPr>
                          <w:rFonts w:ascii="Tahoma" w:hAnsi="Tahoma" w:cs="Tahoma"/>
                          <w:color w:val="002060"/>
                          <w:sz w:val="18"/>
                          <w:szCs w:val="18"/>
                        </w:rPr>
                        <w:t>,XPO</w:t>
                      </w:r>
                    </w:p>
                  </w:txbxContent>
                </v:textbox>
                <w10:wrap type="square" anchorx="margin"/>
              </v:shape>
            </w:pict>
          </mc:Fallback>
        </mc:AlternateContent>
      </w:r>
      <w:r w:rsidR="009A48FA" w:rsidRPr="004C1BCE">
        <w:rPr>
          <w:rFonts w:ascii="Tahoma" w:hAnsi="Tahoma" w:cs="Tahoma"/>
          <w:noProof/>
          <w:color w:val="002060"/>
          <w:sz w:val="22"/>
          <w:szCs w:val="22"/>
        </w:rPr>
        <mc:AlternateContent>
          <mc:Choice Requires="wps">
            <w:drawing>
              <wp:anchor distT="45720" distB="45720" distL="114300" distR="114300" simplePos="0" relativeHeight="251667456" behindDoc="0" locked="0" layoutInCell="1" allowOverlap="1" wp14:anchorId="04336D70" wp14:editId="239E84B8">
                <wp:simplePos x="0" y="0"/>
                <wp:positionH relativeFrom="margin">
                  <wp:posOffset>269875</wp:posOffset>
                </wp:positionH>
                <wp:positionV relativeFrom="paragraph">
                  <wp:posOffset>1781175</wp:posOffset>
                </wp:positionV>
                <wp:extent cx="5351145" cy="412750"/>
                <wp:effectExtent l="0" t="0" r="20955"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145" cy="412750"/>
                        </a:xfrm>
                        <a:prstGeom prst="rect">
                          <a:avLst/>
                        </a:prstGeom>
                        <a:solidFill>
                          <a:srgbClr val="FFFFFF"/>
                        </a:solidFill>
                        <a:ln w="9525">
                          <a:solidFill>
                            <a:schemeClr val="bg1"/>
                          </a:solidFill>
                          <a:miter lim="800000"/>
                          <a:headEnd/>
                          <a:tailEnd/>
                        </a:ln>
                      </wps:spPr>
                      <wps:txb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36D70" id="_x0000_s1028" type="#_x0000_t202" style="position:absolute;margin-left:21.25pt;margin-top:140.25pt;width:421.35pt;height:32.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" strokecolor="white [3212]">
                <v:textbox>
                  <w:txbxContent>
                    <w:p w14:paraId="3DC47352" w14:textId="77777777" w:rsidR="009A48FA" w:rsidRPr="00AE45BA" w:rsidRDefault="009A48FA" w:rsidP="003D1E07">
                      <w:pPr>
                        <w:spacing w:before="0" w:after="0" w:line="240" w:lineRule="auto"/>
                        <w:jc w:val="center"/>
                        <w:rPr>
                          <w:rFonts w:ascii="Tahoma" w:hAnsi="Tahoma" w:cs="Tahoma"/>
                          <w:sz w:val="12"/>
                          <w:szCs w:val="12"/>
                        </w:rPr>
                      </w:pPr>
                      <w:r w:rsidRPr="00AE45BA">
                        <w:rPr>
                          <w:rFonts w:ascii="Tahoma" w:hAnsi="Tahoma" w:cs="Tahoma"/>
                          <w:sz w:val="12"/>
                          <w:szCs w:val="12"/>
                        </w:rPr>
                        <w:t>This document has been prepared by Siam Piwat Group for internal use only. All information and content herein are the property of Siam Piwat Group and are protected by law. Reproduction, modification, distribution, disclosure, or use, whether in whole or in part, is strictly prohibited without prior written consent.</w:t>
                      </w:r>
                    </w:p>
                  </w:txbxContent>
                </v:textbox>
                <w10:wrap type="square" anchorx="margin"/>
              </v:shape>
            </w:pict>
          </mc:Fallback>
        </mc:AlternateContent>
      </w:r>
      <w:r w:rsidR="00B76D67" w:rsidRPr="004C1BCE">
        <w:rPr>
          <w:rFonts w:ascii="Tahoma" w:hAnsi="Tahoma" w:cs="Tahoma"/>
          <w:color w:val="002060"/>
          <w:sz w:val="22"/>
          <w:szCs w:val="22"/>
          <w:cs/>
        </w:rPr>
        <w:br w:type="page"/>
      </w:r>
    </w:p>
    <w:sdt>
      <w:sdtPr>
        <w:rPr>
          <w:caps w:val="0"/>
          <w:color w:val="auto"/>
          <w:spacing w:val="0"/>
          <w:sz w:val="20"/>
          <w:szCs w:val="20"/>
        </w:rPr>
        <w:id w:val="-938207545"/>
        <w:docPartObj>
          <w:docPartGallery w:val="Table of Contents"/>
          <w:docPartUnique/>
        </w:docPartObj>
      </w:sdtPr>
      <w:sdtEndPr>
        <w:rPr>
          <w:b/>
          <w:bCs/>
          <w:noProof/>
        </w:rPr>
      </w:sdtEndPr>
      <w:sdtContent>
        <w:p w14:paraId="6519EBFF" w14:textId="06058D66" w:rsidR="009001CE" w:rsidRPr="004C1BCE" w:rsidRDefault="007664DE" w:rsidP="00CF2380">
          <w:pPr>
            <w:pStyle w:val="TOCHeading"/>
            <w:spacing w:line="240" w:lineRule="auto"/>
            <w:jc w:val="center"/>
            <w:rPr>
              <w:rFonts w:ascii="Tahoma" w:hAnsi="Tahoma" w:cs="Tahoma"/>
              <w:b/>
              <w:bCs/>
              <w:color w:val="000000" w:themeColor="text1"/>
              <w:sz w:val="32"/>
              <w:szCs w:val="32"/>
              <w:cs/>
            </w:rPr>
          </w:pPr>
          <w:r w:rsidRPr="004C1BCE">
            <w:rPr>
              <w:rFonts w:ascii="Tahoma" w:hAnsi="Tahoma" w:cs="Tahoma"/>
              <w:b/>
              <w:bCs/>
              <w:color w:val="000000" w:themeColor="text1"/>
              <w:sz w:val="32"/>
              <w:szCs w:val="32"/>
            </w:rPr>
            <w:t>tABLE OF CONTENT</w:t>
          </w:r>
        </w:p>
        <w:p w14:paraId="24128090" w14:textId="77777777" w:rsidR="00CF2380" w:rsidRDefault="00CF2380" w:rsidP="00CF2380">
          <w:pPr>
            <w:pStyle w:val="TOC1"/>
            <w:spacing w:line="240" w:lineRule="auto"/>
          </w:pPr>
        </w:p>
        <w:p w14:paraId="0A513780" w14:textId="1E51F6C2" w:rsidR="00FA117C" w:rsidRPr="00251439" w:rsidRDefault="009001CE">
          <w:pPr>
            <w:pStyle w:val="TOC1"/>
            <w:rPr>
              <w:noProof/>
              <w:kern w:val="2"/>
              <w:sz w:val="24"/>
              <w:szCs w:val="30"/>
              <w14:ligatures w14:val="standardContextual"/>
            </w:rPr>
          </w:pPr>
          <w:r w:rsidRPr="00251439">
            <w:fldChar w:fldCharType="begin"/>
          </w:r>
          <w:r w:rsidRPr="00251439">
            <w:instrText xml:space="preserve"> TOC \o "1-3" \h \z \u </w:instrText>
          </w:r>
          <w:r w:rsidRPr="00251439">
            <w:fldChar w:fldCharType="separate"/>
          </w:r>
          <w:hyperlink w:anchor="_Toc228976914" w:history="1">
            <w:r w:rsidR="00FA117C" w:rsidRPr="00251439">
              <w:rPr>
                <w:rStyle w:val="Hyperlink"/>
                <w:rFonts w:ascii="Tahoma" w:hAnsi="Tahoma" w:cs="Cordia New"/>
                <w:noProof/>
              </w:rPr>
              <w:t>1.</w:t>
            </w:r>
            <w:r w:rsidR="00FA117C" w:rsidRPr="00251439">
              <w:rPr>
                <w:noProof/>
                <w:kern w:val="2"/>
                <w:sz w:val="24"/>
                <w:szCs w:val="30"/>
                <w14:ligatures w14:val="standardContextual"/>
              </w:rPr>
              <w:tab/>
            </w:r>
            <w:r w:rsidR="00FA117C" w:rsidRPr="00251439">
              <w:rPr>
                <w:rStyle w:val="Hyperlink"/>
                <w:rFonts w:ascii="Tahoma" w:hAnsi="Tahoma" w:cs="Tahoma"/>
                <w:noProof/>
              </w:rPr>
              <w:t>Introduction</w:t>
            </w:r>
            <w:r w:rsidR="00FA117C" w:rsidRPr="00251439">
              <w:rPr>
                <w:noProof/>
                <w:webHidden/>
              </w:rPr>
              <w:tab/>
            </w:r>
            <w:r w:rsidR="00FA117C" w:rsidRPr="00251439">
              <w:rPr>
                <w:noProof/>
                <w:webHidden/>
              </w:rPr>
              <w:fldChar w:fldCharType="begin"/>
            </w:r>
            <w:r w:rsidR="00FA117C" w:rsidRPr="00251439">
              <w:rPr>
                <w:noProof/>
                <w:webHidden/>
              </w:rPr>
              <w:instrText xml:space="preserve"> PAGEREF _Toc228976914 \h </w:instrText>
            </w:r>
            <w:r w:rsidR="00FA117C" w:rsidRPr="00251439">
              <w:rPr>
                <w:noProof/>
                <w:webHidden/>
              </w:rPr>
            </w:r>
            <w:r w:rsidR="00FA117C" w:rsidRPr="00251439">
              <w:rPr>
                <w:noProof/>
                <w:webHidden/>
              </w:rPr>
              <w:fldChar w:fldCharType="separate"/>
            </w:r>
            <w:r w:rsidR="00FA117C" w:rsidRPr="00251439">
              <w:rPr>
                <w:noProof/>
                <w:webHidden/>
              </w:rPr>
              <w:t>1</w:t>
            </w:r>
            <w:r w:rsidR="00FA117C" w:rsidRPr="00251439">
              <w:rPr>
                <w:noProof/>
                <w:webHidden/>
              </w:rPr>
              <w:fldChar w:fldCharType="end"/>
            </w:r>
          </w:hyperlink>
        </w:p>
        <w:p w14:paraId="68CAD82E" w14:textId="0AB0557E" w:rsidR="00FA117C" w:rsidRPr="00251439" w:rsidRDefault="00FA117C">
          <w:pPr>
            <w:pStyle w:val="TOC2"/>
            <w:rPr>
              <w:noProof/>
              <w:kern w:val="2"/>
              <w:sz w:val="24"/>
              <w:szCs w:val="30"/>
              <w14:ligatures w14:val="standardContextual"/>
            </w:rPr>
          </w:pPr>
          <w:hyperlink w:anchor="_Toc228976915" w:history="1">
            <w:r w:rsidRPr="00251439">
              <w:rPr>
                <w:rStyle w:val="Hyperlink"/>
                <w:rFonts w:ascii="Tahoma" w:hAnsi="Tahoma" w:cs="Tahoma"/>
                <w:noProof/>
              </w:rPr>
              <w:t>1.1  Objective</w:t>
            </w:r>
            <w:r w:rsidRPr="00251439">
              <w:rPr>
                <w:noProof/>
                <w:webHidden/>
              </w:rPr>
              <w:tab/>
            </w:r>
            <w:r w:rsidRPr="00251439">
              <w:rPr>
                <w:noProof/>
                <w:webHidden/>
              </w:rPr>
              <w:fldChar w:fldCharType="begin"/>
            </w:r>
            <w:r w:rsidRPr="00251439">
              <w:rPr>
                <w:noProof/>
                <w:webHidden/>
              </w:rPr>
              <w:instrText xml:space="preserve"> PAGEREF _Toc228976915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48D43CC5" w14:textId="11347C58" w:rsidR="00FA117C" w:rsidRPr="00251439" w:rsidRDefault="00FA117C">
          <w:pPr>
            <w:pStyle w:val="TOC2"/>
            <w:rPr>
              <w:noProof/>
              <w:kern w:val="2"/>
              <w:sz w:val="24"/>
              <w:szCs w:val="30"/>
              <w14:ligatures w14:val="standardContextual"/>
            </w:rPr>
          </w:pPr>
          <w:hyperlink w:anchor="_Toc228976916" w:history="1">
            <w:r w:rsidRPr="00251439">
              <w:rPr>
                <w:rStyle w:val="Hyperlink"/>
                <w:rFonts w:ascii="Tahoma" w:hAnsi="Tahoma" w:cs="Tahoma"/>
                <w:noProof/>
              </w:rPr>
              <w:t>1.2  Scope</w:t>
            </w:r>
            <w:r w:rsidRPr="00251439">
              <w:rPr>
                <w:noProof/>
                <w:webHidden/>
              </w:rPr>
              <w:tab/>
            </w:r>
            <w:r w:rsidRPr="00251439">
              <w:rPr>
                <w:noProof/>
                <w:webHidden/>
              </w:rPr>
              <w:fldChar w:fldCharType="begin"/>
            </w:r>
            <w:r w:rsidRPr="00251439">
              <w:rPr>
                <w:noProof/>
                <w:webHidden/>
              </w:rPr>
              <w:instrText xml:space="preserve"> PAGEREF _Toc228976916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112C262A" w14:textId="0BB6D33D" w:rsidR="00FA117C" w:rsidRPr="00251439" w:rsidRDefault="00FA117C">
          <w:pPr>
            <w:pStyle w:val="TOC2"/>
            <w:rPr>
              <w:noProof/>
              <w:kern w:val="2"/>
              <w:sz w:val="24"/>
              <w:szCs w:val="30"/>
              <w14:ligatures w14:val="standardContextual"/>
            </w:rPr>
          </w:pPr>
          <w:hyperlink w:anchor="_Toc228976917" w:history="1">
            <w:r w:rsidRPr="00251439">
              <w:rPr>
                <w:rStyle w:val="Hyperlink"/>
                <w:rFonts w:ascii="Tahoma" w:hAnsi="Tahoma" w:cs="Tahoma"/>
                <w:noProof/>
              </w:rPr>
              <w:t>1.3</w:t>
            </w:r>
            <w:r w:rsidRPr="00251439">
              <w:rPr>
                <w:rStyle w:val="Hyperlink"/>
                <w:rFonts w:ascii="Tahoma" w:hAnsi="Tahoma" w:cs="Tahoma"/>
                <w:noProof/>
                <w:cs/>
              </w:rPr>
              <w:t xml:space="preserve"> </w:t>
            </w:r>
            <w:r w:rsidRPr="00251439">
              <w:rPr>
                <w:rStyle w:val="Hyperlink"/>
                <w:rFonts w:ascii="Tahoma" w:hAnsi="Tahoma" w:cs="Tahoma"/>
                <w:noProof/>
              </w:rPr>
              <w:t xml:space="preserve"> Internal Control Framework</w:t>
            </w:r>
            <w:r w:rsidRPr="00251439">
              <w:rPr>
                <w:noProof/>
                <w:webHidden/>
              </w:rPr>
              <w:tab/>
            </w:r>
            <w:r w:rsidRPr="00251439">
              <w:rPr>
                <w:noProof/>
                <w:webHidden/>
              </w:rPr>
              <w:fldChar w:fldCharType="begin"/>
            </w:r>
            <w:r w:rsidRPr="00251439">
              <w:rPr>
                <w:noProof/>
                <w:webHidden/>
              </w:rPr>
              <w:instrText xml:space="preserve"> PAGEREF _Toc228976917 \h </w:instrText>
            </w:r>
            <w:r w:rsidRPr="00251439">
              <w:rPr>
                <w:noProof/>
                <w:webHidden/>
              </w:rPr>
            </w:r>
            <w:r w:rsidRPr="00251439">
              <w:rPr>
                <w:noProof/>
                <w:webHidden/>
              </w:rPr>
              <w:fldChar w:fldCharType="separate"/>
            </w:r>
            <w:r w:rsidRPr="00251439">
              <w:rPr>
                <w:noProof/>
                <w:webHidden/>
              </w:rPr>
              <w:t>1</w:t>
            </w:r>
            <w:r w:rsidRPr="00251439">
              <w:rPr>
                <w:noProof/>
                <w:webHidden/>
              </w:rPr>
              <w:fldChar w:fldCharType="end"/>
            </w:r>
          </w:hyperlink>
        </w:p>
        <w:p w14:paraId="65C0CF81" w14:textId="49C3FFB7" w:rsidR="00FA117C" w:rsidRPr="00251439" w:rsidRDefault="00FA117C">
          <w:pPr>
            <w:pStyle w:val="TOC1"/>
            <w:rPr>
              <w:noProof/>
              <w:kern w:val="2"/>
              <w:sz w:val="24"/>
              <w:szCs w:val="30"/>
              <w14:ligatures w14:val="standardContextual"/>
            </w:rPr>
          </w:pPr>
          <w:hyperlink w:anchor="_Toc228976918" w:history="1">
            <w:r w:rsidRPr="00251439">
              <w:rPr>
                <w:rStyle w:val="Hyperlink"/>
                <w:rFonts w:ascii="Tahoma" w:eastAsia="Times New Roman" w:hAnsi="Tahoma" w:cs="Cordia New"/>
                <w:noProof/>
              </w:rPr>
              <w:t>2.</w:t>
            </w:r>
            <w:r w:rsidRPr="00251439">
              <w:rPr>
                <w:noProof/>
                <w:kern w:val="2"/>
                <w:sz w:val="24"/>
                <w:szCs w:val="30"/>
                <w14:ligatures w14:val="standardContextual"/>
              </w:rPr>
              <w:tab/>
            </w:r>
            <w:r w:rsidRPr="00251439">
              <w:rPr>
                <w:rStyle w:val="Hyperlink"/>
                <w:rFonts w:ascii="Tahoma" w:eastAsia="Times New Roman" w:hAnsi="Tahoma" w:cs="Tahoma"/>
                <w:noProof/>
              </w:rPr>
              <w:t>Revision history</w:t>
            </w:r>
            <w:r w:rsidRPr="00251439">
              <w:rPr>
                <w:noProof/>
                <w:webHidden/>
              </w:rPr>
              <w:tab/>
            </w:r>
            <w:r w:rsidRPr="00251439">
              <w:rPr>
                <w:noProof/>
                <w:webHidden/>
              </w:rPr>
              <w:fldChar w:fldCharType="begin"/>
            </w:r>
            <w:r w:rsidRPr="00251439">
              <w:rPr>
                <w:noProof/>
                <w:webHidden/>
              </w:rPr>
              <w:instrText xml:space="preserve"> PAGEREF _Toc228976918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30E5752F" w14:textId="247D0E0C" w:rsidR="00FA117C" w:rsidRPr="00251439" w:rsidRDefault="00FA117C">
          <w:pPr>
            <w:pStyle w:val="TOC1"/>
            <w:rPr>
              <w:noProof/>
              <w:kern w:val="2"/>
              <w:sz w:val="24"/>
              <w:szCs w:val="30"/>
              <w14:ligatures w14:val="standardContextual"/>
            </w:rPr>
          </w:pPr>
          <w:hyperlink w:anchor="_Toc228976919" w:history="1">
            <w:r w:rsidRPr="00251439">
              <w:rPr>
                <w:rStyle w:val="Hyperlink"/>
                <w:rFonts w:ascii="Tahoma" w:eastAsia="Times New Roman" w:hAnsi="Tahoma" w:cs="Cordia New"/>
                <w:noProof/>
              </w:rPr>
              <w:t>3.</w:t>
            </w:r>
            <w:r w:rsidRPr="00251439">
              <w:rPr>
                <w:noProof/>
                <w:kern w:val="2"/>
                <w:sz w:val="24"/>
                <w:szCs w:val="30"/>
                <w14:ligatures w14:val="standardContextual"/>
              </w:rPr>
              <w:tab/>
            </w:r>
            <w:r w:rsidRPr="00251439">
              <w:rPr>
                <w:rStyle w:val="Hyperlink"/>
                <w:rFonts w:ascii="Tahoma" w:eastAsia="Times New Roman" w:hAnsi="Tahoma" w:cs="Tahoma"/>
                <w:noProof/>
              </w:rPr>
              <w:t>Roles and Responsibilities</w:t>
            </w:r>
            <w:r w:rsidRPr="00251439">
              <w:rPr>
                <w:noProof/>
                <w:webHidden/>
              </w:rPr>
              <w:tab/>
            </w:r>
            <w:r w:rsidRPr="00251439">
              <w:rPr>
                <w:noProof/>
                <w:webHidden/>
              </w:rPr>
              <w:fldChar w:fldCharType="begin"/>
            </w:r>
            <w:r w:rsidRPr="00251439">
              <w:rPr>
                <w:noProof/>
                <w:webHidden/>
              </w:rPr>
              <w:instrText xml:space="preserve"> PAGEREF _Toc228976919 \h </w:instrText>
            </w:r>
            <w:r w:rsidRPr="00251439">
              <w:rPr>
                <w:noProof/>
                <w:webHidden/>
              </w:rPr>
            </w:r>
            <w:r w:rsidRPr="00251439">
              <w:rPr>
                <w:noProof/>
                <w:webHidden/>
              </w:rPr>
              <w:fldChar w:fldCharType="separate"/>
            </w:r>
            <w:r w:rsidRPr="00251439">
              <w:rPr>
                <w:noProof/>
                <w:webHidden/>
              </w:rPr>
              <w:t>2</w:t>
            </w:r>
            <w:r w:rsidRPr="00251439">
              <w:rPr>
                <w:noProof/>
                <w:webHidden/>
              </w:rPr>
              <w:fldChar w:fldCharType="end"/>
            </w:r>
          </w:hyperlink>
        </w:p>
        <w:p w14:paraId="6DCD666F" w14:textId="0371D1AA" w:rsidR="00FA117C" w:rsidRPr="00251439" w:rsidRDefault="00FA117C">
          <w:pPr>
            <w:pStyle w:val="TOC1"/>
            <w:rPr>
              <w:noProof/>
              <w:kern w:val="2"/>
              <w:sz w:val="24"/>
              <w:szCs w:val="30"/>
              <w14:ligatures w14:val="standardContextual"/>
            </w:rPr>
          </w:pPr>
          <w:hyperlink w:anchor="_Toc228976920" w:history="1">
            <w:r w:rsidRPr="00251439">
              <w:rPr>
                <w:rStyle w:val="Hyperlink"/>
                <w:rFonts w:ascii="Tahoma" w:eastAsia="Times New Roman" w:hAnsi="Tahoma" w:cs="Cordia New"/>
                <w:noProof/>
              </w:rPr>
              <w:t>4.</w:t>
            </w:r>
            <w:r w:rsidRPr="00251439">
              <w:rPr>
                <w:noProof/>
                <w:kern w:val="2"/>
                <w:sz w:val="24"/>
                <w:szCs w:val="30"/>
                <w14:ligatures w14:val="standardContextual"/>
              </w:rPr>
              <w:tab/>
            </w:r>
            <w:r w:rsidRPr="00251439">
              <w:rPr>
                <w:rStyle w:val="Hyperlink"/>
                <w:rFonts w:ascii="Tahoma" w:eastAsia="Times New Roman" w:hAnsi="Tahoma" w:cs="Tahoma"/>
                <w:noProof/>
              </w:rPr>
              <w:t>Procedure</w:t>
            </w:r>
            <w:r w:rsidRPr="00251439">
              <w:rPr>
                <w:noProof/>
                <w:webHidden/>
              </w:rPr>
              <w:tab/>
            </w:r>
            <w:r w:rsidRPr="00251439">
              <w:rPr>
                <w:noProof/>
                <w:webHidden/>
              </w:rPr>
              <w:fldChar w:fldCharType="begin"/>
            </w:r>
            <w:r w:rsidRPr="00251439">
              <w:rPr>
                <w:noProof/>
                <w:webHidden/>
              </w:rPr>
              <w:instrText xml:space="preserve"> PAGEREF _Toc228976920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7BDFB2C5" w14:textId="4FADA60D" w:rsidR="00FA117C" w:rsidRPr="00251439" w:rsidRDefault="00FA117C">
          <w:pPr>
            <w:pStyle w:val="TOC2"/>
            <w:rPr>
              <w:noProof/>
              <w:kern w:val="2"/>
              <w:sz w:val="24"/>
              <w:szCs w:val="30"/>
              <w14:ligatures w14:val="standardContextual"/>
            </w:rPr>
          </w:pPr>
          <w:hyperlink w:anchor="_Toc228976921" w:history="1">
            <w:r w:rsidRPr="00251439">
              <w:rPr>
                <w:rStyle w:val="Hyperlink"/>
                <w:rFonts w:ascii="Tahoma" w:eastAsia="Times New Roman" w:hAnsi="Tahoma" w:cs="Tahoma"/>
                <w:noProof/>
              </w:rPr>
              <w:t>4.1 Metadata Onboarding and Registration of Data Assets</w:t>
            </w:r>
            <w:r w:rsidRPr="00251439">
              <w:rPr>
                <w:noProof/>
                <w:webHidden/>
              </w:rPr>
              <w:tab/>
            </w:r>
            <w:r w:rsidRPr="00251439">
              <w:rPr>
                <w:noProof/>
                <w:webHidden/>
              </w:rPr>
              <w:fldChar w:fldCharType="begin"/>
            </w:r>
            <w:r w:rsidRPr="00251439">
              <w:rPr>
                <w:noProof/>
                <w:webHidden/>
              </w:rPr>
              <w:instrText xml:space="preserve"> PAGEREF _Toc228976921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4FDA38E9" w14:textId="3FEC09C2" w:rsidR="00FA117C" w:rsidRPr="00251439" w:rsidRDefault="00FA117C">
          <w:pPr>
            <w:pStyle w:val="TOC2"/>
            <w:rPr>
              <w:noProof/>
              <w:kern w:val="2"/>
              <w:sz w:val="24"/>
              <w:szCs w:val="30"/>
              <w14:ligatures w14:val="standardContextual"/>
            </w:rPr>
          </w:pPr>
          <w:hyperlink w:anchor="_Toc228976922" w:history="1">
            <w:r w:rsidRPr="00251439">
              <w:rPr>
                <w:rStyle w:val="Hyperlink"/>
                <w:rFonts w:ascii="Tahoma" w:eastAsia="Times New Roman" w:hAnsi="Tahoma" w:cs="Tahoma"/>
                <w:noProof/>
              </w:rPr>
              <w:t>4.2 Metadata Capture and Enrichment (Business and Technical Definition)</w:t>
            </w:r>
            <w:r w:rsidRPr="00251439">
              <w:rPr>
                <w:noProof/>
                <w:webHidden/>
              </w:rPr>
              <w:tab/>
            </w:r>
            <w:r w:rsidRPr="00251439">
              <w:rPr>
                <w:noProof/>
                <w:webHidden/>
              </w:rPr>
              <w:fldChar w:fldCharType="begin"/>
            </w:r>
            <w:r w:rsidRPr="00251439">
              <w:rPr>
                <w:noProof/>
                <w:webHidden/>
              </w:rPr>
              <w:instrText xml:space="preserve"> PAGEREF _Toc228976922 \h </w:instrText>
            </w:r>
            <w:r w:rsidRPr="00251439">
              <w:rPr>
                <w:noProof/>
                <w:webHidden/>
              </w:rPr>
            </w:r>
            <w:r w:rsidRPr="00251439">
              <w:rPr>
                <w:noProof/>
                <w:webHidden/>
              </w:rPr>
              <w:fldChar w:fldCharType="separate"/>
            </w:r>
            <w:r w:rsidRPr="00251439">
              <w:rPr>
                <w:noProof/>
                <w:webHidden/>
              </w:rPr>
              <w:t>3</w:t>
            </w:r>
            <w:r w:rsidRPr="00251439">
              <w:rPr>
                <w:noProof/>
                <w:webHidden/>
              </w:rPr>
              <w:fldChar w:fldCharType="end"/>
            </w:r>
          </w:hyperlink>
        </w:p>
        <w:p w14:paraId="01C61A8A" w14:textId="5D50B6B7" w:rsidR="00FA117C" w:rsidRPr="00251439" w:rsidRDefault="00FA117C">
          <w:pPr>
            <w:pStyle w:val="TOC2"/>
            <w:rPr>
              <w:noProof/>
              <w:kern w:val="2"/>
              <w:sz w:val="24"/>
              <w:szCs w:val="30"/>
              <w14:ligatures w14:val="standardContextual"/>
            </w:rPr>
          </w:pPr>
          <w:hyperlink w:anchor="_Toc228976923" w:history="1">
            <w:r w:rsidRPr="00251439">
              <w:rPr>
                <w:rStyle w:val="Hyperlink"/>
                <w:rFonts w:ascii="Tahoma" w:eastAsia="Times New Roman" w:hAnsi="Tahoma" w:cs="Tahoma"/>
                <w:noProof/>
              </w:rPr>
              <w:t>4.3 Metadata Validation</w:t>
            </w:r>
            <w:r w:rsidRPr="00251439">
              <w:rPr>
                <w:noProof/>
                <w:webHidden/>
              </w:rPr>
              <w:tab/>
            </w:r>
            <w:r w:rsidRPr="00251439">
              <w:rPr>
                <w:noProof/>
                <w:webHidden/>
              </w:rPr>
              <w:fldChar w:fldCharType="begin"/>
            </w:r>
            <w:r w:rsidRPr="00251439">
              <w:rPr>
                <w:noProof/>
                <w:webHidden/>
              </w:rPr>
              <w:instrText xml:space="preserve"> PAGEREF _Toc228976923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27F4D615" w14:textId="1AEF0C07" w:rsidR="00FA117C" w:rsidRPr="00251439" w:rsidRDefault="00FA117C">
          <w:pPr>
            <w:pStyle w:val="TOC2"/>
            <w:rPr>
              <w:noProof/>
              <w:kern w:val="2"/>
              <w:sz w:val="24"/>
              <w:szCs w:val="30"/>
              <w14:ligatures w14:val="standardContextual"/>
            </w:rPr>
          </w:pPr>
          <w:hyperlink w:anchor="_Toc228976924" w:history="1">
            <w:r w:rsidRPr="00251439">
              <w:rPr>
                <w:rStyle w:val="Hyperlink"/>
                <w:rFonts w:ascii="Tahoma" w:eastAsia="Times New Roman" w:hAnsi="Tahoma" w:cs="Tahoma"/>
                <w:noProof/>
              </w:rPr>
              <w:t>4.4 Metadata Approval by Data Owner</w:t>
            </w:r>
            <w:r w:rsidRPr="00251439">
              <w:rPr>
                <w:noProof/>
                <w:webHidden/>
              </w:rPr>
              <w:tab/>
            </w:r>
            <w:r w:rsidRPr="00251439">
              <w:rPr>
                <w:noProof/>
                <w:webHidden/>
              </w:rPr>
              <w:fldChar w:fldCharType="begin"/>
            </w:r>
            <w:r w:rsidRPr="00251439">
              <w:rPr>
                <w:noProof/>
                <w:webHidden/>
              </w:rPr>
              <w:instrText xml:space="preserve"> PAGEREF _Toc228976924 \h </w:instrText>
            </w:r>
            <w:r w:rsidRPr="00251439">
              <w:rPr>
                <w:noProof/>
                <w:webHidden/>
              </w:rPr>
            </w:r>
            <w:r w:rsidRPr="00251439">
              <w:rPr>
                <w:noProof/>
                <w:webHidden/>
              </w:rPr>
              <w:fldChar w:fldCharType="separate"/>
            </w:r>
            <w:r w:rsidRPr="00251439">
              <w:rPr>
                <w:noProof/>
                <w:webHidden/>
              </w:rPr>
              <w:t>4</w:t>
            </w:r>
            <w:r w:rsidRPr="00251439">
              <w:rPr>
                <w:noProof/>
                <w:webHidden/>
              </w:rPr>
              <w:fldChar w:fldCharType="end"/>
            </w:r>
          </w:hyperlink>
        </w:p>
        <w:p w14:paraId="76C5B513" w14:textId="124918C3" w:rsidR="00FA117C" w:rsidRPr="00251439" w:rsidRDefault="00FA117C">
          <w:pPr>
            <w:pStyle w:val="TOC2"/>
            <w:rPr>
              <w:noProof/>
              <w:kern w:val="2"/>
              <w:sz w:val="24"/>
              <w:szCs w:val="30"/>
              <w14:ligatures w14:val="standardContextual"/>
            </w:rPr>
          </w:pPr>
          <w:hyperlink w:anchor="_Toc228976925" w:history="1">
            <w:r w:rsidRPr="00251439">
              <w:rPr>
                <w:rStyle w:val="Hyperlink"/>
                <w:rFonts w:ascii="Tahoma" w:eastAsia="Times New Roman" w:hAnsi="Tahoma" w:cs="Tahoma"/>
                <w:noProof/>
              </w:rPr>
              <w:t>4.5 Publication and Use of Approved Metadata</w:t>
            </w:r>
            <w:r w:rsidRPr="00251439">
              <w:rPr>
                <w:noProof/>
                <w:webHidden/>
              </w:rPr>
              <w:tab/>
            </w:r>
            <w:r w:rsidRPr="00251439">
              <w:rPr>
                <w:noProof/>
                <w:webHidden/>
              </w:rPr>
              <w:fldChar w:fldCharType="begin"/>
            </w:r>
            <w:r w:rsidRPr="00251439">
              <w:rPr>
                <w:noProof/>
                <w:webHidden/>
              </w:rPr>
              <w:instrText xml:space="preserve"> PAGEREF _Toc228976925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19C09BC1" w14:textId="6F3AA948" w:rsidR="00FA117C" w:rsidRPr="00251439" w:rsidRDefault="00FA117C">
          <w:pPr>
            <w:pStyle w:val="TOC2"/>
            <w:rPr>
              <w:noProof/>
              <w:kern w:val="2"/>
              <w:sz w:val="24"/>
              <w:szCs w:val="30"/>
              <w14:ligatures w14:val="standardContextual"/>
            </w:rPr>
          </w:pPr>
          <w:hyperlink w:anchor="_Toc228976926" w:history="1">
            <w:r w:rsidRPr="00251439">
              <w:rPr>
                <w:rStyle w:val="Hyperlink"/>
                <w:rFonts w:ascii="Tahoma" w:eastAsia="Times New Roman" w:hAnsi="Tahoma" w:cs="Tahoma"/>
                <w:noProof/>
              </w:rPr>
              <w:t>4.6 Metadata Maintenance and Change Management</w:t>
            </w:r>
            <w:r w:rsidRPr="00251439">
              <w:rPr>
                <w:noProof/>
                <w:webHidden/>
              </w:rPr>
              <w:tab/>
            </w:r>
            <w:r w:rsidRPr="00251439">
              <w:rPr>
                <w:noProof/>
                <w:webHidden/>
              </w:rPr>
              <w:fldChar w:fldCharType="begin"/>
            </w:r>
            <w:r w:rsidRPr="00251439">
              <w:rPr>
                <w:noProof/>
                <w:webHidden/>
              </w:rPr>
              <w:instrText xml:space="preserve"> PAGEREF _Toc228976926 \h </w:instrText>
            </w:r>
            <w:r w:rsidRPr="00251439">
              <w:rPr>
                <w:noProof/>
                <w:webHidden/>
              </w:rPr>
            </w:r>
            <w:r w:rsidRPr="00251439">
              <w:rPr>
                <w:noProof/>
                <w:webHidden/>
              </w:rPr>
              <w:fldChar w:fldCharType="separate"/>
            </w:r>
            <w:r w:rsidRPr="00251439">
              <w:rPr>
                <w:noProof/>
                <w:webHidden/>
              </w:rPr>
              <w:t>5</w:t>
            </w:r>
            <w:r w:rsidRPr="00251439">
              <w:rPr>
                <w:noProof/>
                <w:webHidden/>
              </w:rPr>
              <w:fldChar w:fldCharType="end"/>
            </w:r>
          </w:hyperlink>
        </w:p>
        <w:p w14:paraId="0D240CB7" w14:textId="330ACB24" w:rsidR="00FA117C" w:rsidRPr="00251439" w:rsidRDefault="00FA117C">
          <w:pPr>
            <w:pStyle w:val="TOC2"/>
            <w:rPr>
              <w:noProof/>
              <w:kern w:val="2"/>
              <w:sz w:val="24"/>
              <w:szCs w:val="30"/>
              <w14:ligatures w14:val="standardContextual"/>
            </w:rPr>
          </w:pPr>
          <w:hyperlink w:anchor="_Toc228976927" w:history="1">
            <w:r w:rsidRPr="00251439">
              <w:rPr>
                <w:rStyle w:val="Hyperlink"/>
                <w:rFonts w:ascii="Tahoma" w:eastAsia="Times New Roman" w:hAnsi="Tahoma" w:cs="Tahoma"/>
                <w:noProof/>
              </w:rPr>
              <w:t>4.7 Metadata Quality Monitoring and Issue Resolution</w:t>
            </w:r>
            <w:r w:rsidRPr="00251439">
              <w:rPr>
                <w:noProof/>
                <w:webHidden/>
              </w:rPr>
              <w:tab/>
            </w:r>
            <w:r w:rsidRPr="00251439">
              <w:rPr>
                <w:noProof/>
                <w:webHidden/>
              </w:rPr>
              <w:fldChar w:fldCharType="begin"/>
            </w:r>
            <w:r w:rsidRPr="00251439">
              <w:rPr>
                <w:noProof/>
                <w:webHidden/>
              </w:rPr>
              <w:instrText xml:space="preserve"> PAGEREF _Toc228976927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3B08748A" w14:textId="21F344DF" w:rsidR="00FA117C" w:rsidRPr="00251439" w:rsidRDefault="00FA117C">
          <w:pPr>
            <w:pStyle w:val="TOC2"/>
            <w:rPr>
              <w:noProof/>
              <w:kern w:val="2"/>
              <w:sz w:val="24"/>
              <w:szCs w:val="30"/>
              <w14:ligatures w14:val="standardContextual"/>
            </w:rPr>
          </w:pPr>
          <w:hyperlink w:anchor="_Toc228976928" w:history="1">
            <w:r w:rsidRPr="00251439">
              <w:rPr>
                <w:rStyle w:val="Hyperlink"/>
                <w:rFonts w:ascii="Tahoma" w:eastAsia="Times New Roman" w:hAnsi="Tahoma" w:cs="Tahoma"/>
                <w:noProof/>
              </w:rPr>
              <w:t>4.8 Metadata Retirement and Archiving</w:t>
            </w:r>
            <w:r w:rsidRPr="00251439">
              <w:rPr>
                <w:noProof/>
                <w:webHidden/>
              </w:rPr>
              <w:tab/>
            </w:r>
            <w:r w:rsidRPr="00251439">
              <w:rPr>
                <w:noProof/>
                <w:webHidden/>
              </w:rPr>
              <w:fldChar w:fldCharType="begin"/>
            </w:r>
            <w:r w:rsidRPr="00251439">
              <w:rPr>
                <w:noProof/>
                <w:webHidden/>
              </w:rPr>
              <w:instrText xml:space="preserve"> PAGEREF _Toc228976928 \h </w:instrText>
            </w:r>
            <w:r w:rsidRPr="00251439">
              <w:rPr>
                <w:noProof/>
                <w:webHidden/>
              </w:rPr>
            </w:r>
            <w:r w:rsidRPr="00251439">
              <w:rPr>
                <w:noProof/>
                <w:webHidden/>
              </w:rPr>
              <w:fldChar w:fldCharType="separate"/>
            </w:r>
            <w:r w:rsidRPr="00251439">
              <w:rPr>
                <w:noProof/>
                <w:webHidden/>
              </w:rPr>
              <w:t>6</w:t>
            </w:r>
            <w:r w:rsidRPr="00251439">
              <w:rPr>
                <w:noProof/>
                <w:webHidden/>
              </w:rPr>
              <w:fldChar w:fldCharType="end"/>
            </w:r>
          </w:hyperlink>
        </w:p>
        <w:p w14:paraId="4E6BA47A" w14:textId="51B6A981" w:rsidR="00FA117C" w:rsidRPr="00251439" w:rsidRDefault="00FA117C">
          <w:pPr>
            <w:pStyle w:val="TOC2"/>
            <w:rPr>
              <w:noProof/>
              <w:kern w:val="2"/>
              <w:sz w:val="24"/>
              <w:szCs w:val="30"/>
              <w14:ligatures w14:val="standardContextual"/>
            </w:rPr>
          </w:pPr>
          <w:hyperlink w:anchor="_Toc228976929" w:history="1">
            <w:r w:rsidRPr="00251439">
              <w:rPr>
                <w:rStyle w:val="Hyperlink"/>
                <w:rFonts w:ascii="Tahoma" w:eastAsia="Times New Roman" w:hAnsi="Tahoma" w:cs="Tahoma"/>
                <w:noProof/>
              </w:rPr>
              <w:t>5.0 Compliance and Audit</w:t>
            </w:r>
            <w:r w:rsidRPr="00251439">
              <w:rPr>
                <w:noProof/>
                <w:webHidden/>
              </w:rPr>
              <w:tab/>
            </w:r>
            <w:r w:rsidRPr="00251439">
              <w:rPr>
                <w:noProof/>
                <w:webHidden/>
              </w:rPr>
              <w:fldChar w:fldCharType="begin"/>
            </w:r>
            <w:r w:rsidRPr="00251439">
              <w:rPr>
                <w:noProof/>
                <w:webHidden/>
              </w:rPr>
              <w:instrText xml:space="preserve"> PAGEREF _Toc228976929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1291CE11" w14:textId="552FE555" w:rsidR="00FA117C" w:rsidRPr="00251439" w:rsidRDefault="00FA117C">
          <w:pPr>
            <w:pStyle w:val="TOC2"/>
            <w:rPr>
              <w:noProof/>
              <w:kern w:val="2"/>
              <w:sz w:val="24"/>
              <w:szCs w:val="30"/>
              <w14:ligatures w14:val="standardContextual"/>
            </w:rPr>
          </w:pPr>
          <w:hyperlink w:anchor="_Toc228976930" w:history="1">
            <w:r w:rsidRPr="00251439">
              <w:rPr>
                <w:rStyle w:val="Hyperlink"/>
                <w:rFonts w:ascii="Tahoma" w:eastAsia="Times New Roman" w:hAnsi="Tahoma" w:cs="Tahoma"/>
                <w:noProof/>
              </w:rPr>
              <w:t>6.0 Process Risk Control (PRC)</w:t>
            </w:r>
            <w:r w:rsidRPr="00251439">
              <w:rPr>
                <w:noProof/>
                <w:webHidden/>
              </w:rPr>
              <w:tab/>
            </w:r>
            <w:r w:rsidRPr="00251439">
              <w:rPr>
                <w:noProof/>
                <w:webHidden/>
              </w:rPr>
              <w:fldChar w:fldCharType="begin"/>
            </w:r>
            <w:r w:rsidRPr="00251439">
              <w:rPr>
                <w:noProof/>
                <w:webHidden/>
              </w:rPr>
              <w:instrText xml:space="preserve"> PAGEREF _Toc228976930 \h </w:instrText>
            </w:r>
            <w:r w:rsidRPr="00251439">
              <w:rPr>
                <w:noProof/>
                <w:webHidden/>
              </w:rPr>
            </w:r>
            <w:r w:rsidRPr="00251439">
              <w:rPr>
                <w:noProof/>
                <w:webHidden/>
              </w:rPr>
              <w:fldChar w:fldCharType="separate"/>
            </w:r>
            <w:r w:rsidRPr="00251439">
              <w:rPr>
                <w:noProof/>
                <w:webHidden/>
              </w:rPr>
              <w:t>7</w:t>
            </w:r>
            <w:r w:rsidRPr="00251439">
              <w:rPr>
                <w:noProof/>
                <w:webHidden/>
              </w:rPr>
              <w:fldChar w:fldCharType="end"/>
            </w:r>
          </w:hyperlink>
        </w:p>
        <w:p w14:paraId="7E9B0B4F" w14:textId="595B0FE7" w:rsidR="00FA117C" w:rsidRPr="00251439" w:rsidRDefault="00FA117C">
          <w:pPr>
            <w:pStyle w:val="TOC1"/>
            <w:rPr>
              <w:noProof/>
              <w:kern w:val="2"/>
              <w:sz w:val="24"/>
              <w:szCs w:val="30"/>
              <w14:ligatures w14:val="standardContextual"/>
            </w:rPr>
          </w:pPr>
          <w:hyperlink w:anchor="_Toc228976931" w:history="1">
            <w:r w:rsidRPr="00251439">
              <w:rPr>
                <w:rStyle w:val="Hyperlink"/>
                <w:rFonts w:ascii="Tahoma" w:eastAsia="Times New Roman" w:hAnsi="Tahoma" w:cs="Cordia New"/>
                <w:noProof/>
              </w:rPr>
              <w:t>5.</w:t>
            </w:r>
            <w:r w:rsidRPr="00251439">
              <w:rPr>
                <w:noProof/>
                <w:kern w:val="2"/>
                <w:sz w:val="24"/>
                <w:szCs w:val="30"/>
                <w14:ligatures w14:val="standardContextual"/>
              </w:rPr>
              <w:tab/>
            </w:r>
            <w:r w:rsidRPr="00251439">
              <w:rPr>
                <w:rStyle w:val="Hyperlink"/>
                <w:rFonts w:ascii="Tahoma" w:eastAsia="Times New Roman" w:hAnsi="Tahoma" w:cs="Tahoma"/>
                <w:noProof/>
              </w:rPr>
              <w:t>Appendix and Reference Documents</w:t>
            </w:r>
            <w:r w:rsidRPr="00251439">
              <w:rPr>
                <w:noProof/>
                <w:webHidden/>
              </w:rPr>
              <w:tab/>
            </w:r>
            <w:r w:rsidRPr="00251439">
              <w:rPr>
                <w:noProof/>
                <w:webHidden/>
              </w:rPr>
              <w:fldChar w:fldCharType="begin"/>
            </w:r>
            <w:r w:rsidRPr="00251439">
              <w:rPr>
                <w:noProof/>
                <w:webHidden/>
              </w:rPr>
              <w:instrText xml:space="preserve"> PAGEREF _Toc228976931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1D0DCB30" w14:textId="1C6CF197" w:rsidR="00FA117C" w:rsidRPr="00251439" w:rsidRDefault="00FA117C">
          <w:pPr>
            <w:pStyle w:val="TOC2"/>
            <w:rPr>
              <w:noProof/>
              <w:kern w:val="2"/>
              <w:sz w:val="24"/>
              <w:szCs w:val="30"/>
              <w14:ligatures w14:val="standardContextual"/>
            </w:rPr>
          </w:pPr>
          <w:hyperlink w:anchor="_Toc228976932" w:history="1">
            <w:r w:rsidRPr="00251439">
              <w:rPr>
                <w:rStyle w:val="Hyperlink"/>
                <w:rFonts w:ascii="Tahoma" w:eastAsia="Times New Roman" w:hAnsi="Tahoma" w:cs="Tahoma"/>
                <w:noProof/>
              </w:rPr>
              <w:t>Appendix A: Detailed RACI Matrix</w:t>
            </w:r>
            <w:r w:rsidRPr="00251439">
              <w:rPr>
                <w:noProof/>
                <w:webHidden/>
              </w:rPr>
              <w:tab/>
            </w:r>
            <w:r w:rsidRPr="00251439">
              <w:rPr>
                <w:noProof/>
                <w:webHidden/>
              </w:rPr>
              <w:fldChar w:fldCharType="begin"/>
            </w:r>
            <w:r w:rsidRPr="00251439">
              <w:rPr>
                <w:noProof/>
                <w:webHidden/>
              </w:rPr>
              <w:instrText xml:space="preserve"> PAGEREF _Toc228976932 \h </w:instrText>
            </w:r>
            <w:r w:rsidRPr="00251439">
              <w:rPr>
                <w:noProof/>
                <w:webHidden/>
              </w:rPr>
            </w:r>
            <w:r w:rsidRPr="00251439">
              <w:rPr>
                <w:noProof/>
                <w:webHidden/>
              </w:rPr>
              <w:fldChar w:fldCharType="separate"/>
            </w:r>
            <w:r w:rsidRPr="00251439">
              <w:rPr>
                <w:noProof/>
                <w:webHidden/>
              </w:rPr>
              <w:t>9</w:t>
            </w:r>
            <w:r w:rsidRPr="00251439">
              <w:rPr>
                <w:noProof/>
                <w:webHidden/>
              </w:rPr>
              <w:fldChar w:fldCharType="end"/>
            </w:r>
          </w:hyperlink>
        </w:p>
        <w:p w14:paraId="2E7F79D2" w14:textId="3538C316" w:rsidR="009001CE" w:rsidRPr="004C1BCE" w:rsidRDefault="009001CE" w:rsidP="00CF2380">
          <w:pPr>
            <w:spacing w:line="240" w:lineRule="auto"/>
          </w:pPr>
          <w:r w:rsidRPr="00251439">
            <w:rPr>
              <w:rFonts w:ascii="Tahoma" w:hAnsi="Tahoma" w:cs="Tahoma"/>
              <w:noProof/>
            </w:rPr>
            <w:fldChar w:fldCharType="end"/>
          </w:r>
        </w:p>
      </w:sdtContent>
    </w:sdt>
    <w:p w14:paraId="00A66FD3" w14:textId="7069C8AC" w:rsidR="00C9713B" w:rsidRPr="004C1BCE" w:rsidRDefault="00C9713B" w:rsidP="00CF2380">
      <w:pPr>
        <w:spacing w:line="240" w:lineRule="auto"/>
      </w:pPr>
    </w:p>
    <w:p w14:paraId="142E8DB2" w14:textId="58FEB383" w:rsidR="00F74184" w:rsidRPr="004C1BCE" w:rsidRDefault="00F74184" w:rsidP="00CF2380">
      <w:pPr>
        <w:spacing w:line="240" w:lineRule="auto"/>
        <w:rPr>
          <w:rFonts w:ascii="Tahoma" w:hAnsi="Tahoma" w:cs="Tahoma"/>
          <w:b/>
          <w:bCs/>
          <w:sz w:val="28"/>
        </w:rPr>
      </w:pPr>
    </w:p>
    <w:p w14:paraId="3E399E3A" w14:textId="4377F7A7" w:rsidR="00F74184" w:rsidRPr="004C1BCE" w:rsidRDefault="00F74184" w:rsidP="00CF2380">
      <w:pPr>
        <w:spacing w:line="240" w:lineRule="auto"/>
        <w:rPr>
          <w:rFonts w:ascii="Tahoma" w:hAnsi="Tahoma" w:cs="Tahoma"/>
          <w:b/>
          <w:bCs/>
          <w:sz w:val="28"/>
        </w:rPr>
      </w:pPr>
    </w:p>
    <w:p w14:paraId="6C64A0AD" w14:textId="0FE12DB3" w:rsidR="00F74184" w:rsidRPr="004C1BCE" w:rsidRDefault="00F74184" w:rsidP="00CF2380">
      <w:pPr>
        <w:spacing w:line="240" w:lineRule="auto"/>
        <w:rPr>
          <w:rFonts w:ascii="Tahoma" w:hAnsi="Tahoma" w:cs="Tahoma"/>
          <w:b/>
          <w:bCs/>
          <w:sz w:val="28"/>
        </w:rPr>
      </w:pPr>
    </w:p>
    <w:p w14:paraId="4CA2E14D" w14:textId="715235B6" w:rsidR="00F1351D" w:rsidRPr="004C1BCE" w:rsidRDefault="00F1351D" w:rsidP="00CF2380">
      <w:pPr>
        <w:spacing w:line="240" w:lineRule="auto"/>
        <w:rPr>
          <w:rFonts w:ascii="Tahoma" w:hAnsi="Tahoma" w:cs="Tahoma"/>
          <w:b/>
          <w:bCs/>
          <w:sz w:val="28"/>
        </w:rPr>
      </w:pPr>
    </w:p>
    <w:p w14:paraId="7AD7545E" w14:textId="77777777" w:rsidR="0008269C" w:rsidRPr="004C1BCE" w:rsidRDefault="0008269C" w:rsidP="00CF2380">
      <w:pPr>
        <w:spacing w:line="240" w:lineRule="auto"/>
        <w:rPr>
          <w:rFonts w:ascii="Tahoma" w:hAnsi="Tahoma" w:cs="Tahoma"/>
          <w:b/>
          <w:bCs/>
          <w:sz w:val="28"/>
          <w:szCs w:val="28"/>
          <w:cs/>
        </w:rPr>
        <w:sectPr w:rsidR="0008269C" w:rsidRPr="004C1BCE" w:rsidSect="00B76D67">
          <w:pgSz w:w="12240" w:h="15840"/>
          <w:pgMar w:top="1276" w:right="1440" w:bottom="1418" w:left="1440" w:header="708" w:footer="708" w:gutter="0"/>
          <w:pgNumType w:start="0"/>
          <w:cols w:space="708"/>
          <w:docGrid w:linePitch="360"/>
        </w:sectPr>
      </w:pPr>
    </w:p>
    <w:p w14:paraId="4C335C9C" w14:textId="73A2FB96" w:rsidR="00F74184" w:rsidRPr="004C1BCE" w:rsidRDefault="008F7C43" w:rsidP="00CF2380">
      <w:pPr>
        <w:pStyle w:val="Heading1"/>
        <w:numPr>
          <w:ilvl w:val="0"/>
          <w:numId w:val="1"/>
        </w:numPr>
        <w:spacing w:line="240" w:lineRule="auto"/>
        <w:rPr>
          <w:rFonts w:ascii="Tahoma" w:hAnsi="Tahoma" w:cs="Tahoma"/>
          <w:b/>
          <w:bCs/>
          <w:color w:val="000000" w:themeColor="text1"/>
          <w:sz w:val="28"/>
          <w:szCs w:val="28"/>
        </w:rPr>
      </w:pPr>
      <w:bookmarkStart w:id="0" w:name="_Toc228976914"/>
      <w:r w:rsidRPr="004C1BCE">
        <w:rPr>
          <w:rFonts w:ascii="Tahoma" w:hAnsi="Tahoma" w:cs="Tahoma"/>
          <w:b/>
          <w:bCs/>
          <w:color w:val="000000" w:themeColor="text1"/>
          <w:sz w:val="28"/>
          <w:szCs w:val="28"/>
        </w:rPr>
        <w:lastRenderedPageBreak/>
        <w:t>Introduction</w:t>
      </w:r>
      <w:bookmarkEnd w:id="0"/>
    </w:p>
    <w:p w14:paraId="33175AD3" w14:textId="77777777" w:rsidR="00655A10" w:rsidRPr="004C1BCE" w:rsidRDefault="00655A10" w:rsidP="00CF2380">
      <w:pPr>
        <w:spacing w:before="240" w:line="240" w:lineRule="auto"/>
        <w:jc w:val="thaiDistribute"/>
        <w:rPr>
          <w:rFonts w:ascii="Tahoma" w:hAnsi="Tahoma" w:cs="Tahoma"/>
          <w:color w:val="002060"/>
          <w:sz w:val="2"/>
          <w:szCs w:val="2"/>
        </w:rPr>
      </w:pPr>
    </w:p>
    <w:p w14:paraId="47BB262D" w14:textId="68EF5A31" w:rsidR="006F796C" w:rsidRPr="004C1BCE" w:rsidRDefault="00655A10" w:rsidP="00CF2380">
      <w:pPr>
        <w:pStyle w:val="Heading2"/>
        <w:spacing w:line="240" w:lineRule="auto"/>
        <w:rPr>
          <w:rFonts w:ascii="Tahoma" w:hAnsi="Tahoma" w:cs="Tahoma"/>
          <w:b/>
          <w:bCs/>
          <w:sz w:val="24"/>
          <w:szCs w:val="24"/>
          <w:cs/>
        </w:rPr>
      </w:pPr>
      <w:bookmarkStart w:id="1" w:name="_Toc228976915"/>
      <w:proofErr w:type="gramStart"/>
      <w:r w:rsidRPr="004C1BCE">
        <w:rPr>
          <w:rFonts w:ascii="Tahoma" w:hAnsi="Tahoma" w:cs="Tahoma"/>
          <w:b/>
          <w:bCs/>
          <w:sz w:val="24"/>
          <w:szCs w:val="24"/>
        </w:rPr>
        <w:t xml:space="preserve">1.1 </w:t>
      </w:r>
      <w:r w:rsidR="00255AF4" w:rsidRPr="004C1BCE">
        <w:rPr>
          <w:rFonts w:ascii="Tahoma" w:hAnsi="Tahoma" w:cs="Tahoma"/>
          <w:b/>
          <w:bCs/>
          <w:sz w:val="24"/>
          <w:szCs w:val="24"/>
        </w:rPr>
        <w:t xml:space="preserve"> </w:t>
      </w:r>
      <w:r w:rsidR="008F7C43" w:rsidRPr="004C1BCE">
        <w:rPr>
          <w:rFonts w:ascii="Tahoma" w:hAnsi="Tahoma" w:cs="Tahoma"/>
          <w:b/>
          <w:bCs/>
          <w:sz w:val="24"/>
          <w:szCs w:val="24"/>
        </w:rPr>
        <w:t>Objective</w:t>
      </w:r>
      <w:bookmarkEnd w:id="1"/>
      <w:proofErr w:type="gramEnd"/>
    </w:p>
    <w:p w14:paraId="2802D8D4" w14:textId="77777777" w:rsidR="00F34FDD" w:rsidRDefault="00F34FDD" w:rsidP="00F34FDD">
      <w:r w:rsidRPr="00C649B3">
        <w:rPr>
          <w:rFonts w:ascii="Calibri" w:hAnsi="Calibri" w:cs="Calibri"/>
          <w:b/>
          <w:color w:val="B45A00"/>
          <w:sz w:val="21"/>
        </w:rPr>
        <w:t>Key Change:  Compliance-heavy framing removed; practical governance intent retained</w:t>
      </w:r>
    </w:p>
    <w:p w14:paraId="1044F3F1" w14:textId="77777777" w:rsidR="00F34FDD" w:rsidRDefault="00F34FDD" w:rsidP="00F34FDD">
      <w:pPr>
        <w:spacing w:after="40"/>
      </w:pPr>
      <w:r w:rsidRPr="00C649B3">
        <w:rPr>
          <w:rFonts w:ascii="Calibri" w:hAnsi="Calibri" w:cs="Calibri"/>
          <w:b/>
          <w:color w:val="595959"/>
          <w:sz w:val="18"/>
        </w:rPr>
        <w:t>ORIGINAL:</w:t>
      </w:r>
    </w:p>
    <w:p w14:paraId="404F1D7F" w14:textId="77777777" w:rsidR="00F34FDD" w:rsidRDefault="00F34FDD" w:rsidP="00F34FDD">
      <w:pPr>
        <w:spacing w:after="120"/>
      </w:pPr>
      <w:r w:rsidRPr="00C649B3">
        <w:rPr>
          <w:rFonts w:ascii="Calibri" w:hAnsi="Calibri" w:cs="Calibri"/>
          <w:strike/>
          <w:color w:val="C00000"/>
          <w:sz w:val="21"/>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and internal policies, including the Personal Data Protection Act (PDPA). This procedure supports accurate reporting, reliable analytics, and effective use of data for business operations, artificial intelligence initiatives, and decision-making.</w:t>
      </w:r>
    </w:p>
    <w:p w14:paraId="362B6CC6" w14:textId="77777777" w:rsidR="00F34FDD" w:rsidRDefault="00F34FDD" w:rsidP="00F34FDD">
      <w:pPr>
        <w:spacing w:after="40"/>
      </w:pPr>
      <w:r w:rsidRPr="00C649B3">
        <w:rPr>
          <w:rFonts w:ascii="Calibri" w:hAnsi="Calibri" w:cs="Calibri"/>
          <w:b/>
          <w:color w:val="595959"/>
          <w:sz w:val="18"/>
        </w:rPr>
        <w:t>REVISED:</w:t>
      </w:r>
    </w:p>
    <w:p w14:paraId="3AF8C764" w14:textId="77777777" w:rsidR="00F34FDD" w:rsidRDefault="00F34FDD" w:rsidP="00F34FDD">
      <w:pPr>
        <w:spacing w:after="120"/>
      </w:pPr>
      <w:r w:rsidRPr="00C649B3">
        <w:rPr>
          <w:rFonts w:ascii="Calibri" w:hAnsi="Calibri" w:cs="Calibri"/>
          <w:color w:val="00467F"/>
          <w:sz w:val="21"/>
        </w:rPr>
        <w:t>This procedure establishes a governance framework for managing metadata across Siam Piwat under an Embedded Data Governance Model. The purpose is to ensure that data assets used in reporting, analytics, and AI applications are discoverable, understandable, trusted, and compliant with applicable laws including PDPA. This procedure supports accurate reporting, reliable analytics, and effective use of data for business operations, AI initiatives, and decision-making.</w:t>
      </w:r>
    </w:p>
    <w:p w14:paraId="75060A89" w14:textId="77777777" w:rsidR="00F34FDD" w:rsidRDefault="00F34FDD" w:rsidP="00F34FDD">
      <w:r w:rsidRPr="00C649B3">
        <w:rPr>
          <w:rFonts w:ascii="Calibri" w:hAnsi="Calibri" w:cs="Calibri"/>
          <w:i/>
          <w:color w:val="595959"/>
          <w:sz w:val="18"/>
        </w:rPr>
        <w:t>REASON:  Objective reframed from compliance-audit-heavy to practical governance intent. 'All enterprise data assets' narrowed to assets used in reporting/analytics/AI. PDPA reference simplified without reducing legal compliance intent.</w:t>
      </w:r>
    </w:p>
    <w:p w14:paraId="18A55F97" w14:textId="77777777" w:rsidR="00F34FDD" w:rsidRPr="00A3788B" w:rsidRDefault="00F34FDD" w:rsidP="00230EFF">
      <w:pPr>
        <w:spacing w:after="160" w:line="240" w:lineRule="auto"/>
        <w:rPr>
          <w:rFonts w:ascii="Tahoma" w:hAnsi="Tahoma" w:cs="Tahoma"/>
          <w:sz w:val="22"/>
          <w:szCs w:val="22"/>
        </w:rPr>
      </w:pPr>
    </w:p>
    <w:p w14:paraId="530E2E8A" w14:textId="77777777" w:rsidR="007664DE" w:rsidRPr="00A3788B" w:rsidRDefault="007664DE" w:rsidP="00CF2380">
      <w:pPr>
        <w:spacing w:after="160" w:line="240" w:lineRule="auto"/>
        <w:rPr>
          <w:rFonts w:ascii="Tahoma" w:hAnsi="Tahoma" w:cs="Tahoma"/>
          <w:sz w:val="22"/>
          <w:szCs w:val="22"/>
        </w:rPr>
      </w:pPr>
    </w:p>
    <w:p w14:paraId="05299B0A" w14:textId="109D8479" w:rsidR="00655A10" w:rsidRPr="004C1BCE" w:rsidRDefault="00655A10" w:rsidP="00CF2380">
      <w:pPr>
        <w:pStyle w:val="Heading2"/>
        <w:spacing w:line="240" w:lineRule="auto"/>
        <w:rPr>
          <w:rFonts w:ascii="Tahoma" w:hAnsi="Tahoma" w:cs="Tahoma"/>
          <w:b/>
          <w:bCs/>
          <w:sz w:val="24"/>
          <w:szCs w:val="24"/>
          <w:cs/>
        </w:rPr>
      </w:pPr>
      <w:bookmarkStart w:id="2" w:name="_Toc228976916"/>
      <w:proofErr w:type="gramStart"/>
      <w:r w:rsidRPr="004C1BCE">
        <w:rPr>
          <w:rFonts w:ascii="Tahoma" w:hAnsi="Tahoma" w:cs="Tahoma"/>
          <w:b/>
          <w:bCs/>
          <w:sz w:val="24"/>
          <w:szCs w:val="24"/>
        </w:rPr>
        <w:t xml:space="preserve">1.2 </w:t>
      </w:r>
      <w:r w:rsidR="00255AF4" w:rsidRPr="004C1BCE">
        <w:rPr>
          <w:rFonts w:ascii="Tahoma" w:hAnsi="Tahoma" w:cs="Tahoma"/>
          <w:b/>
          <w:bCs/>
          <w:sz w:val="24"/>
          <w:szCs w:val="24"/>
        </w:rPr>
        <w:t xml:space="preserve"> </w:t>
      </w:r>
      <w:r w:rsidR="008F7C43" w:rsidRPr="004C1BCE">
        <w:rPr>
          <w:rFonts w:ascii="Tahoma" w:hAnsi="Tahoma" w:cs="Tahoma"/>
          <w:b/>
          <w:bCs/>
          <w:sz w:val="24"/>
          <w:szCs w:val="24"/>
        </w:rPr>
        <w:t>SCOPE</w:t>
      </w:r>
      <w:bookmarkEnd w:id="2"/>
      <w:proofErr w:type="gramEnd"/>
    </w:p>
    <w:p w14:paraId="269DD00C" w14:textId="77777777" w:rsidR="00A61940" w:rsidRPr="004C1BCE" w:rsidRDefault="00A61940" w:rsidP="00CF2380">
      <w:pPr>
        <w:spacing w:before="0" w:after="0" w:line="240" w:lineRule="auto"/>
        <w:rPr>
          <w:rFonts w:ascii="Tahoma" w:hAnsi="Tahoma" w:cs="Tahoma"/>
          <w:sz w:val="22"/>
          <w:szCs w:val="22"/>
        </w:rPr>
      </w:pPr>
    </w:p>
    <w:p w14:paraId="4DEADFEC" w14:textId="77777777" w:rsidR="00F34FDD" w:rsidRDefault="00F34FDD" w:rsidP="00F34FDD">
      <w:r w:rsidRPr="00C649B3">
        <w:rPr>
          <w:rFonts w:ascii="Calibri" w:hAnsi="Calibri" w:cs="Calibri"/>
          <w:b/>
          <w:color w:val="B45A00"/>
          <w:sz w:val="21"/>
        </w:rPr>
        <w:t>Key Change:  Enterprise-wide scope replaced by Data Asset Register; phased delivery is now SOP-compliant</w:t>
      </w:r>
    </w:p>
    <w:p w14:paraId="469D4E81" w14:textId="77777777" w:rsidR="00F34FDD" w:rsidRDefault="00F34FDD" w:rsidP="00F34FDD">
      <w:pPr>
        <w:spacing w:after="40"/>
      </w:pPr>
      <w:r w:rsidRPr="00C649B3">
        <w:rPr>
          <w:rFonts w:ascii="Calibri" w:hAnsi="Calibri" w:cs="Calibri"/>
          <w:b/>
          <w:color w:val="595959"/>
          <w:sz w:val="18"/>
        </w:rPr>
        <w:t>ORIGINAL:</w:t>
      </w:r>
    </w:p>
    <w:p w14:paraId="1BD988AD" w14:textId="77777777" w:rsidR="00F34FDD" w:rsidRDefault="00F34FDD" w:rsidP="00F34FDD">
      <w:pPr>
        <w:spacing w:after="120"/>
      </w:pPr>
      <w:r w:rsidRPr="00C649B3">
        <w:rPr>
          <w:rFonts w:ascii="Calibri" w:hAnsi="Calibri" w:cs="Calibri"/>
          <w:strike/>
          <w:color w:val="C00000"/>
          <w:sz w:val="21"/>
        </w:rPr>
        <w:t>This procedure applies to all metadata across Siam Piwat Group. It covers metadata associated with all data assets, including business, technical, and operational metadata, as well as master data, transactional data, analytical datasets, reports, dashboards, and AI or analytics use cases. It also applies to data stored and processed across all platforms, including both on-premise and cloud environments within the Group. All metadata created, maintained, or used within Siam Piwat Group must comply with this procedure throughout its lifecycle.</w:t>
      </w:r>
    </w:p>
    <w:p w14:paraId="035D1836" w14:textId="77777777" w:rsidR="00F34FDD" w:rsidRDefault="00F34FDD" w:rsidP="00F34FDD">
      <w:pPr>
        <w:spacing w:after="40"/>
      </w:pPr>
      <w:r w:rsidRPr="00C649B3">
        <w:rPr>
          <w:rFonts w:ascii="Calibri" w:hAnsi="Calibri" w:cs="Calibri"/>
          <w:b/>
          <w:color w:val="595959"/>
          <w:sz w:val="18"/>
        </w:rPr>
        <w:t>REVISED:</w:t>
      </w:r>
    </w:p>
    <w:p w14:paraId="25768E69" w14:textId="77777777" w:rsidR="00F34FDD" w:rsidRDefault="00F34FDD" w:rsidP="00F34FDD">
      <w:pPr>
        <w:spacing w:after="120"/>
      </w:pPr>
      <w:r w:rsidRPr="00C649B3">
        <w:rPr>
          <w:rFonts w:ascii="Calibri" w:hAnsi="Calibri" w:cs="Calibri"/>
          <w:color w:val="00467F"/>
          <w:sz w:val="21"/>
        </w:rPr>
        <w:t xml:space="preserve">This procedure applies to all data assets registered in the Data Asset Register as designated in-scope by BDSI. The active scope of implementation is determined based on business priority and available resources, and is maintained separately in the Data Asset Register. Implementation may be phased; data assets not yet </w:t>
      </w:r>
      <w:r w:rsidRPr="00C649B3">
        <w:rPr>
          <w:rFonts w:ascii="Calibri" w:hAnsi="Calibri" w:cs="Calibri"/>
          <w:color w:val="00467F"/>
          <w:sz w:val="21"/>
        </w:rPr>
        <w:lastRenderedPageBreak/>
        <w:t>registered are expected to be onboarded progressively in order of business priority. All metadata created, maintained, or used within Siam Piwat Group must comply with this procedure throughout its lifecycle.</w:t>
      </w:r>
    </w:p>
    <w:p w14:paraId="50420DDD" w14:textId="77777777" w:rsidR="00F34FDD" w:rsidRDefault="00F34FDD" w:rsidP="00F34FDD">
      <w:r w:rsidRPr="00C649B3">
        <w:rPr>
          <w:rFonts w:ascii="Calibri" w:hAnsi="Calibri" w:cs="Calibri"/>
          <w:i/>
          <w:color w:val="595959"/>
          <w:sz w:val="18"/>
        </w:rPr>
        <w:t>REASON:  Original scope covered every asset and platform across the entire Group -- not achievable in a single delivery. Data Asset Register is now the authoritative scope list; phased delivery is SOP-compliant. Compliance requirement for the full lifecycle retained unchanged.</w:t>
      </w:r>
    </w:p>
    <w:p w14:paraId="133CB7A1" w14:textId="77777777" w:rsidR="00415C5E" w:rsidRPr="004C1BCE" w:rsidRDefault="00415C5E" w:rsidP="00CF2380">
      <w:pPr>
        <w:spacing w:before="0" w:after="0" w:line="240" w:lineRule="auto"/>
        <w:ind w:firstLine="567"/>
        <w:jc w:val="thaiDistribute"/>
        <w:rPr>
          <w:rFonts w:ascii="Tahoma" w:hAnsi="Tahoma" w:cs="Tahoma"/>
          <w:color w:val="002060"/>
          <w:sz w:val="22"/>
          <w:szCs w:val="22"/>
        </w:rPr>
      </w:pPr>
    </w:p>
    <w:p w14:paraId="7B7946D8" w14:textId="612BFFCC" w:rsidR="00F925DC" w:rsidRPr="004C1BCE" w:rsidRDefault="00F925DC" w:rsidP="00CF2380">
      <w:pPr>
        <w:pStyle w:val="Heading2"/>
        <w:spacing w:line="240" w:lineRule="auto"/>
        <w:rPr>
          <w:rFonts w:ascii="Tahoma" w:hAnsi="Tahoma" w:cs="Tahoma"/>
          <w:b/>
          <w:bCs/>
          <w:sz w:val="24"/>
          <w:szCs w:val="24"/>
          <w:cs/>
        </w:rPr>
      </w:pPr>
      <w:bookmarkStart w:id="3" w:name="_Toc228976917"/>
      <w:proofErr w:type="gramStart"/>
      <w:r w:rsidRPr="004C1BCE">
        <w:rPr>
          <w:rFonts w:ascii="Tahoma" w:hAnsi="Tahoma" w:cs="Tahoma"/>
          <w:b/>
          <w:bCs/>
          <w:sz w:val="24"/>
          <w:szCs w:val="24"/>
        </w:rPr>
        <w:t>1.3</w:t>
      </w:r>
      <w:r w:rsidRPr="004C1BCE">
        <w:rPr>
          <w:rFonts w:ascii="Tahoma" w:hAnsi="Tahoma" w:cs="Tahoma"/>
          <w:b/>
          <w:bCs/>
          <w:sz w:val="24"/>
          <w:szCs w:val="24"/>
          <w:cs/>
        </w:rPr>
        <w:t xml:space="preserve"> </w:t>
      </w:r>
      <w:r w:rsidR="00255AF4" w:rsidRPr="004C1BCE">
        <w:rPr>
          <w:rFonts w:ascii="Tahoma" w:hAnsi="Tahoma" w:cs="Tahoma"/>
          <w:b/>
          <w:bCs/>
          <w:sz w:val="24"/>
          <w:szCs w:val="24"/>
        </w:rPr>
        <w:t xml:space="preserve"> </w:t>
      </w:r>
      <w:r w:rsidR="008F7C43" w:rsidRPr="004C1BCE">
        <w:rPr>
          <w:rFonts w:ascii="Tahoma" w:hAnsi="Tahoma" w:cs="Tahoma"/>
          <w:b/>
          <w:bCs/>
          <w:sz w:val="24"/>
          <w:szCs w:val="24"/>
        </w:rPr>
        <w:t>internal</w:t>
      </w:r>
      <w:proofErr w:type="gramEnd"/>
      <w:r w:rsidR="008F7C43" w:rsidRPr="004C1BCE">
        <w:rPr>
          <w:rFonts w:ascii="Tahoma" w:hAnsi="Tahoma" w:cs="Tahoma"/>
          <w:b/>
          <w:bCs/>
          <w:sz w:val="24"/>
          <w:szCs w:val="24"/>
        </w:rPr>
        <w:t xml:space="preserve"> control framework</w:t>
      </w:r>
      <w:bookmarkEnd w:id="3"/>
    </w:p>
    <w:p w14:paraId="3D85F0BB" w14:textId="1B6DB7D3" w:rsidR="00F34FDD" w:rsidRDefault="00F34FDD" w:rsidP="00230EFF">
      <w:pPr>
        <w:rPr>
          <w:rFonts w:ascii="Calibri" w:hAnsi="Calibri" w:cs="Calibri"/>
          <w:b/>
          <w:color w:val="B45A00"/>
          <w:sz w:val="21"/>
        </w:rPr>
      </w:pPr>
      <w:r w:rsidRPr="00C649B3">
        <w:rPr>
          <w:rFonts w:ascii="Calibri" w:hAnsi="Calibri" w:cs="Calibri"/>
          <w:b/>
          <w:color w:val="B45A00"/>
          <w:sz w:val="21"/>
        </w:rPr>
        <w:t>Key Change:  DGC escalation removed; PDPA/DPO escalation retained as legal obligation</w:t>
      </w:r>
    </w:p>
    <w:p w14:paraId="3833A934" w14:textId="77777777" w:rsidR="00F34FDD" w:rsidRPr="00F34FDD" w:rsidRDefault="00F34FDD" w:rsidP="00F34FDD">
      <w:pPr>
        <w:spacing w:after="120"/>
        <w:rPr>
          <w:rFonts w:ascii="Calibri" w:hAnsi="Calibri" w:cs="Calibri"/>
          <w:b/>
          <w:bCs/>
          <w:color w:val="000000" w:themeColor="text1"/>
          <w:sz w:val="22"/>
          <w:szCs w:val="22"/>
        </w:rPr>
      </w:pPr>
      <w:r w:rsidRPr="00F34FDD">
        <w:rPr>
          <w:rFonts w:ascii="Calibri" w:hAnsi="Calibri" w:cs="Calibri"/>
          <w:b/>
          <w:bCs/>
          <w:color w:val="000000" w:themeColor="text1"/>
          <w:sz w:val="22"/>
          <w:szCs w:val="22"/>
        </w:rPr>
        <w:t xml:space="preserve">1.3.1 Embedded Governance: </w:t>
      </w:r>
    </w:p>
    <w:p w14:paraId="4493FA6F" w14:textId="27A9CD3F" w:rsidR="00F34FDD" w:rsidRPr="00F34FDD" w:rsidRDefault="00F34FDD" w:rsidP="00F34FDD">
      <w:pPr>
        <w:spacing w:after="120"/>
        <w:rPr>
          <w:color w:val="000000" w:themeColor="text1"/>
        </w:rPr>
      </w:pPr>
      <w:r w:rsidRPr="00F34FDD">
        <w:rPr>
          <w:rFonts w:ascii="Calibri" w:hAnsi="Calibri" w:cs="Calibri"/>
          <w:color w:val="000000" w:themeColor="text1"/>
          <w:sz w:val="21"/>
        </w:rPr>
        <w:t>Metadata governance responsibilities are embedded within business and technology functions. Each business domain is responsible for managing its own data and metadata, with accountability assigned according to data usage and ownership.</w:t>
      </w:r>
    </w:p>
    <w:p w14:paraId="5A611E9E" w14:textId="77777777" w:rsidR="00F34FDD" w:rsidRPr="00F34FDD" w:rsidRDefault="00F34FDD" w:rsidP="00F34FDD">
      <w:pPr>
        <w:spacing w:after="120"/>
        <w:rPr>
          <w:rFonts w:ascii="Calibri" w:hAnsi="Calibri" w:cs="Calibri"/>
          <w:b/>
          <w:bCs/>
          <w:strike/>
          <w:color w:val="C00000"/>
          <w:sz w:val="22"/>
          <w:szCs w:val="22"/>
        </w:rPr>
      </w:pPr>
      <w:r w:rsidRPr="00F34FDD">
        <w:rPr>
          <w:rFonts w:ascii="Calibri" w:hAnsi="Calibri" w:cs="Calibri"/>
          <w:b/>
          <w:bCs/>
          <w:strike/>
          <w:color w:val="C00000"/>
          <w:sz w:val="22"/>
          <w:szCs w:val="22"/>
        </w:rPr>
        <w:t xml:space="preserve">1.3.2 Governance Oversight and Escalation: </w:t>
      </w:r>
    </w:p>
    <w:p w14:paraId="702D1EEC" w14:textId="77777777" w:rsidR="00F34FDD" w:rsidRDefault="00F34FDD" w:rsidP="00F34FDD">
      <w:pPr>
        <w:spacing w:after="120"/>
        <w:rPr>
          <w:rFonts w:ascii="Calibri" w:hAnsi="Calibri" w:cs="Calibri"/>
          <w:strike/>
          <w:color w:val="C00000"/>
          <w:sz w:val="21"/>
        </w:rPr>
      </w:pPr>
      <w:r w:rsidRPr="00C649B3">
        <w:rPr>
          <w:rFonts w:ascii="Calibri" w:hAnsi="Calibri" w:cs="Calibri"/>
          <w:strike/>
          <w:color w:val="C00000"/>
          <w:sz w:val="21"/>
        </w:rPr>
        <w:t>Issues that involve multiple business domains or present significant risk must be escalated to the Data Governance Committee (DGC) for resolution.</w:t>
      </w:r>
    </w:p>
    <w:p w14:paraId="7BFB51FB" w14:textId="5AE07674" w:rsidR="00F34FDD" w:rsidRDefault="00F34FDD" w:rsidP="00F34FDD">
      <w:pPr>
        <w:spacing w:after="120"/>
      </w:pPr>
      <w:r w:rsidRPr="00C649B3">
        <w:rPr>
          <w:rFonts w:ascii="Calibri" w:hAnsi="Calibri" w:cs="Calibri"/>
          <w:strike/>
          <w:color w:val="C00000"/>
          <w:sz w:val="21"/>
        </w:rPr>
        <w:t xml:space="preserve"> Where metadata involves personal data or regulatory considerations, the matter must be escalated through the appropriate data owner, data steward, and data custodian to Legal and Regulatory Compliance (Data Protection Officer) and, where required, to the Digital and IT Steering Committee for direction and decision.</w:t>
      </w:r>
    </w:p>
    <w:p w14:paraId="54F2081E" w14:textId="77777777" w:rsidR="00F34FDD" w:rsidRDefault="00F34FDD" w:rsidP="00F34FDD">
      <w:pPr>
        <w:spacing w:after="40"/>
      </w:pPr>
      <w:r w:rsidRPr="00C649B3">
        <w:rPr>
          <w:rFonts w:ascii="Calibri" w:hAnsi="Calibri" w:cs="Calibri"/>
          <w:b/>
          <w:color w:val="595959"/>
          <w:sz w:val="18"/>
        </w:rPr>
        <w:t>REVISED:</w:t>
      </w:r>
    </w:p>
    <w:p w14:paraId="642E55F1" w14:textId="576EE8E6" w:rsidR="00F34FDD" w:rsidRDefault="00F34FDD" w:rsidP="00F34FDD">
      <w:pPr>
        <w:spacing w:after="120"/>
      </w:pPr>
      <w:r w:rsidRPr="00C649B3">
        <w:rPr>
          <w:rFonts w:ascii="Calibri" w:hAnsi="Calibri" w:cs="Calibri"/>
          <w:color w:val="00467F"/>
          <w:sz w:val="21"/>
        </w:rPr>
        <w:t>Issues involving personal data or regulatory considerations must be escalated to Legal and Regulatory Compliance (Data Protection Officer) as required.</w:t>
      </w:r>
    </w:p>
    <w:p w14:paraId="60A3DFBB" w14:textId="77777777" w:rsidR="00F34FDD" w:rsidRDefault="00F34FDD" w:rsidP="00F34FDD">
      <w:r w:rsidRPr="00C649B3">
        <w:rPr>
          <w:rFonts w:ascii="Calibri" w:hAnsi="Calibri" w:cs="Calibri"/>
          <w:i/>
          <w:color w:val="595959"/>
          <w:sz w:val="18"/>
        </w:rPr>
        <w:t>REASON:  DGC multi-domain escalation (subsection 1.3.2) removed: formal DGC engagement for every cross-domain issue is a mature-governance requirement not yet operationally practical. DPO escalation retained as a legal obligation under PDPA. Subsection numbering removed; merged into a single clear paragraph.</w:t>
      </w:r>
    </w:p>
    <w:p w14:paraId="4D43FED4" w14:textId="77777777" w:rsidR="00F34FDD" w:rsidRPr="00F34FDD" w:rsidRDefault="00F34FDD" w:rsidP="00230EFF"/>
    <w:p w14:paraId="46B14699" w14:textId="77777777" w:rsidR="007664DE" w:rsidRPr="004C1BCE" w:rsidRDefault="007664DE" w:rsidP="00CF2380">
      <w:pPr>
        <w:spacing w:after="0" w:line="240" w:lineRule="auto"/>
        <w:ind w:firstLine="360"/>
        <w:jc w:val="thaiDistribute"/>
        <w:rPr>
          <w:rFonts w:ascii="Tahoma" w:eastAsia="Times New Roman" w:hAnsi="Tahoma" w:cs="Tahoma"/>
          <w:color w:val="002060"/>
          <w:sz w:val="22"/>
          <w:szCs w:val="22"/>
        </w:rPr>
      </w:pPr>
    </w:p>
    <w:p w14:paraId="28EF47DF" w14:textId="6880774B" w:rsidR="0023673C" w:rsidRPr="004C1BCE" w:rsidRDefault="008F7C43" w:rsidP="00CF2380">
      <w:pPr>
        <w:pStyle w:val="Heading1"/>
        <w:numPr>
          <w:ilvl w:val="0"/>
          <w:numId w:val="1"/>
        </w:numPr>
        <w:spacing w:line="240" w:lineRule="auto"/>
        <w:rPr>
          <w:rFonts w:ascii="Tahoma" w:eastAsia="Times New Roman" w:hAnsi="Tahoma" w:cs="Tahoma"/>
          <w:b/>
          <w:bCs/>
          <w:color w:val="000000" w:themeColor="text1"/>
          <w:sz w:val="28"/>
          <w:szCs w:val="28"/>
        </w:rPr>
      </w:pPr>
      <w:bookmarkStart w:id="4" w:name="_Toc228976918"/>
      <w:r w:rsidRPr="004C1BCE">
        <w:rPr>
          <w:rFonts w:ascii="Tahoma" w:eastAsia="Times New Roman" w:hAnsi="Tahoma" w:cs="Tahoma"/>
          <w:b/>
          <w:bCs/>
          <w:color w:val="000000" w:themeColor="text1"/>
          <w:sz w:val="28"/>
          <w:szCs w:val="28"/>
        </w:rPr>
        <w:t>revision history</w:t>
      </w:r>
      <w:bookmarkEnd w:id="4"/>
    </w:p>
    <w:p w14:paraId="56C5FF37" w14:textId="77777777" w:rsidR="00CF2380" w:rsidRDefault="00CF2380" w:rsidP="00CF2380">
      <w:pPr>
        <w:spacing w:after="0" w:line="240" w:lineRule="auto"/>
        <w:jc w:val="thaiDistribute"/>
        <w:rPr>
          <w:rFonts w:ascii="Tahoma" w:eastAsia="Times New Roman" w:hAnsi="Tahoma" w:cs="Tahoma"/>
          <w:b/>
          <w:bCs/>
          <w:color w:val="000000" w:themeColor="text1"/>
          <w:sz w:val="22"/>
          <w:szCs w:val="22"/>
        </w:rPr>
      </w:pPr>
    </w:p>
    <w:p w14:paraId="46AC1474" w14:textId="7F0DFD93" w:rsidR="00CF2380" w:rsidRPr="00CF2380" w:rsidRDefault="00CF2380" w:rsidP="00CF2380">
      <w:pPr>
        <w:spacing w:after="0" w:line="240" w:lineRule="auto"/>
        <w:jc w:val="thaiDistribute"/>
        <w:rPr>
          <w:rFonts w:ascii="Tahoma" w:eastAsia="Times New Roman" w:hAnsi="Tahoma" w:cs="Tahoma"/>
          <w:b/>
          <w:bCs/>
          <w:color w:val="000000" w:themeColor="text1"/>
          <w:sz w:val="22"/>
          <w:szCs w:val="22"/>
        </w:rPr>
      </w:pPr>
      <w:r w:rsidRPr="00CF2380">
        <w:rPr>
          <w:rFonts w:ascii="Tahoma" w:eastAsia="Times New Roman" w:hAnsi="Tahoma" w:cs="Tahoma"/>
          <w:b/>
          <w:bCs/>
          <w:color w:val="000000" w:themeColor="text1"/>
          <w:sz w:val="22"/>
          <w:szCs w:val="22"/>
        </w:rPr>
        <w:t>2.1 Revision Purpose</w:t>
      </w:r>
    </w:p>
    <w:p w14:paraId="52998766" w14:textId="735BEEB3" w:rsidR="00230EFF" w:rsidRPr="003F3B54" w:rsidRDefault="00CF2380" w:rsidP="00230EFF">
      <w:pPr>
        <w:spacing w:after="0" w:line="240" w:lineRule="auto"/>
        <w:jc w:val="thaiDistribute"/>
        <w:rPr>
          <w:rFonts w:ascii="Tahoma" w:hAnsi="Tahoma" w:cs="Tahoma"/>
          <w:sz w:val="22"/>
          <w:szCs w:val="22"/>
        </w:rPr>
      </w:pPr>
      <w:r w:rsidRPr="00CF2380">
        <w:rPr>
          <w:rFonts w:ascii="Tahoma" w:eastAsia="Times New Roman" w:hAnsi="Tahoma" w:cs="Tahoma"/>
          <w:color w:val="000000" w:themeColor="text1"/>
          <w:sz w:val="22"/>
          <w:szCs w:val="22"/>
        </w:rPr>
        <w:t xml:space="preserve">This document is established to formalize and standardize </w:t>
      </w:r>
      <w:r w:rsidR="00230EFF">
        <w:rPr>
          <w:rFonts w:ascii="Tahoma" w:eastAsia="Times New Roman" w:hAnsi="Tahoma" w:cs="Tahoma"/>
          <w:color w:val="000000" w:themeColor="text1"/>
          <w:sz w:val="22"/>
          <w:szCs w:val="22"/>
        </w:rPr>
        <w:t xml:space="preserve">Metadata Management across </w:t>
      </w:r>
      <w:r w:rsidRPr="00CF2380">
        <w:rPr>
          <w:rFonts w:ascii="Tahoma" w:eastAsia="Times New Roman" w:hAnsi="Tahoma" w:cs="Tahoma"/>
          <w:color w:val="000000" w:themeColor="text1"/>
          <w:sz w:val="22"/>
          <w:szCs w:val="22"/>
        </w:rPr>
        <w:t>Siam Piwat Group</w:t>
      </w:r>
    </w:p>
    <w:p w14:paraId="1CD93E5F" w14:textId="1000B8CC" w:rsidR="00B037EF" w:rsidRPr="004C1BCE" w:rsidRDefault="00B037EF" w:rsidP="00CF2380">
      <w:pPr>
        <w:spacing w:after="0" w:line="240" w:lineRule="auto"/>
        <w:jc w:val="thaiDistribute"/>
        <w:rPr>
          <w:rFonts w:ascii="Tahoma" w:eastAsia="Times New Roman" w:hAnsi="Tahoma" w:cs="Tahoma"/>
          <w:b/>
          <w:bCs/>
          <w:color w:val="000000" w:themeColor="text1"/>
          <w:sz w:val="22"/>
          <w:szCs w:val="22"/>
          <w:cs/>
        </w:rPr>
      </w:pPr>
    </w:p>
    <w:tbl>
      <w:tblPr>
        <w:tblStyle w:val="TableGrid"/>
        <w:tblW w:w="9392" w:type="dxa"/>
        <w:jc w:val="center"/>
        <w:tblLook w:val="04A0" w:firstRow="1" w:lastRow="0" w:firstColumn="1" w:lastColumn="0" w:noHBand="0" w:noVBand="1"/>
      </w:tblPr>
      <w:tblGrid>
        <w:gridCol w:w="837"/>
        <w:gridCol w:w="1683"/>
        <w:gridCol w:w="2384"/>
        <w:gridCol w:w="4488"/>
      </w:tblGrid>
      <w:tr w:rsidR="00B037EF" w:rsidRPr="004C1BCE" w14:paraId="7A963A21" w14:textId="77777777" w:rsidTr="001C352A">
        <w:trPr>
          <w:trHeight w:val="387"/>
          <w:tblHeader/>
          <w:jc w:val="center"/>
        </w:trPr>
        <w:tc>
          <w:tcPr>
            <w:tcW w:w="837" w:type="dxa"/>
            <w:shd w:val="clear" w:color="auto" w:fill="F2F2F2" w:themeFill="background1" w:themeFillShade="F2"/>
            <w:vAlign w:val="center"/>
          </w:tcPr>
          <w:p w14:paraId="553A96A8" w14:textId="10FBD601"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lastRenderedPageBreak/>
              <w:t>No</w:t>
            </w:r>
            <w:r w:rsidR="006D0644" w:rsidRPr="004C1BCE">
              <w:rPr>
                <w:rFonts w:ascii="Tahoma" w:eastAsia="Times New Roman" w:hAnsi="Tahoma" w:cs="Tahoma"/>
                <w:b/>
                <w:bCs/>
                <w:color w:val="000000" w:themeColor="text1"/>
                <w:sz w:val="22"/>
                <w:szCs w:val="22"/>
              </w:rPr>
              <w:t>.</w:t>
            </w:r>
          </w:p>
        </w:tc>
        <w:tc>
          <w:tcPr>
            <w:tcW w:w="1683" w:type="dxa"/>
            <w:shd w:val="clear" w:color="auto" w:fill="F2F2F2" w:themeFill="background1" w:themeFillShade="F2"/>
            <w:vAlign w:val="center"/>
          </w:tcPr>
          <w:p w14:paraId="43B28432" w14:textId="5B875AE8" w:rsidR="00B037EF" w:rsidRPr="004C1BCE" w:rsidRDefault="00DD51F8" w:rsidP="00CF2380">
            <w:pPr>
              <w:spacing w:after="0" w:line="240" w:lineRule="auto"/>
              <w:jc w:val="center"/>
              <w:rPr>
                <w:rFonts w:ascii="Tahoma" w:eastAsia="Times New Roman" w:hAnsi="Tahoma" w:cs="Tahoma"/>
                <w:b/>
                <w:bCs/>
                <w:color w:val="000000" w:themeColor="text1"/>
                <w:sz w:val="22"/>
                <w:szCs w:val="22"/>
                <w:cs/>
              </w:rPr>
            </w:pPr>
            <w:r w:rsidRPr="004C1BCE">
              <w:rPr>
                <w:rFonts w:ascii="Tahoma" w:eastAsia="Times New Roman" w:hAnsi="Tahoma" w:cs="Tahoma"/>
                <w:b/>
                <w:bCs/>
                <w:color w:val="000000" w:themeColor="text1"/>
                <w:sz w:val="22"/>
                <w:szCs w:val="22"/>
              </w:rPr>
              <w:t>Revision Date</w:t>
            </w:r>
          </w:p>
        </w:tc>
        <w:tc>
          <w:tcPr>
            <w:tcW w:w="2384" w:type="dxa"/>
            <w:shd w:val="clear" w:color="auto" w:fill="F2F2F2" w:themeFill="background1" w:themeFillShade="F2"/>
            <w:vAlign w:val="center"/>
          </w:tcPr>
          <w:p w14:paraId="328651D9" w14:textId="11A3B503"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Division Owner</w:t>
            </w:r>
          </w:p>
        </w:tc>
        <w:tc>
          <w:tcPr>
            <w:tcW w:w="4488" w:type="dxa"/>
            <w:shd w:val="clear" w:color="auto" w:fill="F2F2F2" w:themeFill="background1" w:themeFillShade="F2"/>
            <w:vAlign w:val="center"/>
          </w:tcPr>
          <w:p w14:paraId="65FEC9F2" w14:textId="14D85727" w:rsidR="00B037EF" w:rsidRPr="004C1BCE" w:rsidRDefault="00DD51F8" w:rsidP="00CF2380">
            <w:pPr>
              <w:spacing w:after="0" w:line="240" w:lineRule="auto"/>
              <w:jc w:val="center"/>
              <w:rPr>
                <w:rFonts w:ascii="Tahoma" w:eastAsia="Times New Roman" w:hAnsi="Tahoma" w:cs="Tahoma"/>
                <w:b/>
                <w:bCs/>
                <w:color w:val="000000" w:themeColor="text1"/>
                <w:sz w:val="22"/>
                <w:szCs w:val="22"/>
              </w:rPr>
            </w:pPr>
            <w:r w:rsidRPr="004C1BCE">
              <w:rPr>
                <w:rFonts w:ascii="Tahoma" w:eastAsia="Times New Roman" w:hAnsi="Tahoma" w:cs="Tahoma"/>
                <w:b/>
                <w:bCs/>
                <w:color w:val="000000" w:themeColor="text1"/>
                <w:sz w:val="22"/>
                <w:szCs w:val="22"/>
              </w:rPr>
              <w:t>Revision detail</w:t>
            </w:r>
          </w:p>
        </w:tc>
      </w:tr>
      <w:tr w:rsidR="00B037EF" w:rsidRPr="004C1BCE" w14:paraId="6D8E72C9" w14:textId="77777777" w:rsidTr="00CF2380">
        <w:trPr>
          <w:trHeight w:val="376"/>
          <w:tblHeader/>
          <w:jc w:val="center"/>
        </w:trPr>
        <w:tc>
          <w:tcPr>
            <w:tcW w:w="837" w:type="dxa"/>
          </w:tcPr>
          <w:p w14:paraId="7040EF6F" w14:textId="77777777" w:rsidR="00B037EF" w:rsidRPr="00537E73" w:rsidRDefault="00B037EF" w:rsidP="00CF2380">
            <w:pPr>
              <w:spacing w:after="0" w:line="240" w:lineRule="auto"/>
              <w:rPr>
                <w:rFonts w:ascii="Tahoma" w:eastAsia="Times New Roman" w:hAnsi="Tahoma" w:cs="Tahoma"/>
                <w:sz w:val="22"/>
                <w:szCs w:val="22"/>
              </w:rPr>
            </w:pPr>
            <w:r w:rsidRPr="00537E73">
              <w:rPr>
                <w:rFonts w:ascii="Tahoma" w:eastAsia="Times New Roman" w:hAnsi="Tahoma" w:cs="Tahoma"/>
                <w:sz w:val="22"/>
                <w:szCs w:val="22"/>
              </w:rPr>
              <w:t>0</w:t>
            </w:r>
          </w:p>
        </w:tc>
        <w:tc>
          <w:tcPr>
            <w:tcW w:w="1683" w:type="dxa"/>
          </w:tcPr>
          <w:p w14:paraId="062E6173" w14:textId="306816F0"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May</w:t>
            </w:r>
            <w:r w:rsidR="00A33B0A" w:rsidRPr="00537E73">
              <w:rPr>
                <w:rFonts w:ascii="Tahoma" w:eastAsia="Times New Roman" w:hAnsi="Tahoma" w:cs="Tahoma"/>
                <w:sz w:val="22"/>
                <w:szCs w:val="22"/>
              </w:rPr>
              <w:t xml:space="preserve"> </w:t>
            </w:r>
            <w:r w:rsidR="00DD51F8" w:rsidRPr="00537E73">
              <w:rPr>
                <w:rFonts w:ascii="Tahoma" w:eastAsia="Times New Roman" w:hAnsi="Tahoma" w:cs="Tahoma"/>
                <w:sz w:val="22"/>
                <w:szCs w:val="22"/>
              </w:rPr>
              <w:t>2026</w:t>
            </w:r>
          </w:p>
        </w:tc>
        <w:tc>
          <w:tcPr>
            <w:tcW w:w="2384" w:type="dxa"/>
          </w:tcPr>
          <w:p w14:paraId="3C5D3073" w14:textId="242A4CE6" w:rsidR="00B037EF" w:rsidRPr="00537E73" w:rsidRDefault="00230EFF" w:rsidP="00CF2380">
            <w:pPr>
              <w:spacing w:after="0" w:line="240" w:lineRule="auto"/>
              <w:rPr>
                <w:rFonts w:ascii="Tahoma" w:eastAsia="Times New Roman" w:hAnsi="Tahoma" w:cs="Tahoma"/>
                <w:sz w:val="22"/>
                <w:szCs w:val="22"/>
              </w:rPr>
            </w:pPr>
            <w:r>
              <w:rPr>
                <w:rFonts w:ascii="Tahoma" w:eastAsia="Times New Roman" w:hAnsi="Tahoma" w:cs="Tahoma"/>
                <w:sz w:val="22"/>
                <w:szCs w:val="22"/>
              </w:rPr>
              <w:t>BDSI, IT, XPO</w:t>
            </w:r>
          </w:p>
        </w:tc>
        <w:tc>
          <w:tcPr>
            <w:tcW w:w="4488" w:type="dxa"/>
          </w:tcPr>
          <w:p w14:paraId="5E18840B" w14:textId="2F9EC440" w:rsidR="00B037EF" w:rsidRPr="00537E73" w:rsidRDefault="00CF2380" w:rsidP="00230EFF">
            <w:pPr>
              <w:spacing w:after="0" w:line="240" w:lineRule="auto"/>
              <w:rPr>
                <w:rFonts w:ascii="Tahoma" w:eastAsia="Times New Roman" w:hAnsi="Tahoma" w:cs="Tahoma"/>
                <w:sz w:val="22"/>
                <w:szCs w:val="22"/>
                <w:cs/>
              </w:rPr>
            </w:pPr>
            <w:r w:rsidRPr="00CF2380">
              <w:rPr>
                <w:rFonts w:ascii="Tahoma" w:eastAsia="Times New Roman" w:hAnsi="Tahoma" w:cs="Tahoma"/>
                <w:sz w:val="22"/>
                <w:szCs w:val="22"/>
              </w:rPr>
              <w:t xml:space="preserve">Initial issuance of </w:t>
            </w:r>
            <w:r w:rsidR="00230EFF" w:rsidRPr="00230EFF">
              <w:rPr>
                <w:rFonts w:ascii="Tahoma" w:eastAsia="Times New Roman" w:hAnsi="Tahoma" w:cs="Tahoma"/>
                <w:sz w:val="22"/>
                <w:szCs w:val="22"/>
              </w:rPr>
              <w:t xml:space="preserve">Metadata Management </w:t>
            </w:r>
            <w:r w:rsidRPr="00CF2380">
              <w:rPr>
                <w:rFonts w:ascii="Tahoma" w:eastAsia="Times New Roman" w:hAnsi="Tahoma" w:cs="Tahoma"/>
                <w:sz w:val="22"/>
                <w:szCs w:val="22"/>
              </w:rPr>
              <w:t>SOP, including governance framework</w:t>
            </w:r>
            <w:r w:rsidR="00230EFF">
              <w:rPr>
                <w:rFonts w:ascii="Tahoma" w:eastAsia="Times New Roman" w:hAnsi="Tahoma" w:cs="Tahoma"/>
                <w:sz w:val="22"/>
                <w:szCs w:val="22"/>
              </w:rPr>
              <w:t xml:space="preserve"> </w:t>
            </w:r>
            <w:proofErr w:type="gramStart"/>
            <w:r w:rsidR="00230EFF">
              <w:rPr>
                <w:rFonts w:ascii="Tahoma" w:eastAsia="Times New Roman" w:hAnsi="Tahoma" w:cs="Tahoma"/>
                <w:sz w:val="22"/>
                <w:szCs w:val="22"/>
              </w:rPr>
              <w:t xml:space="preserve">and </w:t>
            </w:r>
            <w:r w:rsidRPr="00CF2380">
              <w:rPr>
                <w:rFonts w:ascii="Tahoma" w:eastAsia="Times New Roman" w:hAnsi="Tahoma" w:cs="Tahoma"/>
                <w:sz w:val="22"/>
                <w:szCs w:val="22"/>
              </w:rPr>
              <w:t xml:space="preserve"> procurement</w:t>
            </w:r>
            <w:proofErr w:type="gramEnd"/>
            <w:r w:rsidRPr="00CF2380">
              <w:rPr>
                <w:rFonts w:ascii="Tahoma" w:eastAsia="Times New Roman" w:hAnsi="Tahoma" w:cs="Tahoma"/>
                <w:sz w:val="22"/>
                <w:szCs w:val="22"/>
              </w:rPr>
              <w:t xml:space="preserve"> controls</w:t>
            </w:r>
          </w:p>
        </w:tc>
      </w:tr>
      <w:tr w:rsidR="00B037EF" w:rsidRPr="004C1BCE" w14:paraId="032AB170" w14:textId="77777777" w:rsidTr="00CF2380">
        <w:trPr>
          <w:trHeight w:val="387"/>
          <w:tblHeader/>
          <w:jc w:val="center"/>
        </w:trPr>
        <w:tc>
          <w:tcPr>
            <w:tcW w:w="837" w:type="dxa"/>
          </w:tcPr>
          <w:p w14:paraId="0CD66C3A"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1</w:t>
            </w:r>
          </w:p>
        </w:tc>
        <w:tc>
          <w:tcPr>
            <w:tcW w:w="1683" w:type="dxa"/>
          </w:tcPr>
          <w:p w14:paraId="1902B36E" w14:textId="634D003F" w:rsidR="00B037EF" w:rsidRPr="004C1BCE" w:rsidRDefault="00F34FDD" w:rsidP="00CF2380">
            <w:pPr>
              <w:spacing w:after="0" w:line="240" w:lineRule="auto"/>
              <w:rPr>
                <w:rFonts w:ascii="Tahoma" w:eastAsia="Times New Roman" w:hAnsi="Tahoma" w:cs="Tahoma"/>
                <w:color w:val="002060"/>
                <w:sz w:val="22"/>
                <w:szCs w:val="22"/>
              </w:rPr>
            </w:pPr>
            <w:r>
              <w:rPr>
                <w:rFonts w:ascii="Tahoma" w:eastAsia="Times New Roman" w:hAnsi="Tahoma" w:cs="Tahoma"/>
                <w:color w:val="002060"/>
                <w:sz w:val="22"/>
                <w:szCs w:val="22"/>
              </w:rPr>
              <w:t>xx</w:t>
            </w:r>
          </w:p>
        </w:tc>
        <w:tc>
          <w:tcPr>
            <w:tcW w:w="2384" w:type="dxa"/>
          </w:tcPr>
          <w:p w14:paraId="17AA4BF2" w14:textId="14EB8E21" w:rsidR="00B037EF" w:rsidRPr="004C1BCE" w:rsidRDefault="00F34FDD" w:rsidP="00CF2380">
            <w:pPr>
              <w:spacing w:after="0" w:line="240" w:lineRule="auto"/>
              <w:rPr>
                <w:rFonts w:ascii="Tahoma" w:eastAsia="Times New Roman" w:hAnsi="Tahoma" w:cs="Tahoma"/>
                <w:color w:val="002060"/>
                <w:sz w:val="22"/>
                <w:szCs w:val="22"/>
              </w:rPr>
            </w:pPr>
            <w:r>
              <w:rPr>
                <w:rFonts w:ascii="Tahoma" w:eastAsia="Times New Roman" w:hAnsi="Tahoma" w:cs="Tahoma"/>
                <w:color w:val="002060"/>
                <w:sz w:val="22"/>
                <w:szCs w:val="22"/>
              </w:rPr>
              <w:t>xx</w:t>
            </w:r>
          </w:p>
        </w:tc>
        <w:tc>
          <w:tcPr>
            <w:tcW w:w="4488" w:type="dxa"/>
          </w:tcPr>
          <w:p w14:paraId="3C809CB6" w14:textId="77777777" w:rsidR="00F34FDD" w:rsidRDefault="00F34FDD" w:rsidP="00F34FDD">
            <w:pPr>
              <w:spacing w:after="120"/>
            </w:pPr>
            <w:r w:rsidRPr="00C649B3">
              <w:rPr>
                <w:rFonts w:ascii="Calibri" w:hAnsi="Calibri" w:cs="Calibri"/>
                <w:color w:val="00467F"/>
                <w:sz w:val="21"/>
              </w:rPr>
              <w:t>Procedures revised following governance review to align with proportionate, practical implementation approach. Active scope maintained in the Data Asset Register.</w:t>
            </w:r>
          </w:p>
          <w:p w14:paraId="7B30333D" w14:textId="77777777" w:rsidR="00B037EF" w:rsidRPr="004C1BCE" w:rsidRDefault="00B037EF" w:rsidP="00CF2380">
            <w:pPr>
              <w:spacing w:after="0" w:line="240" w:lineRule="auto"/>
              <w:rPr>
                <w:rFonts w:ascii="Tahoma" w:eastAsia="Times New Roman" w:hAnsi="Tahoma" w:cs="Tahoma"/>
                <w:color w:val="002060"/>
                <w:sz w:val="22"/>
                <w:szCs w:val="22"/>
              </w:rPr>
            </w:pPr>
          </w:p>
        </w:tc>
      </w:tr>
      <w:tr w:rsidR="00B037EF" w:rsidRPr="004C1BCE" w14:paraId="5EB70DF5" w14:textId="77777777" w:rsidTr="00CF2380">
        <w:trPr>
          <w:trHeight w:val="376"/>
          <w:tblHeader/>
          <w:jc w:val="center"/>
        </w:trPr>
        <w:tc>
          <w:tcPr>
            <w:tcW w:w="837" w:type="dxa"/>
          </w:tcPr>
          <w:p w14:paraId="17E5B5FC" w14:textId="77777777" w:rsidR="00B037EF" w:rsidRPr="004C1BCE" w:rsidRDefault="00B037EF" w:rsidP="00CF2380">
            <w:pPr>
              <w:spacing w:after="0" w:line="240" w:lineRule="auto"/>
              <w:rPr>
                <w:rFonts w:ascii="Tahoma" w:eastAsia="Times New Roman" w:hAnsi="Tahoma" w:cs="Tahoma"/>
                <w:color w:val="000000" w:themeColor="text1"/>
                <w:sz w:val="22"/>
                <w:szCs w:val="22"/>
              </w:rPr>
            </w:pPr>
            <w:r w:rsidRPr="004C1BCE">
              <w:rPr>
                <w:rFonts w:ascii="Tahoma" w:eastAsia="Times New Roman" w:hAnsi="Tahoma" w:cs="Tahoma"/>
                <w:color w:val="000000" w:themeColor="text1"/>
                <w:sz w:val="22"/>
                <w:szCs w:val="22"/>
              </w:rPr>
              <w:t>2</w:t>
            </w:r>
          </w:p>
        </w:tc>
        <w:tc>
          <w:tcPr>
            <w:tcW w:w="1683" w:type="dxa"/>
          </w:tcPr>
          <w:p w14:paraId="6283430A"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2384" w:type="dxa"/>
          </w:tcPr>
          <w:p w14:paraId="60AFB3D8" w14:textId="77777777" w:rsidR="00B037EF" w:rsidRPr="004C1BCE" w:rsidRDefault="00B037EF" w:rsidP="00CF2380">
            <w:pPr>
              <w:spacing w:after="0" w:line="240" w:lineRule="auto"/>
              <w:rPr>
                <w:rFonts w:ascii="Tahoma" w:eastAsia="Times New Roman" w:hAnsi="Tahoma" w:cs="Tahoma"/>
                <w:color w:val="002060"/>
                <w:sz w:val="22"/>
                <w:szCs w:val="22"/>
              </w:rPr>
            </w:pPr>
          </w:p>
        </w:tc>
        <w:tc>
          <w:tcPr>
            <w:tcW w:w="4488" w:type="dxa"/>
          </w:tcPr>
          <w:p w14:paraId="4F933DCF" w14:textId="77777777" w:rsidR="00B037EF" w:rsidRPr="004C1BCE" w:rsidRDefault="00B037EF" w:rsidP="00CF2380">
            <w:pPr>
              <w:spacing w:after="0" w:line="240" w:lineRule="auto"/>
              <w:rPr>
                <w:rFonts w:ascii="Tahoma" w:eastAsia="Times New Roman" w:hAnsi="Tahoma" w:cs="Tahoma"/>
                <w:color w:val="002060"/>
                <w:sz w:val="22"/>
                <w:szCs w:val="22"/>
              </w:rPr>
            </w:pPr>
          </w:p>
        </w:tc>
      </w:tr>
    </w:tbl>
    <w:p w14:paraId="69E8D2FE" w14:textId="77777777" w:rsidR="006C102B" w:rsidRPr="004C1BCE" w:rsidRDefault="006C102B" w:rsidP="00CF2380">
      <w:pPr>
        <w:spacing w:after="0" w:line="240" w:lineRule="auto"/>
        <w:jc w:val="thaiDistribute"/>
        <w:rPr>
          <w:rFonts w:ascii="Tahoma" w:eastAsia="Times New Roman" w:hAnsi="Tahoma" w:cs="Tahoma"/>
          <w:color w:val="002060"/>
          <w:sz w:val="22"/>
          <w:szCs w:val="22"/>
        </w:rPr>
      </w:pPr>
    </w:p>
    <w:p w14:paraId="6B940C19" w14:textId="658EF39C" w:rsidR="00BA7205" w:rsidRPr="004C1BCE" w:rsidRDefault="008D39D6" w:rsidP="00CF2380">
      <w:pPr>
        <w:pStyle w:val="Heading1"/>
        <w:numPr>
          <w:ilvl w:val="0"/>
          <w:numId w:val="2"/>
        </w:numPr>
        <w:spacing w:line="240" w:lineRule="auto"/>
        <w:rPr>
          <w:rFonts w:ascii="Tahoma" w:eastAsia="Times New Roman" w:hAnsi="Tahoma" w:cs="Tahoma"/>
          <w:b/>
          <w:bCs/>
          <w:color w:val="000000" w:themeColor="text1"/>
          <w:sz w:val="28"/>
          <w:szCs w:val="28"/>
        </w:rPr>
      </w:pPr>
      <w:bookmarkStart w:id="5" w:name="_Toc228976919"/>
      <w:r w:rsidRPr="004C1BCE">
        <w:rPr>
          <w:rFonts w:ascii="Tahoma" w:eastAsia="Times New Roman" w:hAnsi="Tahoma" w:cs="Tahoma"/>
          <w:b/>
          <w:bCs/>
          <w:color w:val="000000" w:themeColor="text1"/>
          <w:sz w:val="28"/>
          <w:szCs w:val="28"/>
        </w:rPr>
        <w:t>Roles and Responsibilities</w:t>
      </w:r>
      <w:bookmarkEnd w:id="5"/>
    </w:p>
    <w:p w14:paraId="34F5A2AD" w14:textId="5BEC4172" w:rsidR="00AA34AF" w:rsidRDefault="00AA34AF" w:rsidP="00AA34AF">
      <w:r w:rsidRPr="00AA34AF">
        <w:rPr>
          <w:rFonts w:ascii="Calibri" w:hAnsi="Calibri" w:cs="Calibri"/>
          <w:b/>
          <w:color w:val="B45A00"/>
          <w:sz w:val="21"/>
        </w:rPr>
        <w:t xml:space="preserve">Key Change:  </w:t>
      </w:r>
      <w:r>
        <w:rPr>
          <w:rFonts w:ascii="Calibri" w:hAnsi="Calibri" w:cs="Calibri"/>
          <w:b/>
          <w:color w:val="B45A00"/>
          <w:sz w:val="21"/>
        </w:rPr>
        <w:t xml:space="preserve">3.4 </w:t>
      </w:r>
      <w:r w:rsidRPr="00AA34AF">
        <w:rPr>
          <w:rFonts w:ascii="Calibri" w:hAnsi="Calibri" w:cs="Calibri"/>
          <w:b/>
          <w:color w:val="B45A00"/>
          <w:sz w:val="21"/>
        </w:rPr>
        <w:t>DGC removed; each data asset now has 4 named owners recorded in an Ownership Register</w:t>
      </w:r>
    </w:p>
    <w:p w14:paraId="7D7AF46B" w14:textId="77777777" w:rsidR="00CF2380" w:rsidRDefault="00CF2380" w:rsidP="00CF2380">
      <w:pPr>
        <w:spacing w:before="0" w:after="0" w:line="300" w:lineRule="atLeast"/>
        <w:rPr>
          <w:rFonts w:ascii="Tahoma" w:eastAsia="Times New Roman" w:hAnsi="Tahoma" w:cs="Tahoma"/>
          <w:color w:val="000000" w:themeColor="text1"/>
          <w:sz w:val="22"/>
          <w:szCs w:val="22"/>
        </w:rPr>
      </w:pPr>
    </w:p>
    <w:p w14:paraId="1F5B4808" w14:textId="77777777" w:rsidR="00230EFF" w:rsidRPr="00A545EE" w:rsidRDefault="00230EFF" w:rsidP="00230EFF">
      <w:pPr>
        <w:rPr>
          <w:rFonts w:ascii="Tahoma" w:hAnsi="Tahoma" w:cs="Tahoma"/>
          <w:b/>
          <w:bCs/>
          <w:sz w:val="22"/>
          <w:szCs w:val="22"/>
        </w:rPr>
      </w:pPr>
      <w:r>
        <w:rPr>
          <w:rFonts w:ascii="Tahoma" w:hAnsi="Tahoma" w:cs="Tahoma"/>
          <w:b/>
          <w:bCs/>
          <w:sz w:val="22"/>
          <w:szCs w:val="22"/>
        </w:rPr>
        <w:t>3.1</w:t>
      </w:r>
      <w:r w:rsidRPr="00A545EE">
        <w:rPr>
          <w:rFonts w:ascii="Tahoma" w:hAnsi="Tahoma" w:cs="Tahoma"/>
          <w:b/>
          <w:bCs/>
          <w:sz w:val="22"/>
          <w:szCs w:val="22"/>
        </w:rPr>
        <w:t xml:space="preserve"> Data Owner</w:t>
      </w:r>
    </w:p>
    <w:p w14:paraId="0BE7240A"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accountable for the business meaning, usage, and risk associated with the data.</w:t>
      </w:r>
    </w:p>
    <w:p w14:paraId="3D5E51E6"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Owner is responsible for approving the business definition, data classification, and intended use of the data. This accountability remains with the Data Owner and cannot be delegated.</w:t>
      </w:r>
    </w:p>
    <w:p w14:paraId="6678BC38"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.2 Data Steward</w:t>
      </w:r>
    </w:p>
    <w:p w14:paraId="40D99E1D"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is responsible for maintaining metadata on a day-to-day basis.</w:t>
      </w:r>
    </w:p>
    <w:p w14:paraId="77939C5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Steward ensures that metadata is complete, accurate, and up to date, and performs validation before submission for approval. The Data Steward also coordinates with relevant stakeholders to resolve any issues.</w:t>
      </w:r>
    </w:p>
    <w:p w14:paraId="74E1C5B1" w14:textId="77777777" w:rsidR="00230EFF" w:rsidRPr="00A545EE" w:rsidRDefault="00230EFF" w:rsidP="00230EFF">
      <w:pPr>
        <w:rPr>
          <w:rFonts w:ascii="Tahoma" w:hAnsi="Tahoma" w:cs="Tahoma"/>
          <w:b/>
          <w:bCs/>
          <w:sz w:val="22"/>
          <w:szCs w:val="22"/>
        </w:rPr>
      </w:pPr>
      <w:r>
        <w:rPr>
          <w:rFonts w:ascii="Tahoma" w:hAnsi="Tahoma" w:cs="Tahoma"/>
          <w:b/>
          <w:bCs/>
          <w:sz w:val="22"/>
          <w:szCs w:val="22"/>
        </w:rPr>
        <w:t>3</w:t>
      </w:r>
      <w:r w:rsidRPr="00A545EE">
        <w:rPr>
          <w:rFonts w:ascii="Tahoma" w:hAnsi="Tahoma" w:cs="Tahoma"/>
          <w:b/>
          <w:bCs/>
          <w:sz w:val="22"/>
          <w:szCs w:val="22"/>
        </w:rPr>
        <w:t>.3 Data Custodian / IT / XPO</w:t>
      </w:r>
    </w:p>
    <w:p w14:paraId="1469FC88" w14:textId="77777777" w:rsidR="00230EFF" w:rsidRPr="002A1696" w:rsidRDefault="00230EFF" w:rsidP="00230EFF">
      <w:pPr>
        <w:rPr>
          <w:rFonts w:ascii="Tahoma" w:hAnsi="Tahoma" w:cs="Tahoma"/>
          <w:sz w:val="22"/>
          <w:szCs w:val="22"/>
        </w:rPr>
      </w:pPr>
      <w:r w:rsidRPr="002A1696">
        <w:rPr>
          <w:rFonts w:ascii="Tahoma" w:hAnsi="Tahoma" w:cs="Tahoma"/>
          <w:sz w:val="22"/>
          <w:szCs w:val="22"/>
        </w:rPr>
        <w:t>The Data Custodian, IT, or XPO functions are responsible for managing</w:t>
      </w:r>
      <w:r>
        <w:rPr>
          <w:rFonts w:ascii="Tahoma" w:hAnsi="Tahoma" w:cs="Tahoma"/>
          <w:sz w:val="22"/>
          <w:szCs w:val="22"/>
        </w:rPr>
        <w:t xml:space="preserve"> and owning</w:t>
      </w:r>
      <w:r w:rsidRPr="002A1696">
        <w:rPr>
          <w:rFonts w:ascii="Tahoma" w:hAnsi="Tahoma" w:cs="Tahoma"/>
          <w:sz w:val="22"/>
          <w:szCs w:val="22"/>
        </w:rPr>
        <w:t xml:space="preserve"> technical metadata and ensuring system-level controls.</w:t>
      </w:r>
    </w:p>
    <w:p w14:paraId="4109B02B" w14:textId="77777777" w:rsidR="00230EFF" w:rsidRPr="002A1696" w:rsidRDefault="00230EFF" w:rsidP="00230EFF">
      <w:pPr>
        <w:rPr>
          <w:rFonts w:ascii="Tahoma" w:hAnsi="Tahoma" w:cs="Tahoma"/>
          <w:sz w:val="22"/>
          <w:szCs w:val="22"/>
        </w:rPr>
      </w:pPr>
      <w:r w:rsidRPr="002A1696">
        <w:rPr>
          <w:rFonts w:ascii="Tahoma" w:hAnsi="Tahoma" w:cs="Tahoma"/>
          <w:sz w:val="22"/>
          <w:szCs w:val="22"/>
        </w:rPr>
        <w:t>This includes capturing metadata from systems, maintaining data structures, and ensuring that data lineage and system integration are properly documented.</w:t>
      </w:r>
    </w:p>
    <w:p w14:paraId="2BB83564" w14:textId="77777777" w:rsidR="00230EFF" w:rsidRPr="00874BB2" w:rsidRDefault="00230EFF" w:rsidP="00230EFF">
      <w:pPr>
        <w:rPr>
          <w:rFonts w:ascii="Tahoma" w:hAnsi="Tahoma" w:cs="Tahoma"/>
          <w:b/>
          <w:bCs/>
          <w:strike/>
          <w:color w:val="EE0000"/>
          <w:sz w:val="22"/>
          <w:szCs w:val="22"/>
        </w:rPr>
      </w:pPr>
      <w:r w:rsidRPr="00874BB2">
        <w:rPr>
          <w:rFonts w:ascii="Tahoma" w:hAnsi="Tahoma" w:cs="Tahoma"/>
          <w:b/>
          <w:bCs/>
          <w:strike/>
          <w:color w:val="EE0000"/>
          <w:sz w:val="22"/>
          <w:szCs w:val="22"/>
        </w:rPr>
        <w:lastRenderedPageBreak/>
        <w:t>3.4 Data Governance Committee (DGC)</w:t>
      </w:r>
    </w:p>
    <w:p w14:paraId="410FF707" w14:textId="4DF97A4D" w:rsidR="00405177" w:rsidRDefault="00230EFF" w:rsidP="00230EFF">
      <w:pPr>
        <w:rPr>
          <w:rFonts w:ascii="Tahoma" w:eastAsia="Times New Roman" w:hAnsi="Tahoma" w:cs="Tahoma"/>
          <w:i/>
          <w:iCs/>
          <w:strike/>
          <w:sz w:val="22"/>
          <w:szCs w:val="22"/>
        </w:rPr>
      </w:pPr>
      <w:r w:rsidRPr="00874BB2">
        <w:rPr>
          <w:rFonts w:ascii="Tahoma" w:hAnsi="Tahoma" w:cs="Tahoma"/>
          <w:strike/>
          <w:color w:val="EE0000"/>
          <w:sz w:val="22"/>
          <w:szCs w:val="22"/>
        </w:rPr>
        <w:t>The Data Governance Committee is the final decision authority for cross-domain issues, high-risk cases, and enterprise-level standards</w:t>
      </w:r>
      <w:r w:rsidR="00405177" w:rsidRPr="00AA34AF">
        <w:rPr>
          <w:rFonts w:ascii="Tahoma" w:eastAsia="Times New Roman" w:hAnsi="Tahoma" w:cs="Tahoma"/>
          <w:i/>
          <w:iCs/>
          <w:strike/>
          <w:sz w:val="22"/>
          <w:szCs w:val="22"/>
        </w:rPr>
        <w:t>.</w:t>
      </w:r>
    </w:p>
    <w:p w14:paraId="28977815" w14:textId="77777777" w:rsidR="00AA34AF" w:rsidRDefault="00AA34AF" w:rsidP="00AA34AF">
      <w:pPr>
        <w:spacing w:after="40"/>
      </w:pPr>
      <w:r w:rsidRPr="00C649B3">
        <w:rPr>
          <w:rFonts w:ascii="Calibri" w:hAnsi="Calibri" w:cs="Calibri"/>
          <w:b/>
          <w:color w:val="595959"/>
          <w:sz w:val="18"/>
        </w:rPr>
        <w:t>REVISED:</w:t>
      </w:r>
    </w:p>
    <w:p w14:paraId="55E68107" w14:textId="77777777" w:rsidR="00AA34AF" w:rsidRDefault="00AA34AF" w:rsidP="00AA34AF">
      <w:pPr>
        <w:spacing w:after="120"/>
      </w:pPr>
      <w:r w:rsidRPr="00C649B3">
        <w:rPr>
          <w:rFonts w:ascii="Calibri" w:hAnsi="Calibri" w:cs="Calibri"/>
          <w:color w:val="00467F"/>
          <w:sz w:val="21"/>
        </w:rPr>
        <w:t>3.4 Ownership Register</w:t>
      </w:r>
    </w:p>
    <w:p w14:paraId="06F0BF01" w14:textId="77777777" w:rsidR="00AA34AF" w:rsidRDefault="00AA34AF" w:rsidP="00AA34AF">
      <w:pPr>
        <w:spacing w:after="120"/>
      </w:pPr>
      <w:r w:rsidRPr="00C649B3">
        <w:rPr>
          <w:rFonts w:ascii="Calibri" w:hAnsi="Calibri" w:cs="Calibri"/>
          <w:color w:val="00467F"/>
          <w:sz w:val="21"/>
        </w:rPr>
        <w:t>For each registered data asset, the following ownership contacts must be recorded and kept current:</w:t>
      </w:r>
    </w:p>
    <w:p w14:paraId="5CDC2FE0" w14:textId="77777777" w:rsidR="00AA34AF" w:rsidRDefault="00AA34AF" w:rsidP="00AA34AF">
      <w:pPr>
        <w:spacing w:after="120"/>
      </w:pPr>
      <w:r w:rsidRPr="00C649B3">
        <w:rPr>
          <w:rFonts w:ascii="Calibri" w:hAnsi="Calibri" w:cs="Calibri"/>
          <w:color w:val="00467F"/>
          <w:sz w:val="21"/>
        </w:rPr>
        <w:t>- Business Owner: accountable for business meaning and usage</w:t>
      </w:r>
    </w:p>
    <w:p w14:paraId="06258C28" w14:textId="77777777" w:rsidR="00AA34AF" w:rsidRDefault="00AA34AF" w:rsidP="00AA34AF">
      <w:pPr>
        <w:spacing w:after="120"/>
      </w:pPr>
      <w:r w:rsidRPr="00C649B3">
        <w:rPr>
          <w:rFonts w:ascii="Calibri" w:hAnsi="Calibri" w:cs="Calibri"/>
          <w:color w:val="00467F"/>
          <w:sz w:val="21"/>
        </w:rPr>
        <w:t>- Technical Owner: responsible for system-level metadata and schema</w:t>
      </w:r>
    </w:p>
    <w:p w14:paraId="697E7D98" w14:textId="77777777" w:rsidR="00AA34AF" w:rsidRDefault="00AA34AF" w:rsidP="00AA34AF">
      <w:pPr>
        <w:spacing w:after="120"/>
      </w:pPr>
      <w:r w:rsidRPr="00C649B3">
        <w:rPr>
          <w:rFonts w:ascii="Calibri" w:hAnsi="Calibri" w:cs="Calibri"/>
          <w:color w:val="00467F"/>
          <w:sz w:val="21"/>
        </w:rPr>
        <w:t>- Data Steward / Contact: responsible for maintaining and updating metadata</w:t>
      </w:r>
    </w:p>
    <w:p w14:paraId="34A530B9" w14:textId="77777777" w:rsidR="00AA34AF" w:rsidRDefault="00AA34AF" w:rsidP="00AA34AF">
      <w:pPr>
        <w:spacing w:after="120"/>
      </w:pPr>
      <w:r w:rsidRPr="00C649B3">
        <w:rPr>
          <w:rFonts w:ascii="Calibri" w:hAnsi="Calibri" w:cs="Calibri"/>
          <w:color w:val="00467F"/>
          <w:sz w:val="21"/>
        </w:rPr>
        <w:t>- Upstream Job Owner: responsible for the pipeline or job that populates the data asset</w:t>
      </w:r>
    </w:p>
    <w:p w14:paraId="404AF064" w14:textId="77777777" w:rsidR="00AA34AF" w:rsidRDefault="00AA34AF" w:rsidP="00AA34AF">
      <w:r w:rsidRPr="00C649B3">
        <w:rPr>
          <w:rFonts w:ascii="Calibri" w:hAnsi="Calibri" w:cs="Calibri"/>
          <w:i/>
          <w:color w:val="595959"/>
          <w:sz w:val="18"/>
        </w:rPr>
        <w:t>REASON:  DGC as 'final decision authority' is a mature-governance tier not yet fully operational. Replaced by a practical Ownership Register ensuring every asset has a named, contactable owner. DGC oversight can be reintroduced in a later SOP revision as governance matures.</w:t>
      </w:r>
    </w:p>
    <w:p w14:paraId="047FC0B7" w14:textId="77777777" w:rsidR="00AA34AF" w:rsidRPr="00AA34AF" w:rsidRDefault="00AA34AF" w:rsidP="00230EFF">
      <w:pPr>
        <w:rPr>
          <w:rFonts w:ascii="Tahoma" w:hAnsi="Tahoma" w:cs="Tahoma"/>
          <w:strike/>
          <w:sz w:val="22"/>
          <w:szCs w:val="22"/>
        </w:rPr>
      </w:pPr>
    </w:p>
    <w:p w14:paraId="013592A5" w14:textId="77777777" w:rsidR="009453B4" w:rsidRPr="004C1BCE" w:rsidRDefault="009453B4" w:rsidP="00CF2380">
      <w:pPr>
        <w:spacing w:before="0" w:after="160" w:line="240" w:lineRule="auto"/>
        <w:rPr>
          <w:rFonts w:ascii="Tahoma" w:hAnsi="Tahoma" w:cs="Tahoma"/>
          <w:sz w:val="22"/>
          <w:szCs w:val="22"/>
        </w:rPr>
      </w:pPr>
    </w:p>
    <w:p w14:paraId="19153F96" w14:textId="2590048C" w:rsidR="0023673C" w:rsidRPr="004C1BCE" w:rsidRDefault="00F621DF" w:rsidP="00CF2380">
      <w:pPr>
        <w:pStyle w:val="Heading1"/>
        <w:numPr>
          <w:ilvl w:val="0"/>
          <w:numId w:val="3"/>
        </w:numPr>
        <w:spacing w:line="240" w:lineRule="auto"/>
        <w:rPr>
          <w:rFonts w:ascii="Tahoma" w:eastAsia="Times New Roman" w:hAnsi="Tahoma" w:cs="Tahoma"/>
          <w:b/>
          <w:bCs/>
          <w:i/>
          <w:iCs/>
          <w:color w:val="000000" w:themeColor="text1"/>
          <w:sz w:val="28"/>
          <w:szCs w:val="28"/>
        </w:rPr>
      </w:pPr>
      <w:bookmarkStart w:id="6" w:name="_Toc228976920"/>
      <w:r w:rsidRPr="004C1BCE">
        <w:rPr>
          <w:rFonts w:ascii="Tahoma" w:eastAsia="Times New Roman" w:hAnsi="Tahoma" w:cs="Tahoma"/>
          <w:b/>
          <w:bCs/>
          <w:color w:val="000000" w:themeColor="text1"/>
          <w:sz w:val="28"/>
          <w:szCs w:val="28"/>
        </w:rPr>
        <w:t>Procedure</w:t>
      </w:r>
      <w:bookmarkEnd w:id="6"/>
    </w:p>
    <w:p w14:paraId="052CE640" w14:textId="77777777" w:rsidR="00DF1D61" w:rsidRDefault="00DF1D61" w:rsidP="00CF2380">
      <w:pPr>
        <w:spacing w:before="0" w:after="0" w:line="240" w:lineRule="auto"/>
        <w:rPr>
          <w:rFonts w:ascii="Tahoma" w:hAnsi="Tahoma" w:cs="Tahoma"/>
          <w:b/>
          <w:bCs/>
          <w:color w:val="002060"/>
          <w:sz w:val="22"/>
          <w:szCs w:val="22"/>
        </w:rPr>
      </w:pPr>
    </w:p>
    <w:p w14:paraId="154771E6" w14:textId="5BA9059C" w:rsidR="009A56BA" w:rsidRPr="009A56BA" w:rsidRDefault="00230EFF" w:rsidP="00CF2380">
      <w:pPr>
        <w:spacing w:before="0" w:after="0" w:line="240" w:lineRule="auto"/>
        <w:rPr>
          <w:rFonts w:ascii="Tahoma" w:hAnsi="Tahoma" w:cs="Tahoma"/>
          <w:sz w:val="22"/>
          <w:szCs w:val="22"/>
        </w:rPr>
      </w:pPr>
      <w:r w:rsidRPr="00230EFF">
        <w:rPr>
          <w:rFonts w:ascii="Tahoma" w:hAnsi="Tahoma" w:cs="Tahoma"/>
          <w:sz w:val="22"/>
          <w:szCs w:val="22"/>
        </w:rPr>
        <w:t>The following processes define governance requirements, control mechanisms, and expected control practices for metadata management. Detailed execution steps and system-specific procedures shall be documented in supporting Work Instructions.</w:t>
      </w:r>
    </w:p>
    <w:p w14:paraId="1176C0CC" w14:textId="7DC0FF3A" w:rsidR="00695B52" w:rsidRPr="00845097" w:rsidRDefault="00695B52" w:rsidP="00695B52">
      <w:pPr>
        <w:pStyle w:val="Heading2"/>
        <w:rPr>
          <w:rFonts w:ascii="Tahoma" w:eastAsia="Times New Roman" w:hAnsi="Tahoma" w:cs="Tahoma"/>
          <w:b/>
          <w:bCs/>
          <w:sz w:val="24"/>
          <w:szCs w:val="24"/>
          <w:cs/>
        </w:rPr>
      </w:pPr>
      <w:bookmarkStart w:id="7" w:name="_Toc227852819"/>
      <w:bookmarkStart w:id="8" w:name="_Toc228976921"/>
      <w:r w:rsidRPr="00845097">
        <w:rPr>
          <w:rFonts w:ascii="Tahoma" w:eastAsia="Times New Roman" w:hAnsi="Tahoma" w:cs="Tahoma"/>
          <w:b/>
          <w:bCs/>
          <w:sz w:val="24"/>
          <w:szCs w:val="24"/>
        </w:rPr>
        <w:t>4</w:t>
      </w:r>
      <w:bookmarkEnd w:id="7"/>
      <w:r w:rsidR="00230EFF" w:rsidRPr="00230EFF">
        <w:rPr>
          <w:rFonts w:ascii="Tahoma" w:eastAsia="Times New Roman" w:hAnsi="Tahoma" w:cs="Tahoma"/>
          <w:b/>
          <w:bCs/>
          <w:sz w:val="24"/>
          <w:szCs w:val="24"/>
        </w:rPr>
        <w:t>.1 Metadata Onboarding and Registration of Data Assets</w:t>
      </w:r>
      <w:bookmarkEnd w:id="8"/>
    </w:p>
    <w:p w14:paraId="18D4FF30" w14:textId="4FB9FFAF" w:rsidR="00AA34AF" w:rsidRPr="00B475A7" w:rsidRDefault="00AA34AF" w:rsidP="00230EFF">
      <w:r w:rsidRPr="00C649B3">
        <w:rPr>
          <w:rFonts w:ascii="Calibri" w:hAnsi="Calibri" w:cs="Calibri"/>
          <w:b/>
          <w:color w:val="B45A00"/>
          <w:sz w:val="21"/>
        </w:rPr>
        <w:t xml:space="preserve">Key Change:  </w:t>
      </w:r>
      <w:r w:rsidR="00B475A7">
        <w:rPr>
          <w:rFonts w:ascii="Calibri" w:hAnsi="Calibri" w:cs="Calibri"/>
          <w:b/>
          <w:color w:val="B45A00"/>
          <w:sz w:val="21"/>
        </w:rPr>
        <w:t xml:space="preserve">Business </w:t>
      </w:r>
      <w:proofErr w:type="gramStart"/>
      <w:r w:rsidR="00B475A7">
        <w:rPr>
          <w:rFonts w:ascii="Calibri" w:hAnsi="Calibri" w:cs="Calibri"/>
          <w:b/>
          <w:color w:val="B45A00"/>
          <w:sz w:val="21"/>
        </w:rPr>
        <w:t xml:space="preserve">focus </w:t>
      </w:r>
      <w:r w:rsidRPr="00C649B3">
        <w:rPr>
          <w:rFonts w:ascii="Calibri" w:hAnsi="Calibri" w:cs="Calibri"/>
          <w:b/>
          <w:color w:val="B45A00"/>
          <w:sz w:val="21"/>
        </w:rPr>
        <w:t xml:space="preserve"> are</w:t>
      </w:r>
      <w:proofErr w:type="gramEnd"/>
      <w:r w:rsidRPr="00C649B3">
        <w:rPr>
          <w:rFonts w:ascii="Calibri" w:hAnsi="Calibri" w:cs="Calibri"/>
          <w:b/>
          <w:color w:val="B45A00"/>
          <w:sz w:val="21"/>
        </w:rPr>
        <w:t xml:space="preserve"> now the explicit mandatory baseline for registration</w:t>
      </w:r>
      <w:r w:rsidR="00B475A7">
        <w:rPr>
          <w:rFonts w:ascii="Calibri" w:hAnsi="Calibri" w:cs="Calibri"/>
          <w:b/>
          <w:color w:val="B45A00"/>
          <w:sz w:val="21"/>
        </w:rPr>
        <w:t xml:space="preserve"> instead of all data</w:t>
      </w:r>
    </w:p>
    <w:p w14:paraId="6F00C265" w14:textId="73658610"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ensure that all data assets are properly identified, assigned ownership, and classified before being used within Siam Piwat Group.</w:t>
      </w:r>
    </w:p>
    <w:p w14:paraId="0B2E993A"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identifies new or modified data assets by reviewing business processes, system documentation, and data sources.</w:t>
      </w:r>
    </w:p>
    <w:p w14:paraId="15B8F55A"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registers the data asset in the designated metadata system and completes all mandatory metadata fields, including: Data Owner, Data Steward, Business definition and Data classification</w:t>
      </w:r>
    </w:p>
    <w:p w14:paraId="73A948C5"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system enforces completion of required fields and does not allow the dataset to be activated or used until all mandatory information is provided.</w:t>
      </w:r>
    </w:p>
    <w:p w14:paraId="4059ADEB"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assesses whether the dataset contains personal or sensitive data in accordance with PDPA and internal data classification guidelines.</w:t>
      </w:r>
    </w:p>
    <w:p w14:paraId="4B71F00E" w14:textId="77777777" w:rsidR="00230EFF" w:rsidRPr="00874BB2" w:rsidRDefault="00230EFF" w:rsidP="003D1DBB">
      <w:pPr>
        <w:numPr>
          <w:ilvl w:val="0"/>
          <w:numId w:val="6"/>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lastRenderedPageBreak/>
        <w:t>Where the dataset is classified as personal or sensitive data, the Data Steward escalates the matter through the appropriate data custodian, data steward, and data owner to Legal and Regulatory Compliance (Data Protection Officer) for review and further direction.</w:t>
      </w:r>
    </w:p>
    <w:p w14:paraId="09E64332" w14:textId="77777777" w:rsidR="00B475A7" w:rsidRDefault="00B475A7" w:rsidP="00B475A7">
      <w:pPr>
        <w:spacing w:after="40"/>
      </w:pPr>
      <w:r w:rsidRPr="00B475A7">
        <w:rPr>
          <w:rFonts w:ascii="Calibri" w:hAnsi="Calibri" w:cs="Calibri"/>
          <w:b/>
          <w:color w:val="595959"/>
          <w:sz w:val="18"/>
        </w:rPr>
        <w:t>REVISED:</w:t>
      </w:r>
    </w:p>
    <w:p w14:paraId="3ACB1495" w14:textId="77777777" w:rsidR="00B475A7" w:rsidRDefault="00B475A7" w:rsidP="00B475A7">
      <w:pPr>
        <w:spacing w:after="160"/>
        <w:rPr>
          <w:color w:val="0044CC"/>
        </w:rPr>
      </w:pPr>
      <w:r w:rsidRPr="00B475A7">
        <w:rPr>
          <w:color w:val="0044CC"/>
        </w:rPr>
        <w:t xml:space="preserve">The Data Steward registers each in-scope data asset and completes all mandatory fields in the team's metadata template. For each registered data asset, the following core fields are required: </w:t>
      </w:r>
    </w:p>
    <w:p w14:paraId="309C42C3" w14:textId="55B24906" w:rsidR="00B475A7" w:rsidRPr="00B475A7" w:rsidRDefault="00B475A7" w:rsidP="00B475A7">
      <w:pPr>
        <w:pStyle w:val="ListParagraph"/>
        <w:numPr>
          <w:ilvl w:val="0"/>
          <w:numId w:val="15"/>
        </w:numPr>
        <w:spacing w:after="160"/>
        <w:rPr>
          <w:color w:val="0044CC"/>
        </w:rPr>
      </w:pPr>
      <w:r w:rsidRPr="00B475A7">
        <w:rPr>
          <w:color w:val="0044CC"/>
        </w:rPr>
        <w:t xml:space="preserve">domain </w:t>
      </w:r>
      <w:r>
        <w:rPr>
          <w:color w:val="0044CC"/>
        </w:rPr>
        <w:t>/</w:t>
      </w:r>
      <w:r w:rsidRPr="00B475A7">
        <w:rPr>
          <w:color w:val="0044CC"/>
        </w:rPr>
        <w:t xml:space="preserve"> subject area, </w:t>
      </w:r>
    </w:p>
    <w:p w14:paraId="530CEF59" w14:textId="6D4BB746" w:rsidR="00B475A7" w:rsidRPr="000D2083" w:rsidRDefault="00B475A7" w:rsidP="000D2083">
      <w:pPr>
        <w:pStyle w:val="ListParagraph"/>
        <w:numPr>
          <w:ilvl w:val="0"/>
          <w:numId w:val="15"/>
        </w:numPr>
        <w:spacing w:after="160"/>
        <w:rPr>
          <w:color w:val="0044CC"/>
        </w:rPr>
      </w:pPr>
      <w:r w:rsidRPr="00B475A7">
        <w:rPr>
          <w:color w:val="0044CC"/>
        </w:rPr>
        <w:t xml:space="preserve">system </w:t>
      </w:r>
      <w:r w:rsidR="000D2083">
        <w:rPr>
          <w:color w:val="0044CC"/>
        </w:rPr>
        <w:t xml:space="preserve">and </w:t>
      </w:r>
      <w:r w:rsidRPr="000D2083">
        <w:rPr>
          <w:color w:val="0044CC"/>
        </w:rPr>
        <w:t xml:space="preserve">application name, </w:t>
      </w:r>
    </w:p>
    <w:p w14:paraId="6BDE034C" w14:textId="77777777" w:rsidR="00B475A7" w:rsidRPr="00B475A7" w:rsidRDefault="00B475A7" w:rsidP="00B475A7">
      <w:pPr>
        <w:pStyle w:val="ListParagraph"/>
        <w:numPr>
          <w:ilvl w:val="0"/>
          <w:numId w:val="15"/>
        </w:numPr>
        <w:spacing w:after="160"/>
        <w:rPr>
          <w:color w:val="0044CC"/>
        </w:rPr>
      </w:pPr>
      <w:r w:rsidRPr="00B475A7">
        <w:rPr>
          <w:color w:val="0044CC"/>
        </w:rPr>
        <w:t xml:space="preserve">schema name, </w:t>
      </w:r>
    </w:p>
    <w:p w14:paraId="65F9C97C" w14:textId="77777777" w:rsidR="00B475A7" w:rsidRPr="00B475A7" w:rsidRDefault="00B475A7" w:rsidP="00B475A7">
      <w:pPr>
        <w:pStyle w:val="ListParagraph"/>
        <w:numPr>
          <w:ilvl w:val="0"/>
          <w:numId w:val="15"/>
        </w:numPr>
        <w:spacing w:after="160"/>
        <w:rPr>
          <w:color w:val="0044CC"/>
        </w:rPr>
      </w:pPr>
      <w:r w:rsidRPr="00B475A7">
        <w:rPr>
          <w:color w:val="0044CC"/>
        </w:rPr>
        <w:t xml:space="preserve">table name, </w:t>
      </w:r>
    </w:p>
    <w:p w14:paraId="16038881" w14:textId="77777777" w:rsidR="00B475A7" w:rsidRPr="00B475A7" w:rsidRDefault="00B475A7" w:rsidP="00B475A7">
      <w:pPr>
        <w:pStyle w:val="ListParagraph"/>
        <w:numPr>
          <w:ilvl w:val="0"/>
          <w:numId w:val="15"/>
        </w:numPr>
        <w:spacing w:after="160"/>
        <w:rPr>
          <w:color w:val="0044CC"/>
        </w:rPr>
      </w:pPr>
      <w:r w:rsidRPr="00B475A7">
        <w:rPr>
          <w:color w:val="0044CC"/>
        </w:rPr>
        <w:t xml:space="preserve">column name, </w:t>
      </w:r>
    </w:p>
    <w:p w14:paraId="000CA735" w14:textId="77777777" w:rsidR="00B475A7" w:rsidRPr="00B475A7" w:rsidRDefault="00B475A7" w:rsidP="00B475A7">
      <w:pPr>
        <w:pStyle w:val="ListParagraph"/>
        <w:numPr>
          <w:ilvl w:val="0"/>
          <w:numId w:val="15"/>
        </w:numPr>
        <w:spacing w:after="160"/>
        <w:rPr>
          <w:color w:val="0044CC"/>
        </w:rPr>
      </w:pPr>
      <w:r w:rsidRPr="00B475A7">
        <w:rPr>
          <w:color w:val="0044CC"/>
        </w:rPr>
        <w:t xml:space="preserve">business name, </w:t>
      </w:r>
    </w:p>
    <w:p w14:paraId="7C6E4847" w14:textId="77777777" w:rsidR="00B475A7" w:rsidRPr="00B475A7" w:rsidRDefault="00B475A7" w:rsidP="00B475A7">
      <w:pPr>
        <w:pStyle w:val="ListParagraph"/>
        <w:numPr>
          <w:ilvl w:val="0"/>
          <w:numId w:val="15"/>
        </w:numPr>
        <w:spacing w:after="160"/>
        <w:rPr>
          <w:color w:val="0044CC"/>
        </w:rPr>
      </w:pPr>
      <w:r w:rsidRPr="00B475A7">
        <w:rPr>
          <w:color w:val="0044CC"/>
        </w:rPr>
        <w:t xml:space="preserve">business description. </w:t>
      </w:r>
    </w:p>
    <w:p w14:paraId="61AC8916" w14:textId="00775115" w:rsidR="00B475A7" w:rsidRPr="00B475A7" w:rsidRDefault="00B475A7" w:rsidP="00B475A7">
      <w:pPr>
        <w:spacing w:after="160"/>
        <w:rPr>
          <w:color w:val="0044CC"/>
        </w:rPr>
      </w:pPr>
      <w:r w:rsidRPr="00B475A7">
        <w:rPr>
          <w:color w:val="0044CC"/>
        </w:rPr>
        <w:t>Registration must be completed before the data asset is used in reporting, analytics, or AI applications.</w:t>
      </w:r>
    </w:p>
    <w:p w14:paraId="33140C7A" w14:textId="77777777" w:rsidR="00B475A7" w:rsidRDefault="00B475A7" w:rsidP="00B475A7">
      <w:r w:rsidRPr="00B475A7">
        <w:rPr>
          <w:rFonts w:ascii="Calibri" w:hAnsi="Calibri" w:cs="Calibri"/>
          <w:i/>
          <w:color w:val="595959"/>
          <w:sz w:val="18"/>
        </w:rPr>
        <w:t>REASON:  System-enforcement clause removed: the platform that auto-blocks activation is not yet built. DPO escalation chain simplified (handled in section 1.3). Mandatory fields are now explicitly mapped to the Datahub Metadata Template: columns A-H are the required baseline for every registered data asset.</w:t>
      </w:r>
    </w:p>
    <w:p w14:paraId="68B47BDD" w14:textId="77777777" w:rsidR="00230EFF" w:rsidRPr="009A56BA" w:rsidRDefault="00230EFF" w:rsidP="00CF2380">
      <w:pPr>
        <w:spacing w:before="0" w:after="0" w:line="240" w:lineRule="auto"/>
        <w:rPr>
          <w:rFonts w:ascii="Tahoma" w:hAnsi="Tahoma" w:cs="Tahoma"/>
          <w:sz w:val="22"/>
          <w:szCs w:val="22"/>
        </w:rPr>
      </w:pPr>
    </w:p>
    <w:p w14:paraId="4F271478" w14:textId="29D683C1" w:rsidR="003F3B54" w:rsidRDefault="00695B52" w:rsidP="00695B52">
      <w:pPr>
        <w:pStyle w:val="Heading2"/>
        <w:rPr>
          <w:rFonts w:ascii="Tahoma" w:hAnsi="Tahoma" w:cs="Tahoma"/>
          <w:i/>
          <w:iCs/>
          <w:sz w:val="22"/>
          <w:szCs w:val="22"/>
        </w:rPr>
      </w:pPr>
      <w:bookmarkStart w:id="9" w:name="_Toc228976922"/>
      <w:r w:rsidRPr="00845097">
        <w:rPr>
          <w:rFonts w:ascii="Tahoma" w:eastAsia="Times New Roman" w:hAnsi="Tahoma" w:cs="Tahoma"/>
          <w:b/>
          <w:bCs/>
          <w:sz w:val="24"/>
          <w:szCs w:val="24"/>
        </w:rPr>
        <w:t>4.</w:t>
      </w:r>
      <w:r>
        <w:rPr>
          <w:rFonts w:ascii="Tahoma" w:eastAsia="Times New Roman" w:hAnsi="Tahoma" w:cs="Tahoma"/>
          <w:b/>
          <w:bCs/>
          <w:sz w:val="24"/>
          <w:szCs w:val="24"/>
        </w:rPr>
        <w:t>2</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Capture and Enrichment (Business and Technical Definition)</w:t>
      </w:r>
      <w:bookmarkEnd w:id="9"/>
    </w:p>
    <w:p w14:paraId="3595BB65" w14:textId="47C9E8B8" w:rsidR="009D075B" w:rsidRPr="00664A0D" w:rsidRDefault="009D075B" w:rsidP="00230EFF">
      <w:r w:rsidRPr="00C649B3">
        <w:rPr>
          <w:rFonts w:ascii="Calibri" w:hAnsi="Calibri" w:cs="Calibri"/>
          <w:b/>
          <w:color w:val="B45A00"/>
          <w:sz w:val="21"/>
        </w:rPr>
        <w:t xml:space="preserve">Key Change:  Required metadata fields revised from generic governance to </w:t>
      </w:r>
      <w:r>
        <w:rPr>
          <w:rFonts w:ascii="Calibri" w:hAnsi="Calibri" w:cs="Calibri"/>
          <w:b/>
          <w:color w:val="B45A00"/>
          <w:sz w:val="21"/>
        </w:rPr>
        <w:t>focus on business data d</w:t>
      </w:r>
      <w:proofErr w:type="spellStart"/>
      <w:r>
        <w:rPr>
          <w:rFonts w:ascii="Calibri" w:hAnsi="Calibri" w:cs="Calibri"/>
          <w:b/>
          <w:color w:val="B45A00"/>
          <w:sz w:val="21"/>
        </w:rPr>
        <w:t>ict</w:t>
      </w:r>
      <w:proofErr w:type="spellEnd"/>
      <w:r>
        <w:rPr>
          <w:rFonts w:ascii="Calibri" w:hAnsi="Calibri" w:cs="Calibri"/>
          <w:b/>
          <w:color w:val="B45A00"/>
          <w:sz w:val="21"/>
        </w:rPr>
        <w:t xml:space="preserve"> </w:t>
      </w:r>
    </w:p>
    <w:p w14:paraId="79812AC0" w14:textId="579CCDF3" w:rsidR="00230EFF" w:rsidRPr="00664A0D" w:rsidRDefault="00230EFF" w:rsidP="00230EFF">
      <w:pPr>
        <w:rPr>
          <w:rFonts w:ascii="Tahoma" w:hAnsi="Tahoma" w:cs="Tahoma"/>
          <w:strike/>
          <w:color w:val="EE0000"/>
          <w:sz w:val="22"/>
          <w:szCs w:val="22"/>
        </w:rPr>
      </w:pPr>
      <w:r w:rsidRPr="00664A0D">
        <w:rPr>
          <w:rFonts w:ascii="Tahoma" w:hAnsi="Tahoma" w:cs="Tahoma"/>
          <w:strike/>
          <w:color w:val="EE0000"/>
          <w:sz w:val="22"/>
          <w:szCs w:val="22"/>
        </w:rPr>
        <w:t>This process is used to ensure that metadata is complete, standardized, and sufficiently detailed to support correct usage and interpretation.</w:t>
      </w:r>
    </w:p>
    <w:p w14:paraId="6B51FA8A"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Steward defines and documents business metadata using standardized terminology based on the approved data dictionary and templates.</w:t>
      </w:r>
    </w:p>
    <w:p w14:paraId="43056476"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Custodian (IT / XPO) captures and maintains technical metadata directly from source systems where possible, including data structure and system attributes.</w:t>
      </w:r>
    </w:p>
    <w:p w14:paraId="40EBE519"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The Data Steward ensures that metadata includes sufficient context for usage, including:</w:t>
      </w:r>
    </w:p>
    <w:p w14:paraId="34C0CEF1" w14:textId="77777777" w:rsidR="00230EFF" w:rsidRPr="00664A0D"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Data source</w:t>
      </w:r>
    </w:p>
    <w:p w14:paraId="63CFCBBD" w14:textId="77777777" w:rsidR="00230EFF" w:rsidRPr="00664A0D" w:rsidRDefault="00230EFF" w:rsidP="003D1DBB">
      <w:pPr>
        <w:pStyle w:val="ListParagraph"/>
        <w:numPr>
          <w:ilvl w:val="0"/>
          <w:numId w:val="8"/>
        </w:numPr>
        <w:spacing w:before="0" w:after="160" w:line="278" w:lineRule="auto"/>
        <w:rPr>
          <w:rFonts w:ascii="Tahoma" w:hAnsi="Tahoma" w:cs="Tahoma"/>
          <w:b/>
          <w:bCs/>
          <w:strike/>
          <w:color w:val="EE0000"/>
          <w:sz w:val="22"/>
          <w:szCs w:val="22"/>
        </w:rPr>
      </w:pPr>
      <w:r w:rsidRPr="00664A0D">
        <w:rPr>
          <w:rFonts w:ascii="Tahoma" w:hAnsi="Tahoma" w:cs="Tahoma"/>
          <w:b/>
          <w:bCs/>
          <w:strike/>
          <w:color w:val="EE0000"/>
          <w:sz w:val="22"/>
          <w:szCs w:val="22"/>
        </w:rPr>
        <w:t>Business purpose of use</w:t>
      </w:r>
    </w:p>
    <w:p w14:paraId="35C809D9" w14:textId="77777777" w:rsidR="00230EFF" w:rsidRPr="00664A0D" w:rsidRDefault="00230EFF" w:rsidP="003D1DBB">
      <w:pPr>
        <w:pStyle w:val="ListParagraph"/>
        <w:numPr>
          <w:ilvl w:val="0"/>
          <w:numId w:val="8"/>
        </w:numPr>
        <w:spacing w:before="0" w:after="160" w:line="278" w:lineRule="auto"/>
        <w:rPr>
          <w:rFonts w:ascii="Tahoma" w:hAnsi="Tahoma" w:cs="Tahoma"/>
          <w:b/>
          <w:bCs/>
          <w:strike/>
          <w:color w:val="EE0000"/>
          <w:sz w:val="22"/>
          <w:szCs w:val="22"/>
        </w:rPr>
      </w:pPr>
      <w:r w:rsidRPr="00664A0D">
        <w:rPr>
          <w:rFonts w:ascii="Tahoma" w:hAnsi="Tahoma" w:cs="Tahoma"/>
          <w:b/>
          <w:bCs/>
          <w:strike/>
          <w:color w:val="EE0000"/>
          <w:sz w:val="22"/>
          <w:szCs w:val="22"/>
        </w:rPr>
        <w:t>Usage constraints</w:t>
      </w:r>
    </w:p>
    <w:p w14:paraId="562E8ACB" w14:textId="77777777" w:rsidR="00230EFF" w:rsidRPr="00664A0D"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Data refresh frequency</w:t>
      </w:r>
    </w:p>
    <w:p w14:paraId="528F7A17" w14:textId="77777777" w:rsidR="00230EFF"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lastRenderedPageBreak/>
        <w:t>Where applicable, data lineage must be documented to show the relationship between upstream and downstream data.</w:t>
      </w:r>
    </w:p>
    <w:p w14:paraId="15CB9B9F" w14:textId="72538DC0" w:rsidR="009A56BA" w:rsidRPr="00664A0D" w:rsidRDefault="00230EFF" w:rsidP="003D1DBB">
      <w:pPr>
        <w:numPr>
          <w:ilvl w:val="0"/>
          <w:numId w:val="7"/>
        </w:numPr>
        <w:spacing w:before="0" w:after="160" w:line="278" w:lineRule="auto"/>
        <w:rPr>
          <w:rFonts w:ascii="Tahoma" w:hAnsi="Tahoma" w:cs="Tahoma"/>
          <w:strike/>
          <w:color w:val="EE0000"/>
          <w:sz w:val="22"/>
          <w:szCs w:val="22"/>
        </w:rPr>
      </w:pPr>
      <w:r w:rsidRPr="00664A0D">
        <w:rPr>
          <w:rFonts w:ascii="Tahoma" w:hAnsi="Tahoma" w:cs="Tahoma"/>
          <w:strike/>
          <w:color w:val="EE0000"/>
          <w:sz w:val="22"/>
          <w:szCs w:val="22"/>
        </w:rPr>
        <w:t>Metadata shall be progressively enriched when additional information becomes available or when data usage expands.</w:t>
      </w:r>
    </w:p>
    <w:p w14:paraId="22C66330" w14:textId="77777777" w:rsidR="009D075B" w:rsidRDefault="009D075B" w:rsidP="009D075B">
      <w:pPr>
        <w:spacing w:after="40"/>
      </w:pPr>
      <w:r w:rsidRPr="00C649B3">
        <w:rPr>
          <w:rFonts w:ascii="Calibri" w:hAnsi="Calibri" w:cs="Calibri"/>
          <w:b/>
          <w:color w:val="595959"/>
          <w:sz w:val="18"/>
        </w:rPr>
        <w:t>REVISED:</w:t>
      </w:r>
    </w:p>
    <w:p w14:paraId="2FD7DCBD"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 xml:space="preserve">The Data Steward defines and documents business metadata using standardized terminology. </w:t>
      </w:r>
    </w:p>
    <w:p w14:paraId="073C1043"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 xml:space="preserve">The Data Custodian (IT / XPO) captures and maintains technical metadata directly from source systems where possible, including table schemas, column definitions, data types, primary keys, and lineage. </w:t>
      </w:r>
    </w:p>
    <w:p w14:paraId="26488666"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Metadata must be sufficient to support correct usage and interpretation by data users and analytics applications. Metadata shall be enriched progressively as usage expands.</w:t>
      </w:r>
    </w:p>
    <w:p w14:paraId="4758C967" w14:textId="77777777" w:rsidR="009D075B" w:rsidRPr="009D075B" w:rsidRDefault="009D075B" w:rsidP="009D075B">
      <w:pPr>
        <w:pStyle w:val="ListParagraph"/>
        <w:numPr>
          <w:ilvl w:val="0"/>
          <w:numId w:val="16"/>
        </w:numPr>
        <w:spacing w:before="0" w:after="160" w:line="259" w:lineRule="auto"/>
        <w:rPr>
          <w:color w:val="0070C0"/>
        </w:rPr>
      </w:pPr>
      <w:r w:rsidRPr="009D075B">
        <w:rPr>
          <w:color w:val="0070C0"/>
        </w:rPr>
        <w:t>For data assets used in AI or analytics applications, additional metadata fields may apply depending on the use case. Refer to the applicable metadata field guide maintained by the team</w:t>
      </w:r>
    </w:p>
    <w:p w14:paraId="34333FCC" w14:textId="77777777" w:rsidR="009D075B" w:rsidRDefault="009D075B" w:rsidP="009D075B">
      <w:r w:rsidRPr="00C649B3">
        <w:rPr>
          <w:rFonts w:ascii="Calibri" w:hAnsi="Calibri" w:cs="Calibri"/>
          <w:i/>
          <w:color w:val="595959"/>
          <w:sz w:val="18"/>
        </w:rPr>
        <w:t>REASON:  Required fields completely revised: original generic governance fields (data source, purpose, constraints, refresh frequency) replaced by query-specific fields that help users and AI choose the correct table, column, join, and filter. Caveats added as a mandatory field. AI project tables require additional Datahub template columns beyond A-H (referenced in Appendix A).</w:t>
      </w:r>
    </w:p>
    <w:p w14:paraId="3F1DF0EA" w14:textId="5612B3C5" w:rsidR="009A56BA" w:rsidRPr="009A56BA" w:rsidRDefault="009A56BA" w:rsidP="00CF2380">
      <w:pPr>
        <w:spacing w:before="0" w:after="0" w:line="240" w:lineRule="auto"/>
        <w:rPr>
          <w:rFonts w:ascii="Tahoma" w:hAnsi="Tahoma" w:cs="Tahoma"/>
          <w:b/>
          <w:bCs/>
          <w:sz w:val="22"/>
          <w:szCs w:val="22"/>
        </w:rPr>
      </w:pPr>
    </w:p>
    <w:p w14:paraId="409B1AFA" w14:textId="336A2F6A" w:rsidR="00695B52" w:rsidRDefault="00695B52" w:rsidP="00695B52">
      <w:pPr>
        <w:pStyle w:val="Heading2"/>
        <w:rPr>
          <w:rFonts w:ascii="Tahoma" w:hAnsi="Tahoma" w:cs="Tahoma"/>
          <w:i/>
          <w:iCs/>
          <w:sz w:val="22"/>
          <w:szCs w:val="22"/>
        </w:rPr>
      </w:pPr>
      <w:bookmarkStart w:id="10" w:name="_Toc228976923"/>
      <w:r w:rsidRPr="00845097">
        <w:rPr>
          <w:rFonts w:ascii="Tahoma" w:eastAsia="Times New Roman" w:hAnsi="Tahoma" w:cs="Tahoma"/>
          <w:b/>
          <w:bCs/>
          <w:sz w:val="24"/>
          <w:szCs w:val="24"/>
        </w:rPr>
        <w:t>4.</w:t>
      </w:r>
      <w:r>
        <w:rPr>
          <w:rFonts w:ascii="Tahoma" w:eastAsia="Times New Roman" w:hAnsi="Tahoma" w:cs="Tahoma"/>
          <w:b/>
          <w:bCs/>
          <w:sz w:val="24"/>
          <w:szCs w:val="24"/>
        </w:rPr>
        <w:t>3</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Validation</w:t>
      </w:r>
      <w:bookmarkEnd w:id="10"/>
    </w:p>
    <w:p w14:paraId="7B47F29F" w14:textId="4956B213" w:rsidR="00874BB2" w:rsidRPr="00874BB2" w:rsidRDefault="00874BB2" w:rsidP="00230EFF">
      <w:r w:rsidRPr="00C649B3">
        <w:rPr>
          <w:rFonts w:ascii="Calibri" w:hAnsi="Calibri" w:cs="Calibri"/>
          <w:b/>
          <w:color w:val="B45A00"/>
          <w:sz w:val="21"/>
        </w:rPr>
        <w:t>Key Change:  System checklist and submission-gate removed; manual validation process retained</w:t>
      </w:r>
    </w:p>
    <w:p w14:paraId="66F5DCEE" w14:textId="2E5B2FDD"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ensure that metadata is complete, accurate, and aligned with business and regulatory requirements prior to approval.</w:t>
      </w:r>
    </w:p>
    <w:p w14:paraId="01297B52"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performs validation using a structured checklist within the system to confirm:</w:t>
      </w:r>
    </w:p>
    <w:p w14:paraId="2F6C98A3"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Completeness of required metadata fields</w:t>
      </w:r>
    </w:p>
    <w:p w14:paraId="74286042"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Clarity and consistency of business definitions</w:t>
      </w:r>
    </w:p>
    <w:p w14:paraId="4C01AE69"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Correct assignment of Data Owner and Data Steward</w:t>
      </w:r>
    </w:p>
    <w:p w14:paraId="778CE010" w14:textId="77777777" w:rsidR="00230EFF" w:rsidRPr="00874BB2"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Accuracy of data classification</w:t>
      </w:r>
    </w:p>
    <w:p w14:paraId="727CB18F"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verifies that the data classification complies with applicable laws, including PDPA, and internal policies.</w:t>
      </w:r>
    </w:p>
    <w:p w14:paraId="34B49C95" w14:textId="77777777" w:rsidR="00230EFF"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Where classification or usage is unclear or presents potential risk, the Data Steward must escalate the matter for clarification prior to proceeding.</w:t>
      </w:r>
    </w:p>
    <w:p w14:paraId="6122C7FE" w14:textId="75FEF648" w:rsidR="00812D7D" w:rsidRPr="00874BB2" w:rsidRDefault="00230EFF" w:rsidP="003D1DBB">
      <w:pPr>
        <w:numPr>
          <w:ilvl w:val="0"/>
          <w:numId w:val="9"/>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Metadata cannot be submitted for approval until all validation requirements are completed.</w:t>
      </w:r>
    </w:p>
    <w:p w14:paraId="74AAABF9" w14:textId="77777777" w:rsidR="00874BB2" w:rsidRDefault="00874BB2" w:rsidP="00874BB2">
      <w:pPr>
        <w:spacing w:after="40"/>
      </w:pPr>
      <w:r w:rsidRPr="00874BB2">
        <w:rPr>
          <w:rFonts w:ascii="Calibri" w:hAnsi="Calibri" w:cs="Calibri"/>
          <w:b/>
          <w:color w:val="595959"/>
          <w:sz w:val="18"/>
        </w:rPr>
        <w:t>REVISED:</w:t>
      </w:r>
    </w:p>
    <w:p w14:paraId="52946060" w14:textId="77777777" w:rsidR="00874BB2" w:rsidRDefault="00874BB2" w:rsidP="00874BB2">
      <w:pPr>
        <w:spacing w:after="120"/>
      </w:pPr>
      <w:r w:rsidRPr="00874BB2">
        <w:rPr>
          <w:rFonts w:ascii="Calibri" w:hAnsi="Calibri" w:cs="Calibri"/>
          <w:color w:val="00467F"/>
          <w:sz w:val="21"/>
        </w:rPr>
        <w:lastRenderedPageBreak/>
        <w:t>The Data Steward validates metadata for completeness, definition clarity, correct ownership assignment, and data classification before submission. Classification must comply with PDPA and internal policy. Where classification or usage is unclear, the Data Steward must escalate prior to proceeding.</w:t>
      </w:r>
    </w:p>
    <w:p w14:paraId="21421287" w14:textId="77777777" w:rsidR="00874BB2" w:rsidRDefault="00874BB2" w:rsidP="00874BB2">
      <w:r w:rsidRPr="00874BB2">
        <w:rPr>
          <w:rFonts w:ascii="Calibri" w:hAnsi="Calibri" w:cs="Calibri"/>
          <w:i/>
          <w:color w:val="595959"/>
          <w:sz w:val="18"/>
        </w:rPr>
        <w:t>REASON:  Process preamble removed. 'Structured checklist within the system' removed: the system validation tool is not yet built; the team validates manually. 'Cannot be submitted' enforcement clause removed for the same reason. Core validation requirements fully preserved in condensed form.</w:t>
      </w:r>
    </w:p>
    <w:p w14:paraId="39D8AB8A" w14:textId="26877C70" w:rsidR="009A56BA" w:rsidRPr="009A56BA" w:rsidRDefault="009A56BA" w:rsidP="00CF2380">
      <w:pPr>
        <w:spacing w:before="0" w:after="0" w:line="240" w:lineRule="auto"/>
        <w:rPr>
          <w:rFonts w:ascii="Tahoma" w:hAnsi="Tahoma" w:cs="Tahoma"/>
          <w:sz w:val="22"/>
          <w:szCs w:val="22"/>
        </w:rPr>
      </w:pPr>
    </w:p>
    <w:p w14:paraId="5C350E1A" w14:textId="53A846E9" w:rsidR="00695B52" w:rsidRDefault="00695B52" w:rsidP="00695B52">
      <w:pPr>
        <w:pStyle w:val="Heading2"/>
        <w:rPr>
          <w:rFonts w:ascii="Tahoma" w:hAnsi="Tahoma" w:cs="Tahoma"/>
          <w:i/>
          <w:iCs/>
          <w:sz w:val="22"/>
          <w:szCs w:val="22"/>
        </w:rPr>
      </w:pPr>
      <w:bookmarkStart w:id="11" w:name="_Toc228976924"/>
      <w:r w:rsidRPr="00845097">
        <w:rPr>
          <w:rFonts w:ascii="Tahoma" w:eastAsia="Times New Roman" w:hAnsi="Tahoma" w:cs="Tahoma"/>
          <w:b/>
          <w:bCs/>
          <w:sz w:val="24"/>
          <w:szCs w:val="24"/>
        </w:rPr>
        <w:t>4.</w:t>
      </w:r>
      <w:r>
        <w:rPr>
          <w:rFonts w:ascii="Tahoma" w:eastAsia="Times New Roman" w:hAnsi="Tahoma" w:cs="Tahoma"/>
          <w:b/>
          <w:bCs/>
          <w:sz w:val="24"/>
          <w:szCs w:val="24"/>
        </w:rPr>
        <w:t>4</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Approval by Data Owner</w:t>
      </w:r>
      <w:bookmarkEnd w:id="11"/>
    </w:p>
    <w:p w14:paraId="2E538093" w14:textId="77777777" w:rsidR="00874BB2" w:rsidRDefault="00874BB2" w:rsidP="00874BB2">
      <w:r w:rsidRPr="00C649B3">
        <w:rPr>
          <w:rFonts w:ascii="Calibri" w:hAnsi="Calibri" w:cs="Calibri"/>
          <w:b/>
          <w:color w:val="B45A00"/>
          <w:sz w:val="21"/>
        </w:rPr>
        <w:t>Key Change:  System workflow and DGC escalation removed; status tracking fields (draft/reviewed/approved) replace them</w:t>
      </w:r>
    </w:p>
    <w:p w14:paraId="79BBA26F" w14:textId="77777777" w:rsidR="00874BB2" w:rsidRDefault="00874BB2" w:rsidP="00230EFF">
      <w:pPr>
        <w:rPr>
          <w:rFonts w:ascii="Tahoma" w:hAnsi="Tahoma" w:cs="Tahoma"/>
          <w:sz w:val="22"/>
          <w:szCs w:val="22"/>
        </w:rPr>
      </w:pPr>
    </w:p>
    <w:p w14:paraId="72C1D867" w14:textId="4D9F7796" w:rsidR="00230EFF" w:rsidRPr="00874BB2" w:rsidRDefault="00230EFF" w:rsidP="00230EFF">
      <w:pPr>
        <w:rPr>
          <w:rFonts w:ascii="Tahoma" w:hAnsi="Tahoma" w:cs="Tahoma"/>
          <w:strike/>
          <w:color w:val="EE0000"/>
          <w:sz w:val="22"/>
          <w:szCs w:val="22"/>
        </w:rPr>
      </w:pPr>
      <w:r w:rsidRPr="00874BB2">
        <w:rPr>
          <w:rFonts w:ascii="Tahoma" w:hAnsi="Tahoma" w:cs="Tahoma"/>
          <w:strike/>
          <w:color w:val="EE0000"/>
          <w:sz w:val="22"/>
          <w:szCs w:val="22"/>
        </w:rPr>
        <w:t>This process is used to establish formal accountability and authorization for metadata usage.</w:t>
      </w:r>
    </w:p>
    <w:p w14:paraId="1197E54D"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Steward submits the validated metadata to the Data Owner through the system workflow.</w:t>
      </w:r>
    </w:p>
    <w:p w14:paraId="0B447472"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Data Owner reviews and approves the metadata, including business definition, classification, and intended usage.</w:t>
      </w:r>
    </w:p>
    <w:p w14:paraId="5C33F91A"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The system enforces segregation of duties such that the Data Steward who prepared the metadata is not permitted to approve it.</w:t>
      </w:r>
    </w:p>
    <w:p w14:paraId="50E8436B" w14:textId="77777777"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Where the data involves cross-functional impact or high-risk classification, the Data Owner must escalate the matter to the Data Governance Committee (DGC) for review prior to approval.</w:t>
      </w:r>
    </w:p>
    <w:p w14:paraId="796F4C10" w14:textId="0E67D593" w:rsidR="00230EFF"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 xml:space="preserve">Where the data involves personal or sensitive data, escalation must be made through the appropriate data custodian, data steward, and data owner to Legal and Regulatory Compliance (DPO) and, where required, to the </w:t>
      </w:r>
      <w:r w:rsidR="00080502" w:rsidRPr="00874BB2">
        <w:rPr>
          <w:rFonts w:ascii="Tahoma" w:hAnsi="Tahoma" w:cs="Tahoma"/>
          <w:strike/>
          <w:color w:val="EE0000"/>
          <w:sz w:val="22"/>
          <w:szCs w:val="22"/>
        </w:rPr>
        <w:t>Data Governance Committee.</w:t>
      </w:r>
    </w:p>
    <w:p w14:paraId="13CF33A9" w14:textId="4D356EEB" w:rsidR="009A56BA" w:rsidRPr="00874BB2" w:rsidRDefault="00230EFF" w:rsidP="003D1DBB">
      <w:pPr>
        <w:numPr>
          <w:ilvl w:val="0"/>
          <w:numId w:val="4"/>
        </w:numPr>
        <w:spacing w:before="0" w:after="160" w:line="278" w:lineRule="auto"/>
        <w:rPr>
          <w:rFonts w:ascii="Tahoma" w:hAnsi="Tahoma" w:cs="Tahoma"/>
          <w:strike/>
          <w:color w:val="EE0000"/>
          <w:sz w:val="22"/>
          <w:szCs w:val="22"/>
        </w:rPr>
      </w:pPr>
      <w:r w:rsidRPr="00874BB2">
        <w:rPr>
          <w:rFonts w:ascii="Tahoma" w:hAnsi="Tahoma" w:cs="Tahoma"/>
          <w:strike/>
          <w:color w:val="EE0000"/>
          <w:sz w:val="22"/>
          <w:szCs w:val="22"/>
        </w:rPr>
        <w:t>All approval actions must be recorded in the system with user identification and timestamp and must be retained as audit evidence.</w:t>
      </w:r>
    </w:p>
    <w:p w14:paraId="4E98B2B9" w14:textId="77777777" w:rsidR="00874BB2" w:rsidRDefault="00874BB2" w:rsidP="00874BB2">
      <w:pPr>
        <w:spacing w:after="40"/>
      </w:pPr>
      <w:r w:rsidRPr="00874BB2">
        <w:rPr>
          <w:rFonts w:ascii="Calibri" w:hAnsi="Calibri" w:cs="Calibri"/>
          <w:b/>
          <w:color w:val="595959"/>
          <w:sz w:val="18"/>
        </w:rPr>
        <w:t>REVISED:</w:t>
      </w:r>
    </w:p>
    <w:p w14:paraId="530D3208" w14:textId="77777777" w:rsidR="00874BB2" w:rsidRPr="00874BB2" w:rsidRDefault="00874BB2" w:rsidP="00874BB2">
      <w:pPr>
        <w:rPr>
          <w:color w:val="0044CC"/>
        </w:rPr>
      </w:pPr>
      <w:r w:rsidRPr="00874BB2">
        <w:rPr>
          <w:color w:val="0044CC"/>
        </w:rPr>
        <w:t>Each metadata record must include a review status (draft, reviewed, or approved), the date of last review, the reviewer's name, and the responsible owner's contact. Metadata must reach approved status before the data asset is made available for use. The Data Owner is responsible for approving metadata. The Data Steward is responsible for preparing and maintaining it.</w:t>
      </w:r>
    </w:p>
    <w:p w14:paraId="3C453A0B" w14:textId="77777777" w:rsidR="00874BB2" w:rsidRDefault="00874BB2" w:rsidP="00874BB2">
      <w:r w:rsidRPr="00874BB2">
        <w:rPr>
          <w:rFonts w:ascii="Calibri" w:hAnsi="Calibri" w:cs="Calibri"/>
          <w:i/>
          <w:color w:val="595959"/>
          <w:sz w:val="18"/>
        </w:rPr>
        <w:t>REASON:  System workflow routing and SOD enforcement removed: the catalog platform to enforce these controls is not yet built. DGC escalation removed. System-logged audit trail replaced with manual status tracking fields, which provide equivalent accountability with no platform dependency. Approval responsibility remains clearly with the Data Owner.</w:t>
      </w:r>
    </w:p>
    <w:p w14:paraId="0EFD90CC" w14:textId="7F60F26D" w:rsidR="009A56BA" w:rsidRPr="009A56BA" w:rsidRDefault="009A56BA" w:rsidP="00CF2380">
      <w:pPr>
        <w:spacing w:before="0" w:after="0" w:line="240" w:lineRule="auto"/>
        <w:rPr>
          <w:rFonts w:ascii="Tahoma" w:hAnsi="Tahoma" w:cs="Tahoma"/>
          <w:sz w:val="22"/>
          <w:szCs w:val="22"/>
        </w:rPr>
      </w:pPr>
    </w:p>
    <w:p w14:paraId="1DDE1A5A" w14:textId="103F475D" w:rsidR="00695B52" w:rsidRDefault="00695B52" w:rsidP="00695B52">
      <w:pPr>
        <w:pStyle w:val="Heading2"/>
        <w:rPr>
          <w:rFonts w:ascii="Tahoma" w:hAnsi="Tahoma" w:cs="Tahoma"/>
          <w:i/>
          <w:iCs/>
          <w:sz w:val="22"/>
          <w:szCs w:val="22"/>
        </w:rPr>
      </w:pPr>
      <w:bookmarkStart w:id="12" w:name="_Toc228976925"/>
      <w:r w:rsidRPr="00845097">
        <w:rPr>
          <w:rFonts w:ascii="Tahoma" w:eastAsia="Times New Roman" w:hAnsi="Tahoma" w:cs="Tahoma"/>
          <w:b/>
          <w:bCs/>
          <w:sz w:val="24"/>
          <w:szCs w:val="24"/>
        </w:rPr>
        <w:t>4.</w:t>
      </w:r>
      <w:r>
        <w:rPr>
          <w:rFonts w:ascii="Tahoma" w:eastAsia="Times New Roman" w:hAnsi="Tahoma" w:cs="Tahoma"/>
          <w:b/>
          <w:bCs/>
          <w:sz w:val="24"/>
          <w:szCs w:val="24"/>
        </w:rPr>
        <w:t>5</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Publication and Use of Approved Metadata</w:t>
      </w:r>
      <w:bookmarkEnd w:id="12"/>
    </w:p>
    <w:p w14:paraId="1AE256EB" w14:textId="02F75D72" w:rsidR="00230EFF" w:rsidRPr="006B6C1F" w:rsidRDefault="00230EFF" w:rsidP="00230EFF">
      <w:pPr>
        <w:rPr>
          <w:rFonts w:ascii="Tahoma" w:hAnsi="Tahoma" w:cs="Tahoma"/>
          <w:sz w:val="22"/>
          <w:szCs w:val="22"/>
        </w:rPr>
      </w:pPr>
      <w:r w:rsidRPr="006B6C1F">
        <w:rPr>
          <w:rFonts w:ascii="Tahoma" w:hAnsi="Tahoma" w:cs="Tahoma"/>
          <w:sz w:val="22"/>
          <w:szCs w:val="22"/>
        </w:rPr>
        <w:t>This process is used to ensure that only approved metadata is used for business operations, reporting, and analytics.</w:t>
      </w:r>
    </w:p>
    <w:p w14:paraId="782D23E6"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 xml:space="preserve">Only </w:t>
      </w:r>
      <w:r>
        <w:rPr>
          <w:rFonts w:ascii="Tahoma" w:hAnsi="Tahoma" w:cs="Tahoma"/>
          <w:sz w:val="22"/>
          <w:szCs w:val="22"/>
        </w:rPr>
        <w:t xml:space="preserve">Siam Piwat </w:t>
      </w:r>
      <w:r w:rsidRPr="006B6C1F">
        <w:rPr>
          <w:rFonts w:ascii="Tahoma" w:hAnsi="Tahoma" w:cs="Tahoma"/>
          <w:sz w:val="22"/>
          <w:szCs w:val="22"/>
        </w:rPr>
        <w:t>datasets with approved metadata status are permitted to be used in reporting, analytics, or AI applications.</w:t>
      </w:r>
      <w:r>
        <w:rPr>
          <w:rFonts w:ascii="Tahoma" w:hAnsi="Tahoma" w:cs="Tahoma"/>
          <w:sz w:val="22"/>
          <w:szCs w:val="22"/>
        </w:rPr>
        <w:t xml:space="preserve"> </w:t>
      </w:r>
    </w:p>
    <w:p w14:paraId="76C72709" w14:textId="77777777" w:rsidR="00230EFF" w:rsidRPr="006B6C1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The Data Custodian ensures that only approved datasets are made available in the production environment</w:t>
      </w:r>
      <w:r>
        <w:rPr>
          <w:rFonts w:ascii="Tahoma" w:hAnsi="Tahoma" w:cs="Tahoma"/>
          <w:sz w:val="22"/>
          <w:szCs w:val="22"/>
        </w:rPr>
        <w:t>, unless technical requirements mandate usage</w:t>
      </w:r>
      <w:r w:rsidRPr="006B6C1F">
        <w:rPr>
          <w:rFonts w:ascii="Tahoma" w:hAnsi="Tahoma" w:cs="Tahoma"/>
          <w:sz w:val="22"/>
          <w:szCs w:val="22"/>
        </w:rPr>
        <w:t>.</w:t>
      </w:r>
    </w:p>
    <w:p w14:paraId="51318778" w14:textId="77777777" w:rsidR="00230EFF" w:rsidRDefault="00230EFF" w:rsidP="003D1DBB">
      <w:pPr>
        <w:numPr>
          <w:ilvl w:val="0"/>
          <w:numId w:val="10"/>
        </w:numPr>
        <w:spacing w:before="0" w:after="160" w:line="278" w:lineRule="auto"/>
        <w:rPr>
          <w:rFonts w:ascii="Tahoma" w:hAnsi="Tahoma" w:cs="Tahoma"/>
          <w:sz w:val="22"/>
          <w:szCs w:val="22"/>
        </w:rPr>
      </w:pPr>
      <w:r w:rsidRPr="006B6C1F">
        <w:rPr>
          <w:rFonts w:ascii="Tahoma" w:hAnsi="Tahoma" w:cs="Tahoma"/>
          <w:sz w:val="22"/>
          <w:szCs w:val="22"/>
        </w:rPr>
        <w:t>Access to datasets must be controlled through role-based access control (RBAC), in accordance with approved access rights.</w:t>
      </w:r>
    </w:p>
    <w:p w14:paraId="069C9748" w14:textId="49696EF9" w:rsidR="00EC6CA7" w:rsidRPr="00C81B2C" w:rsidRDefault="00EC6CA7" w:rsidP="003D1DBB">
      <w:pPr>
        <w:numPr>
          <w:ilvl w:val="0"/>
          <w:numId w:val="10"/>
        </w:numPr>
        <w:spacing w:before="0" w:after="160" w:line="278" w:lineRule="auto"/>
        <w:rPr>
          <w:rFonts w:ascii="Tahoma" w:hAnsi="Tahoma" w:cs="Tahoma"/>
          <w:sz w:val="22"/>
          <w:szCs w:val="22"/>
        </w:rPr>
      </w:pPr>
      <w:r w:rsidRPr="00C81B2C">
        <w:rPr>
          <w:rFonts w:ascii="Tahoma" w:hAnsi="Tahoma" w:cs="Tahoma"/>
          <w:sz w:val="22"/>
          <w:szCs w:val="22"/>
        </w:rPr>
        <w:t>Approved metadata shall be made accessible to users through designated data catalog or reporting tools. Any exception must be formally justified, approved by the Data Owner, and documented for audit purposes.</w:t>
      </w:r>
    </w:p>
    <w:p w14:paraId="6DB6FCEA" w14:textId="77777777" w:rsidR="00695B52" w:rsidRPr="009A56BA" w:rsidRDefault="00695B52" w:rsidP="00695B52">
      <w:pPr>
        <w:spacing w:before="0" w:after="0" w:line="240" w:lineRule="auto"/>
        <w:ind w:left="720"/>
        <w:rPr>
          <w:rFonts w:ascii="Tahoma" w:hAnsi="Tahoma" w:cs="Tahoma"/>
          <w:sz w:val="22"/>
          <w:szCs w:val="22"/>
        </w:rPr>
      </w:pPr>
    </w:p>
    <w:p w14:paraId="10187BE3" w14:textId="54A07255" w:rsidR="003F3B54" w:rsidRDefault="00695B52" w:rsidP="00695B52">
      <w:pPr>
        <w:pStyle w:val="Heading2"/>
        <w:rPr>
          <w:rFonts w:ascii="Tahoma" w:hAnsi="Tahoma" w:cs="Tahoma"/>
          <w:i/>
          <w:iCs/>
          <w:sz w:val="22"/>
          <w:szCs w:val="22"/>
        </w:rPr>
      </w:pPr>
      <w:bookmarkStart w:id="13" w:name="_Toc228976926"/>
      <w:r w:rsidRPr="00845097">
        <w:rPr>
          <w:rFonts w:ascii="Tahoma" w:eastAsia="Times New Roman" w:hAnsi="Tahoma" w:cs="Tahoma"/>
          <w:b/>
          <w:bCs/>
          <w:sz w:val="24"/>
          <w:szCs w:val="24"/>
        </w:rPr>
        <w:t>4.</w:t>
      </w:r>
      <w:r>
        <w:rPr>
          <w:rFonts w:ascii="Tahoma" w:eastAsia="Times New Roman" w:hAnsi="Tahoma" w:cs="Tahoma"/>
          <w:b/>
          <w:bCs/>
          <w:sz w:val="24"/>
          <w:szCs w:val="24"/>
        </w:rPr>
        <w:t>6</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Maintenance and Change Management</w:t>
      </w:r>
      <w:bookmarkEnd w:id="13"/>
    </w:p>
    <w:p w14:paraId="684B08B0" w14:textId="1B78FA49" w:rsidR="000D2083" w:rsidRPr="000D2083" w:rsidRDefault="000D2083" w:rsidP="00230EFF">
      <w:r w:rsidRPr="00C649B3">
        <w:rPr>
          <w:rFonts w:ascii="Calibri" w:hAnsi="Calibri" w:cs="Calibri"/>
          <w:b/>
          <w:color w:val="B45A00"/>
          <w:sz w:val="21"/>
        </w:rPr>
        <w:t>Key Change:  System version control replaced by 4 lightweight change record fields; Data Owner review retained</w:t>
      </w:r>
    </w:p>
    <w:p w14:paraId="4175BB47" w14:textId="12F1FB86" w:rsidR="00230EFF" w:rsidRPr="000D2083" w:rsidRDefault="00230EFF" w:rsidP="00230EFF">
      <w:pPr>
        <w:rPr>
          <w:rFonts w:ascii="Tahoma" w:hAnsi="Tahoma" w:cs="Tahoma"/>
          <w:strike/>
          <w:color w:val="EE0000"/>
          <w:sz w:val="22"/>
          <w:szCs w:val="22"/>
        </w:rPr>
      </w:pPr>
      <w:r w:rsidRPr="000D2083">
        <w:rPr>
          <w:rFonts w:ascii="Tahoma" w:hAnsi="Tahoma" w:cs="Tahoma"/>
          <w:strike/>
          <w:color w:val="EE0000"/>
          <w:sz w:val="22"/>
          <w:szCs w:val="22"/>
        </w:rPr>
        <w:t>This process is used to ensure that metadata remains accurate and up to date.</w:t>
      </w:r>
    </w:p>
    <w:p w14:paraId="5C9E78B2"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Data Steward must update metadata when there are changes to:</w:t>
      </w:r>
    </w:p>
    <w:p w14:paraId="46891FB4"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Business definitions</w:t>
      </w:r>
    </w:p>
    <w:p w14:paraId="15920A78"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Data sources or systems</w:t>
      </w:r>
    </w:p>
    <w:p w14:paraId="1EA85B69"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Data structures or transformations</w:t>
      </w:r>
    </w:p>
    <w:p w14:paraId="3BC79F5D" w14:textId="77777777" w:rsidR="00230EFF" w:rsidRPr="000D2083" w:rsidRDefault="00230EFF" w:rsidP="003D1DBB">
      <w:pPr>
        <w:pStyle w:val="ListParagraph"/>
        <w:numPr>
          <w:ilvl w:val="0"/>
          <w:numId w:val="12"/>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Regulatory or policy requirements</w:t>
      </w:r>
    </w:p>
    <w:p w14:paraId="743992EA"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All changes must be performed through the system workflow and must be approved by the Data Owner where applicable.</w:t>
      </w:r>
    </w:p>
    <w:p w14:paraId="5FC61CEF"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Edit access is restricted based on user roles to ensure proper segregation of duties.</w:t>
      </w:r>
    </w:p>
    <w:p w14:paraId="4E50D577" w14:textId="77777777" w:rsidR="00230EFF" w:rsidRPr="000D2083"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system maintains version control for all changes, including:</w:t>
      </w:r>
    </w:p>
    <w:p w14:paraId="0E1A0B81"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Change description</w:t>
      </w:r>
    </w:p>
    <w:p w14:paraId="1837FC1A"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Reason for change</w:t>
      </w:r>
    </w:p>
    <w:p w14:paraId="36CF39AD" w14:textId="77777777" w:rsidR="00230EFF" w:rsidRPr="000D2083" w:rsidRDefault="00230EFF" w:rsidP="003D1DBB">
      <w:pPr>
        <w:pStyle w:val="ListParagraph"/>
        <w:numPr>
          <w:ilvl w:val="0"/>
          <w:numId w:val="8"/>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Approval record</w:t>
      </w:r>
    </w:p>
    <w:p w14:paraId="4DAA3945" w14:textId="7E4475A8" w:rsidR="009A56BA" w:rsidRDefault="00230EFF" w:rsidP="003D1DBB">
      <w:pPr>
        <w:numPr>
          <w:ilvl w:val="0"/>
          <w:numId w:val="11"/>
        </w:numPr>
        <w:spacing w:before="0" w:after="160" w:line="278" w:lineRule="auto"/>
        <w:rPr>
          <w:rFonts w:ascii="Tahoma" w:hAnsi="Tahoma" w:cs="Tahoma"/>
          <w:strike/>
          <w:color w:val="EE0000"/>
          <w:sz w:val="22"/>
          <w:szCs w:val="22"/>
        </w:rPr>
      </w:pPr>
      <w:r w:rsidRPr="000D2083">
        <w:rPr>
          <w:rFonts w:ascii="Tahoma" w:hAnsi="Tahoma" w:cs="Tahoma"/>
          <w:strike/>
          <w:color w:val="EE0000"/>
          <w:sz w:val="22"/>
          <w:szCs w:val="22"/>
        </w:rPr>
        <w:t>The Data Owner must periodically review and confirm the accuracy and relevance of metadata.</w:t>
      </w:r>
    </w:p>
    <w:p w14:paraId="781B07E5" w14:textId="77777777" w:rsidR="000D2083" w:rsidRDefault="000D2083" w:rsidP="000D2083">
      <w:pPr>
        <w:spacing w:after="40"/>
      </w:pPr>
      <w:r w:rsidRPr="000D2083">
        <w:rPr>
          <w:rFonts w:ascii="Calibri" w:hAnsi="Calibri" w:cs="Calibri"/>
          <w:b/>
          <w:color w:val="595959"/>
          <w:sz w:val="18"/>
        </w:rPr>
        <w:lastRenderedPageBreak/>
        <w:t>REVISED:</w:t>
      </w:r>
    </w:p>
    <w:p w14:paraId="49830027" w14:textId="77777777" w:rsidR="000D2083" w:rsidRDefault="000D2083" w:rsidP="000D2083">
      <w:pPr>
        <w:spacing w:after="120"/>
        <w:rPr>
          <w:rFonts w:ascii="Calibri" w:hAnsi="Calibri" w:cs="Calibri"/>
          <w:color w:val="00467F"/>
          <w:sz w:val="21"/>
        </w:rPr>
      </w:pPr>
      <w:r w:rsidRPr="000D2083">
        <w:rPr>
          <w:rFonts w:ascii="Calibri" w:hAnsi="Calibri" w:cs="Calibri"/>
          <w:color w:val="00467F"/>
          <w:sz w:val="21"/>
        </w:rPr>
        <w:t xml:space="preserve">The Data Steward must update metadata when there are changes to business definitions, data sources, data structures, or regulatory requirements. Each update must record: </w:t>
      </w:r>
    </w:p>
    <w:p w14:paraId="784D36AC" w14:textId="2D19886B" w:rsidR="000D2083" w:rsidRPr="007F1FA8" w:rsidRDefault="007F1FA8" w:rsidP="007F1FA8">
      <w:pPr>
        <w:pStyle w:val="ListParagraph"/>
        <w:numPr>
          <w:ilvl w:val="0"/>
          <w:numId w:val="17"/>
        </w:numPr>
        <w:spacing w:after="120"/>
        <w:rPr>
          <w:rFonts w:ascii="Calibri" w:hAnsi="Calibri" w:cs="Calibri"/>
          <w:color w:val="00467F"/>
          <w:sz w:val="21"/>
        </w:rPr>
      </w:pPr>
      <w:r w:rsidRPr="007F1FA8">
        <w:rPr>
          <w:rFonts w:ascii="Calibri" w:hAnsi="Calibri" w:cs="Calibri"/>
          <w:color w:val="00467F"/>
          <w:sz w:val="21"/>
        </w:rPr>
        <w:t>L</w:t>
      </w:r>
      <w:r w:rsidR="000D2083" w:rsidRPr="007F1FA8">
        <w:rPr>
          <w:rFonts w:ascii="Calibri" w:hAnsi="Calibri" w:cs="Calibri"/>
          <w:color w:val="00467F"/>
          <w:sz w:val="21"/>
        </w:rPr>
        <w:t>ast</w:t>
      </w:r>
      <w:r w:rsidRPr="007F1FA8">
        <w:rPr>
          <w:rFonts w:ascii="Calibri" w:hAnsi="Calibri" w:cs="Calibri"/>
          <w:color w:val="00467F"/>
          <w:sz w:val="21"/>
        </w:rPr>
        <w:t xml:space="preserve"> </w:t>
      </w:r>
      <w:r w:rsidR="000D2083" w:rsidRPr="007F1FA8">
        <w:rPr>
          <w:rFonts w:ascii="Calibri" w:hAnsi="Calibri" w:cs="Calibri"/>
          <w:color w:val="00467F"/>
          <w:sz w:val="21"/>
        </w:rPr>
        <w:t xml:space="preserve">updated </w:t>
      </w:r>
    </w:p>
    <w:p w14:paraId="7F25E85A" w14:textId="77CA5AB3" w:rsidR="000D2083" w:rsidRPr="007F1FA8" w:rsidRDefault="007F1FA8" w:rsidP="007F1FA8">
      <w:pPr>
        <w:pStyle w:val="ListParagraph"/>
        <w:numPr>
          <w:ilvl w:val="0"/>
          <w:numId w:val="17"/>
        </w:numPr>
        <w:spacing w:after="120"/>
        <w:rPr>
          <w:rFonts w:ascii="Calibri" w:hAnsi="Calibri" w:cs="Calibri"/>
          <w:color w:val="00467F"/>
          <w:sz w:val="21"/>
        </w:rPr>
      </w:pPr>
      <w:r w:rsidRPr="007F1FA8">
        <w:rPr>
          <w:rFonts w:ascii="Calibri" w:hAnsi="Calibri" w:cs="Calibri"/>
          <w:color w:val="00467F"/>
          <w:sz w:val="21"/>
        </w:rPr>
        <w:t>C</w:t>
      </w:r>
      <w:r w:rsidR="000D2083" w:rsidRPr="007F1FA8">
        <w:rPr>
          <w:rFonts w:ascii="Calibri" w:hAnsi="Calibri" w:cs="Calibri"/>
          <w:color w:val="00467F"/>
          <w:sz w:val="21"/>
        </w:rPr>
        <w:t>hange</w:t>
      </w:r>
      <w:r w:rsidRPr="007F1FA8">
        <w:rPr>
          <w:rFonts w:ascii="Calibri" w:hAnsi="Calibri" w:cs="Calibri"/>
          <w:color w:val="00467F"/>
          <w:sz w:val="21"/>
        </w:rPr>
        <w:t xml:space="preserve"> </w:t>
      </w:r>
      <w:r w:rsidR="000D2083" w:rsidRPr="007F1FA8">
        <w:rPr>
          <w:rFonts w:ascii="Calibri" w:hAnsi="Calibri" w:cs="Calibri"/>
          <w:color w:val="00467F"/>
          <w:sz w:val="21"/>
        </w:rPr>
        <w:t>summary</w:t>
      </w:r>
    </w:p>
    <w:p w14:paraId="400ADA99" w14:textId="6C4FCBDD" w:rsidR="000D2083" w:rsidRDefault="000D2083" w:rsidP="007F1FA8">
      <w:pPr>
        <w:pStyle w:val="ListParagraph"/>
        <w:numPr>
          <w:ilvl w:val="0"/>
          <w:numId w:val="17"/>
        </w:numPr>
        <w:spacing w:after="120"/>
      </w:pPr>
      <w:r w:rsidRPr="007F1FA8">
        <w:rPr>
          <w:rFonts w:ascii="Calibri" w:hAnsi="Calibri" w:cs="Calibri"/>
          <w:color w:val="00467F"/>
          <w:sz w:val="21"/>
        </w:rPr>
        <w:t>Changes affecting business definitions or data classification must be reviewed and confirmed by the Data Owner.</w:t>
      </w:r>
    </w:p>
    <w:p w14:paraId="7B70E38A" w14:textId="77777777" w:rsidR="000D2083" w:rsidRDefault="000D2083" w:rsidP="000D2083">
      <w:r w:rsidRPr="000D2083">
        <w:rPr>
          <w:rFonts w:ascii="Calibri" w:hAnsi="Calibri" w:cs="Calibri"/>
          <w:i/>
          <w:color w:val="595959"/>
          <w:sz w:val="18"/>
        </w:rPr>
        <w:t>REASON:  System workflow enforcement and role-based edit access require platform build not yet complete. Immutable system version control replaced by lightweight change record fields providing adequate traceability. Data Owner review requirement fully retained.</w:t>
      </w:r>
    </w:p>
    <w:p w14:paraId="517106B4" w14:textId="77777777" w:rsidR="000D2083" w:rsidRPr="000D2083" w:rsidRDefault="000D2083" w:rsidP="000D2083">
      <w:pPr>
        <w:spacing w:before="0" w:after="160" w:line="278" w:lineRule="auto"/>
        <w:rPr>
          <w:rFonts w:ascii="Tahoma" w:hAnsi="Tahoma" w:cs="Tahoma"/>
          <w:strike/>
          <w:color w:val="EE0000"/>
          <w:sz w:val="22"/>
          <w:szCs w:val="22"/>
        </w:rPr>
      </w:pPr>
    </w:p>
    <w:p w14:paraId="7B08B780" w14:textId="77777777" w:rsidR="00695B52" w:rsidRPr="009A56BA" w:rsidRDefault="00695B52" w:rsidP="00695B52">
      <w:pPr>
        <w:spacing w:before="0" w:after="0" w:line="240" w:lineRule="auto"/>
        <w:ind w:left="720"/>
        <w:rPr>
          <w:rFonts w:ascii="Tahoma" w:hAnsi="Tahoma" w:cs="Tahoma"/>
          <w:sz w:val="22"/>
          <w:szCs w:val="22"/>
        </w:rPr>
      </w:pPr>
    </w:p>
    <w:p w14:paraId="5DB4FEC7" w14:textId="138612E5" w:rsidR="00695B52" w:rsidRDefault="00695B52" w:rsidP="00695B52">
      <w:pPr>
        <w:pStyle w:val="Heading2"/>
        <w:rPr>
          <w:rFonts w:ascii="Tahoma" w:hAnsi="Tahoma" w:cs="Tahoma"/>
          <w:i/>
          <w:iCs/>
          <w:sz w:val="22"/>
          <w:szCs w:val="22"/>
        </w:rPr>
      </w:pPr>
      <w:bookmarkStart w:id="14" w:name="_Toc228976927"/>
      <w:r w:rsidRPr="00845097">
        <w:rPr>
          <w:rFonts w:ascii="Tahoma" w:eastAsia="Times New Roman" w:hAnsi="Tahoma" w:cs="Tahoma"/>
          <w:b/>
          <w:bCs/>
          <w:sz w:val="24"/>
          <w:szCs w:val="24"/>
        </w:rPr>
        <w:t>4.</w:t>
      </w:r>
      <w:r>
        <w:rPr>
          <w:rFonts w:ascii="Tahoma" w:eastAsia="Times New Roman" w:hAnsi="Tahoma" w:cs="Tahoma"/>
          <w:b/>
          <w:bCs/>
          <w:sz w:val="24"/>
          <w:szCs w:val="24"/>
        </w:rPr>
        <w:t>7</w:t>
      </w:r>
      <w:r w:rsidRPr="00845097">
        <w:rPr>
          <w:rFonts w:ascii="Tahoma" w:eastAsia="Times New Roman" w:hAnsi="Tahoma" w:cs="Tahoma"/>
          <w:b/>
          <w:bCs/>
          <w:sz w:val="24"/>
          <w:szCs w:val="24"/>
        </w:rPr>
        <w:t xml:space="preserve"> </w:t>
      </w:r>
      <w:r w:rsidR="00230EFF" w:rsidRPr="00230EFF">
        <w:rPr>
          <w:rFonts w:ascii="Tahoma" w:eastAsia="Times New Roman" w:hAnsi="Tahoma" w:cs="Tahoma"/>
          <w:b/>
          <w:bCs/>
          <w:sz w:val="24"/>
          <w:szCs w:val="24"/>
        </w:rPr>
        <w:t>Metadata Quality Monitoring and Issue Resolution</w:t>
      </w:r>
      <w:bookmarkEnd w:id="14"/>
    </w:p>
    <w:p w14:paraId="1332AFD5" w14:textId="4AA7836C" w:rsidR="007F1FA8" w:rsidRPr="007F1FA8" w:rsidRDefault="007F1FA8" w:rsidP="00230EFF">
      <w:r w:rsidRPr="00C649B3">
        <w:rPr>
          <w:rFonts w:ascii="Calibri" w:hAnsi="Calibri" w:cs="Calibri"/>
          <w:b/>
          <w:color w:val="B45A00"/>
          <w:sz w:val="21"/>
        </w:rPr>
        <w:t>Key Change:  SLA/dashboard escalation replaced by a caveats section embedded in the metadata per asset</w:t>
      </w:r>
    </w:p>
    <w:p w14:paraId="4498FFD9" w14:textId="2B27068A" w:rsidR="00230EFF" w:rsidRPr="007F1FA8" w:rsidRDefault="00230EFF" w:rsidP="00230EFF">
      <w:pPr>
        <w:rPr>
          <w:rFonts w:ascii="Tahoma" w:hAnsi="Tahoma" w:cs="Tahoma"/>
          <w:strike/>
          <w:sz w:val="22"/>
          <w:szCs w:val="22"/>
        </w:rPr>
      </w:pPr>
      <w:r w:rsidRPr="007F1FA8">
        <w:rPr>
          <w:rFonts w:ascii="Tahoma" w:hAnsi="Tahoma" w:cs="Tahoma"/>
          <w:strike/>
          <w:sz w:val="22"/>
          <w:szCs w:val="22"/>
        </w:rPr>
        <w:t>This process is used to ensure that metadata quality is maintained over time.</w:t>
      </w:r>
    </w:p>
    <w:p w14:paraId="3C9C062B"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The Data Steward performs periodic reviews of metadata completeness, accuracy, and timeliness using system-generated reports or dashboards.</w:t>
      </w:r>
    </w:p>
    <w:p w14:paraId="48A56D65"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Any identified issues must be recorded in the designated tracking system and assigned to responsible parties.</w:t>
      </w:r>
    </w:p>
    <w:p w14:paraId="0D62AA5D" w14:textId="77777777" w:rsidR="00230EFF"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Issues must be resolved within defined timelines in accordance with established service levels.</w:t>
      </w:r>
    </w:p>
    <w:p w14:paraId="0351B656" w14:textId="156C6739" w:rsidR="009A56BA" w:rsidRPr="007F1FA8" w:rsidRDefault="00230EFF" w:rsidP="003D1DBB">
      <w:pPr>
        <w:numPr>
          <w:ilvl w:val="0"/>
          <w:numId w:val="5"/>
        </w:numPr>
        <w:spacing w:before="0" w:after="160" w:line="278" w:lineRule="auto"/>
        <w:rPr>
          <w:rFonts w:ascii="Tahoma" w:hAnsi="Tahoma" w:cs="Tahoma"/>
          <w:strike/>
          <w:sz w:val="22"/>
          <w:szCs w:val="22"/>
        </w:rPr>
      </w:pPr>
      <w:r w:rsidRPr="007F1FA8">
        <w:rPr>
          <w:rFonts w:ascii="Tahoma" w:hAnsi="Tahoma" w:cs="Tahoma"/>
          <w:strike/>
          <w:sz w:val="22"/>
          <w:szCs w:val="22"/>
        </w:rPr>
        <w:t>Where issues are not resolved within the required timeframe, they must be escalated to the Data Owner or the Data Governance Committee.</w:t>
      </w:r>
    </w:p>
    <w:p w14:paraId="52EE338E" w14:textId="38D447E0" w:rsidR="007F1FA8" w:rsidRPr="007F1FA8" w:rsidRDefault="007F1FA8" w:rsidP="007F1FA8">
      <w:pPr>
        <w:spacing w:after="40"/>
      </w:pPr>
      <w:r w:rsidRPr="007F1FA8">
        <w:rPr>
          <w:rFonts w:ascii="Calibri" w:hAnsi="Calibri" w:cs="Calibri"/>
          <w:b/>
          <w:color w:val="595959"/>
          <w:sz w:val="18"/>
        </w:rPr>
        <w:t>REVISED:</w:t>
      </w:r>
    </w:p>
    <w:p w14:paraId="5DAB7194" w14:textId="77777777" w:rsidR="007F1FA8" w:rsidRDefault="007F1FA8" w:rsidP="007F1FA8">
      <w:pPr>
        <w:spacing w:after="120"/>
        <w:rPr>
          <w:rFonts w:ascii="Calibri" w:hAnsi="Calibri" w:cs="Calibri"/>
          <w:color w:val="00467F"/>
          <w:sz w:val="21"/>
        </w:rPr>
      </w:pPr>
      <w:r w:rsidRPr="00C649B3">
        <w:rPr>
          <w:rFonts w:ascii="Calibri" w:hAnsi="Calibri" w:cs="Calibri"/>
          <w:color w:val="00467F"/>
          <w:sz w:val="21"/>
        </w:rPr>
        <w:t xml:space="preserve">For each registered data asset, the Data Steward documents a caveats section covering: </w:t>
      </w:r>
    </w:p>
    <w:p w14:paraId="15311E6C"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Known data quality issues </w:t>
      </w:r>
    </w:p>
    <w:p w14:paraId="1868DF0B"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Stale or unreliable fields </w:t>
      </w:r>
    </w:p>
    <w:p w14:paraId="0A415941"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Columns not trusted or currently under review </w:t>
      </w:r>
    </w:p>
    <w:p w14:paraId="0809C532" w14:textId="77777777" w:rsidR="007F1FA8" w:rsidRPr="00B24AB2" w:rsidRDefault="007F1FA8" w:rsidP="007F1FA8">
      <w:pPr>
        <w:pStyle w:val="ListParagraph"/>
        <w:numPr>
          <w:ilvl w:val="0"/>
          <w:numId w:val="18"/>
        </w:numPr>
        <w:spacing w:before="0" w:after="120" w:line="259" w:lineRule="auto"/>
        <w:rPr>
          <w:rFonts w:ascii="Calibri" w:hAnsi="Calibri" w:cs="Calibri"/>
          <w:color w:val="00467F"/>
          <w:sz w:val="21"/>
        </w:rPr>
      </w:pPr>
      <w:r w:rsidRPr="00B24AB2">
        <w:rPr>
          <w:rFonts w:ascii="Calibri" w:hAnsi="Calibri" w:cs="Calibri"/>
          <w:color w:val="00467F"/>
          <w:sz w:val="21"/>
        </w:rPr>
        <w:t xml:space="preserve">Open questions pending owner confirmation. </w:t>
      </w:r>
    </w:p>
    <w:p w14:paraId="79DEB393" w14:textId="77777777" w:rsidR="007F1FA8" w:rsidRDefault="007F1FA8" w:rsidP="007F1FA8">
      <w:pPr>
        <w:pStyle w:val="ListParagraph"/>
        <w:numPr>
          <w:ilvl w:val="0"/>
          <w:numId w:val="18"/>
        </w:numPr>
        <w:spacing w:before="0" w:after="120" w:line="259" w:lineRule="auto"/>
      </w:pPr>
      <w:r w:rsidRPr="00B24AB2">
        <w:rPr>
          <w:rFonts w:ascii="Calibri" w:hAnsi="Calibri" w:cs="Calibri"/>
          <w:color w:val="00467F"/>
          <w:sz w:val="21"/>
        </w:rPr>
        <w:t>Caveats must be reviewed and updated whenever the Data Steward becomes aware of new issues or when a periodic review is conducted.</w:t>
      </w:r>
    </w:p>
    <w:p w14:paraId="6F9C193E" w14:textId="77777777" w:rsidR="007F1FA8" w:rsidRDefault="007F1FA8" w:rsidP="007F1FA8">
      <w:r w:rsidRPr="00C649B3">
        <w:rPr>
          <w:rFonts w:ascii="Calibri" w:hAnsi="Calibri" w:cs="Calibri"/>
          <w:i/>
          <w:color w:val="595959"/>
          <w:sz w:val="18"/>
        </w:rPr>
        <w:t>REASON:  System dashboards and formal issue tracking with SLA enforcement are not yet available. A caveats section embedded in the metadata achieves the same consumer-protection purpose: data users see known risks at the point of use. DGC escalation removed. Fully maintainable without additional tooling.</w:t>
      </w:r>
    </w:p>
    <w:p w14:paraId="463440EC" w14:textId="77777777" w:rsidR="007F1FA8" w:rsidRPr="00230EFF" w:rsidRDefault="007F1FA8" w:rsidP="007F1FA8">
      <w:pPr>
        <w:spacing w:before="0" w:after="160" w:line="278" w:lineRule="auto"/>
        <w:rPr>
          <w:rFonts w:ascii="Tahoma" w:hAnsi="Tahoma" w:cs="Tahoma"/>
          <w:sz w:val="22"/>
          <w:szCs w:val="22"/>
        </w:rPr>
      </w:pPr>
    </w:p>
    <w:p w14:paraId="47B40FC6" w14:textId="77777777" w:rsidR="009A56BA" w:rsidRDefault="009A56BA" w:rsidP="00CF2380">
      <w:pPr>
        <w:spacing w:before="0" w:after="0" w:line="240" w:lineRule="auto"/>
        <w:rPr>
          <w:rFonts w:ascii="Tahoma" w:hAnsi="Tahoma" w:cs="Tahoma"/>
          <w:sz w:val="22"/>
          <w:szCs w:val="22"/>
        </w:rPr>
      </w:pPr>
    </w:p>
    <w:p w14:paraId="5A5B648F" w14:textId="65C140D0" w:rsidR="00230EFF" w:rsidRDefault="00230EFF" w:rsidP="00230EFF">
      <w:pPr>
        <w:pStyle w:val="Heading2"/>
        <w:rPr>
          <w:rFonts w:ascii="Tahoma" w:hAnsi="Tahoma" w:cs="Tahoma"/>
          <w:i/>
          <w:iCs/>
          <w:sz w:val="22"/>
          <w:szCs w:val="22"/>
        </w:rPr>
      </w:pPr>
      <w:bookmarkStart w:id="15" w:name="_Toc228976928"/>
      <w:r w:rsidRPr="00845097">
        <w:rPr>
          <w:rFonts w:ascii="Tahoma" w:eastAsia="Times New Roman" w:hAnsi="Tahoma" w:cs="Tahoma"/>
          <w:b/>
          <w:bCs/>
          <w:sz w:val="24"/>
          <w:szCs w:val="24"/>
        </w:rPr>
        <w:t>4.</w:t>
      </w:r>
      <w:r>
        <w:rPr>
          <w:rFonts w:ascii="Tahoma" w:eastAsia="Times New Roman" w:hAnsi="Tahoma" w:cs="Tahoma"/>
          <w:b/>
          <w:bCs/>
          <w:sz w:val="24"/>
          <w:szCs w:val="24"/>
        </w:rPr>
        <w:t>8</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Metadata Retirement and Archiving</w:t>
      </w:r>
      <w:bookmarkEnd w:id="15"/>
    </w:p>
    <w:p w14:paraId="64C0CA55" w14:textId="2462E563" w:rsidR="009D075B" w:rsidRPr="009D075B" w:rsidRDefault="009D075B" w:rsidP="00230EFF">
      <w:r w:rsidRPr="00C649B3">
        <w:rPr>
          <w:rFonts w:ascii="Calibri" w:hAnsi="Calibri" w:cs="Calibri"/>
          <w:b/>
          <w:color w:val="B45A00"/>
          <w:sz w:val="21"/>
        </w:rPr>
        <w:t>Key Change:  Archive workflow removed; status fields (active / deprecated) prevent misuse of deprecated data</w:t>
      </w:r>
    </w:p>
    <w:p w14:paraId="18464642" w14:textId="01C7B03D" w:rsidR="00230EFF" w:rsidRPr="009D075B" w:rsidRDefault="00230EFF" w:rsidP="00230EFF">
      <w:pPr>
        <w:rPr>
          <w:rFonts w:ascii="Tahoma" w:hAnsi="Tahoma" w:cs="Tahoma"/>
          <w:strike/>
          <w:color w:val="EE0000"/>
          <w:sz w:val="22"/>
          <w:szCs w:val="22"/>
        </w:rPr>
      </w:pPr>
      <w:r w:rsidRPr="009D075B">
        <w:rPr>
          <w:rFonts w:ascii="Tahoma" w:hAnsi="Tahoma" w:cs="Tahoma"/>
          <w:strike/>
          <w:color w:val="EE0000"/>
          <w:sz w:val="22"/>
          <w:szCs w:val="22"/>
        </w:rPr>
        <w:t>This process is used to manage metadata associated with data assets that are no longer in active use.</w:t>
      </w:r>
    </w:p>
    <w:p w14:paraId="5B020D65"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The Data Steward identifies data assets that are obsolete or no longer required.</w:t>
      </w:r>
    </w:p>
    <w:p w14:paraId="78C8B71A"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Such data assets must be formally marked as deprecated and removed from active use in the system.</w:t>
      </w:r>
    </w:p>
    <w:p w14:paraId="4725515D" w14:textId="77777777" w:rsidR="00230EFF" w:rsidRPr="009D075B" w:rsidRDefault="00230EFF" w:rsidP="003D1DBB">
      <w:pPr>
        <w:numPr>
          <w:ilvl w:val="0"/>
          <w:numId w:val="13"/>
        </w:numPr>
        <w:spacing w:before="0" w:after="160" w:line="278" w:lineRule="auto"/>
        <w:rPr>
          <w:rFonts w:ascii="Tahoma" w:hAnsi="Tahoma" w:cs="Tahoma"/>
          <w:strike/>
          <w:color w:val="EE0000"/>
          <w:sz w:val="22"/>
          <w:szCs w:val="22"/>
        </w:rPr>
      </w:pPr>
      <w:r w:rsidRPr="009D075B">
        <w:rPr>
          <w:rFonts w:ascii="Tahoma" w:hAnsi="Tahoma" w:cs="Tahoma"/>
          <w:strike/>
          <w:color w:val="EE0000"/>
          <w:sz w:val="22"/>
          <w:szCs w:val="22"/>
        </w:rPr>
        <w:t>Metadata associated with retired data assets must be archived in read-only format.</w:t>
      </w:r>
    </w:p>
    <w:p w14:paraId="18964440" w14:textId="0923D4D7" w:rsidR="00230EFF" w:rsidRPr="009D075B" w:rsidRDefault="00230EFF" w:rsidP="003D1DBB">
      <w:pPr>
        <w:numPr>
          <w:ilvl w:val="0"/>
          <w:numId w:val="13"/>
        </w:numPr>
        <w:spacing w:before="0" w:after="0" w:line="240" w:lineRule="auto"/>
        <w:rPr>
          <w:rFonts w:ascii="Tahoma" w:hAnsi="Tahoma" w:cs="Tahoma"/>
          <w:strike/>
          <w:color w:val="EE0000"/>
          <w:sz w:val="22"/>
          <w:szCs w:val="22"/>
        </w:rPr>
      </w:pPr>
      <w:r w:rsidRPr="009D075B">
        <w:rPr>
          <w:rFonts w:ascii="Tahoma" w:hAnsi="Tahoma" w:cs="Tahoma"/>
          <w:strike/>
          <w:color w:val="EE0000"/>
          <w:sz w:val="22"/>
          <w:szCs w:val="22"/>
        </w:rPr>
        <w:t>Retained metadata must comply with the corporate data retention policy and remain available for audit and reference purposes.</w:t>
      </w:r>
    </w:p>
    <w:p w14:paraId="1DAD0DFE" w14:textId="77777777" w:rsidR="009D075B" w:rsidRDefault="009D075B" w:rsidP="009D075B">
      <w:pPr>
        <w:spacing w:after="40"/>
      </w:pPr>
      <w:r w:rsidRPr="009D075B">
        <w:rPr>
          <w:rFonts w:ascii="Calibri" w:hAnsi="Calibri" w:cs="Calibri"/>
          <w:b/>
          <w:color w:val="595959"/>
          <w:sz w:val="18"/>
        </w:rPr>
        <w:t>REVISED:</w:t>
      </w:r>
    </w:p>
    <w:p w14:paraId="12FE7A81" w14:textId="77777777" w:rsidR="009D075B" w:rsidRPr="009D075B" w:rsidRDefault="009D075B" w:rsidP="009D075B">
      <w:pPr>
        <w:rPr>
          <w:color w:val="0044CC"/>
        </w:rPr>
      </w:pPr>
      <w:r w:rsidRPr="009D075B">
        <w:rPr>
          <w:color w:val="0044CC"/>
        </w:rPr>
        <w:t>Each registered data asset must carry a lifecycle status of active or deprecated. If deprecated, the record must document the replacement asset (if any) and the reason the asset should no longer be used. Deprecated data assets must be removed from active use and must not be referenced in new reporting or analytics unless formally re-approved.</w:t>
      </w:r>
    </w:p>
    <w:p w14:paraId="47AE674D" w14:textId="77777777" w:rsidR="009D075B" w:rsidRDefault="009D075B" w:rsidP="009D075B">
      <w:r w:rsidRPr="009D075B">
        <w:rPr>
          <w:rFonts w:ascii="Calibri" w:hAnsi="Calibri" w:cs="Calibri"/>
          <w:i/>
          <w:color w:val="595959"/>
          <w:sz w:val="18"/>
        </w:rPr>
        <w:t>REASON:  Full retirement workflow and read-only archive require catalog platform capabilities not yet in place. Simple status fields are sufficient to prevent misuse of deprecated data. Corporate data retention policy compliance will be addressed when the archival platform is built. Core protection -- preventing use of deprecated assets -- is fully preserved.</w:t>
      </w:r>
    </w:p>
    <w:p w14:paraId="3B5BB805" w14:textId="77777777" w:rsidR="00230EFF" w:rsidRDefault="00230EFF" w:rsidP="00CF2380">
      <w:pPr>
        <w:spacing w:before="0" w:after="0" w:line="240" w:lineRule="auto"/>
        <w:rPr>
          <w:rFonts w:ascii="Tahoma" w:hAnsi="Tahoma" w:cs="Tahoma"/>
          <w:sz w:val="22"/>
          <w:szCs w:val="22"/>
        </w:rPr>
      </w:pPr>
    </w:p>
    <w:p w14:paraId="15133248" w14:textId="77777777" w:rsidR="00230EFF" w:rsidRDefault="00230EFF" w:rsidP="00CF2380">
      <w:pPr>
        <w:spacing w:before="0" w:after="0" w:line="240" w:lineRule="auto"/>
        <w:rPr>
          <w:rFonts w:ascii="Tahoma" w:hAnsi="Tahoma" w:cs="Tahoma"/>
          <w:sz w:val="22"/>
          <w:szCs w:val="22"/>
        </w:rPr>
      </w:pPr>
    </w:p>
    <w:p w14:paraId="6D5AD25B" w14:textId="38A7218E" w:rsidR="00230EFF" w:rsidRDefault="00230EFF" w:rsidP="00230EFF">
      <w:pPr>
        <w:pStyle w:val="Heading2"/>
        <w:rPr>
          <w:rFonts w:ascii="Tahoma" w:hAnsi="Tahoma" w:cs="Tahoma"/>
          <w:i/>
          <w:iCs/>
          <w:sz w:val="22"/>
          <w:szCs w:val="22"/>
        </w:rPr>
      </w:pPr>
      <w:bookmarkStart w:id="16" w:name="_Toc228976929"/>
      <w:r>
        <w:rPr>
          <w:rFonts w:ascii="Tahoma" w:eastAsia="Times New Roman" w:hAnsi="Tahoma" w:cs="Tahoma"/>
          <w:b/>
          <w:bCs/>
          <w:sz w:val="24"/>
          <w:szCs w:val="24"/>
        </w:rPr>
        <w:t>5.0</w:t>
      </w:r>
      <w:r w:rsidRPr="00845097">
        <w:rPr>
          <w:rFonts w:ascii="Tahoma" w:eastAsia="Times New Roman" w:hAnsi="Tahoma" w:cs="Tahoma"/>
          <w:b/>
          <w:bCs/>
          <w:sz w:val="24"/>
          <w:szCs w:val="24"/>
        </w:rPr>
        <w:t xml:space="preserve"> </w:t>
      </w:r>
      <w:r w:rsidRPr="00230EFF">
        <w:rPr>
          <w:rFonts w:ascii="Tahoma" w:eastAsia="Times New Roman" w:hAnsi="Tahoma" w:cs="Tahoma"/>
          <w:b/>
          <w:bCs/>
          <w:sz w:val="24"/>
          <w:szCs w:val="24"/>
        </w:rPr>
        <w:t>Compliance and Audit</w:t>
      </w:r>
      <w:bookmarkEnd w:id="16"/>
    </w:p>
    <w:p w14:paraId="5F06269C"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All metadata management activities must be auditable.</w:t>
      </w:r>
    </w:p>
    <w:p w14:paraId="0A0404FE" w14:textId="77777777"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The organization must retain sufficient evidence to demonstrate compliance, including records of metadata creation, modification, validation, approval, classification, and retirement.</w:t>
      </w:r>
    </w:p>
    <w:p w14:paraId="5A2DD67C" w14:textId="6DDEEC21" w:rsidR="00230EFF" w:rsidRPr="00230EFF" w:rsidRDefault="00230EFF" w:rsidP="003D1DBB">
      <w:pPr>
        <w:numPr>
          <w:ilvl w:val="0"/>
          <w:numId w:val="14"/>
        </w:numPr>
        <w:spacing w:before="0" w:after="0" w:line="240" w:lineRule="auto"/>
        <w:rPr>
          <w:rFonts w:ascii="Tahoma" w:hAnsi="Tahoma" w:cs="Tahoma"/>
          <w:sz w:val="22"/>
          <w:szCs w:val="22"/>
        </w:rPr>
      </w:pPr>
      <w:r w:rsidRPr="00230EFF">
        <w:rPr>
          <w:rFonts w:ascii="Tahoma" w:hAnsi="Tahoma" w:cs="Tahoma"/>
          <w:sz w:val="22"/>
          <w:szCs w:val="22"/>
        </w:rPr>
        <w:t>Audit evidence must include system logs, approval records, version history, and documentation of classification decisions. These records must be securely retained and must not be deleted, but may be archived in accordance with retention requirements.</w:t>
      </w:r>
    </w:p>
    <w:p w14:paraId="7776A9A8" w14:textId="77777777" w:rsidR="00230EFF" w:rsidRDefault="00230EFF" w:rsidP="00CF2380">
      <w:pPr>
        <w:spacing w:before="0" w:after="0" w:line="240" w:lineRule="auto"/>
        <w:rPr>
          <w:rFonts w:ascii="Tahoma" w:hAnsi="Tahoma" w:cs="Tahoma"/>
          <w:sz w:val="22"/>
          <w:szCs w:val="22"/>
        </w:rPr>
      </w:pPr>
    </w:p>
    <w:p w14:paraId="1D886D7C" w14:textId="3F256BC6" w:rsidR="00695B52" w:rsidRDefault="00FA117C" w:rsidP="00695B52">
      <w:pPr>
        <w:pStyle w:val="Heading2"/>
        <w:rPr>
          <w:rFonts w:ascii="Tahoma" w:hAnsi="Tahoma" w:cs="Tahoma"/>
          <w:i/>
          <w:iCs/>
          <w:sz w:val="22"/>
          <w:szCs w:val="22"/>
        </w:rPr>
      </w:pPr>
      <w:bookmarkStart w:id="17" w:name="_Toc228976930"/>
      <w:r>
        <w:rPr>
          <w:rFonts w:ascii="Tahoma" w:eastAsia="Times New Roman" w:hAnsi="Tahoma" w:cs="Tahoma"/>
          <w:b/>
          <w:bCs/>
          <w:sz w:val="24"/>
          <w:szCs w:val="24"/>
        </w:rPr>
        <w:t>6.0</w:t>
      </w:r>
      <w:r w:rsidR="00695B52" w:rsidRPr="00845097">
        <w:rPr>
          <w:rFonts w:ascii="Tahoma" w:eastAsia="Times New Roman" w:hAnsi="Tahoma" w:cs="Tahoma"/>
          <w:b/>
          <w:bCs/>
          <w:sz w:val="24"/>
          <w:szCs w:val="24"/>
        </w:rPr>
        <w:t xml:space="preserve"> </w:t>
      </w:r>
      <w:r w:rsidR="00695B52" w:rsidRPr="00695B52">
        <w:rPr>
          <w:rFonts w:ascii="Tahoma" w:eastAsia="Times New Roman" w:hAnsi="Tahoma" w:cs="Tahoma"/>
          <w:b/>
          <w:bCs/>
          <w:sz w:val="24"/>
          <w:szCs w:val="24"/>
        </w:rPr>
        <w:t>Process Risk Control (PRC)</w:t>
      </w:r>
      <w:bookmarkEnd w:id="17"/>
    </w:p>
    <w:p w14:paraId="5DA9F42F" w14:textId="15DCF59B" w:rsidR="007664DE" w:rsidRPr="004C1BCE" w:rsidRDefault="007664DE" w:rsidP="00CF2380">
      <w:pPr>
        <w:spacing w:before="0" w:after="0" w:line="240" w:lineRule="auto"/>
        <w:jc w:val="thaiDistribute"/>
        <w:rPr>
          <w:rFonts w:ascii="Tahoma" w:eastAsia="Times New Roman" w:hAnsi="Tahoma" w:cs="Tahoma"/>
          <w:b/>
          <w:bCs/>
          <w:color w:val="000000" w:themeColor="text1"/>
          <w:sz w:val="22"/>
          <w:szCs w:val="22"/>
        </w:rPr>
      </w:pPr>
    </w:p>
    <w:tbl>
      <w:tblPr>
        <w:tblStyle w:val="TableGrid"/>
        <w:tblW w:w="0" w:type="auto"/>
        <w:tblLook w:val="04A0" w:firstRow="1" w:lastRow="0" w:firstColumn="1" w:lastColumn="0" w:noHBand="0" w:noVBand="1"/>
      </w:tblPr>
      <w:tblGrid>
        <w:gridCol w:w="1696"/>
        <w:gridCol w:w="3448"/>
        <w:gridCol w:w="4206"/>
      </w:tblGrid>
      <w:tr w:rsidR="007664DE" w:rsidRPr="004C1BCE" w14:paraId="78AA7E94" w14:textId="77777777" w:rsidTr="0014679C">
        <w:trPr>
          <w:tblHeader/>
        </w:trPr>
        <w:tc>
          <w:tcPr>
            <w:tcW w:w="9350" w:type="dxa"/>
            <w:gridSpan w:val="3"/>
            <w:shd w:val="clear" w:color="auto" w:fill="F2F2F2" w:themeFill="background1" w:themeFillShade="F2"/>
          </w:tcPr>
          <w:p w14:paraId="5C09A276"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color w:val="000000" w:themeColor="text1"/>
                <w:sz w:val="22"/>
                <w:szCs w:val="22"/>
              </w:rPr>
              <w:t>Process Risk and Control Table</w:t>
            </w:r>
          </w:p>
        </w:tc>
      </w:tr>
      <w:tr w:rsidR="007664DE" w:rsidRPr="004C1BCE" w14:paraId="588B8084" w14:textId="77777777" w:rsidTr="00D80DE6">
        <w:trPr>
          <w:tblHeader/>
        </w:trPr>
        <w:tc>
          <w:tcPr>
            <w:tcW w:w="1696" w:type="dxa"/>
            <w:shd w:val="clear" w:color="auto" w:fill="F2F2F2" w:themeFill="background1" w:themeFillShade="F2"/>
            <w:hideMark/>
          </w:tcPr>
          <w:p w14:paraId="3FC6DB51"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Process </w:t>
            </w:r>
          </w:p>
        </w:tc>
        <w:tc>
          <w:tcPr>
            <w:tcW w:w="3448" w:type="dxa"/>
            <w:shd w:val="clear" w:color="auto" w:fill="F2F2F2" w:themeFill="background1" w:themeFillShade="F2"/>
            <w:hideMark/>
          </w:tcPr>
          <w:p w14:paraId="4AD88D77"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Risk </w:t>
            </w:r>
            <w:r w:rsidRPr="004C1BCE">
              <w:rPr>
                <w:rFonts w:ascii="Tahoma" w:eastAsia="Times New Roman" w:hAnsi="Tahoma" w:cs="Tahoma"/>
                <w:sz w:val="22"/>
                <w:szCs w:val="22"/>
              </w:rPr>
              <w:t xml:space="preserve"> </w:t>
            </w:r>
          </w:p>
        </w:tc>
        <w:tc>
          <w:tcPr>
            <w:tcW w:w="4206" w:type="dxa"/>
            <w:shd w:val="clear" w:color="auto" w:fill="F2F2F2" w:themeFill="background1" w:themeFillShade="F2"/>
            <w:hideMark/>
          </w:tcPr>
          <w:p w14:paraId="70B7DC4E" w14:textId="77777777" w:rsidR="007664DE" w:rsidRPr="004C1BCE" w:rsidRDefault="007664DE" w:rsidP="00CF2380">
            <w:pPr>
              <w:spacing w:before="0" w:after="0" w:line="240" w:lineRule="auto"/>
              <w:jc w:val="center"/>
              <w:rPr>
                <w:rFonts w:ascii="Tahoma" w:eastAsia="Times New Roman" w:hAnsi="Tahoma" w:cs="Tahoma"/>
                <w:b/>
                <w:bCs/>
                <w:sz w:val="22"/>
                <w:szCs w:val="22"/>
              </w:rPr>
            </w:pPr>
            <w:r w:rsidRPr="004C1BCE">
              <w:rPr>
                <w:rFonts w:ascii="Tahoma" w:eastAsia="Times New Roman" w:hAnsi="Tahoma" w:cs="Tahoma"/>
                <w:b/>
                <w:bCs/>
                <w:sz w:val="22"/>
                <w:szCs w:val="22"/>
              </w:rPr>
              <w:t xml:space="preserve">Control  </w:t>
            </w:r>
          </w:p>
        </w:tc>
      </w:tr>
      <w:tr w:rsidR="00FA117C" w:rsidRPr="004C1BCE" w14:paraId="30DC4D90" w14:textId="77777777" w:rsidTr="00D80DE6">
        <w:tc>
          <w:tcPr>
            <w:tcW w:w="1696" w:type="dxa"/>
          </w:tcPr>
          <w:p w14:paraId="7ACE1C3F" w14:textId="283BF3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1. Metadata Onboarding </w:t>
            </w:r>
            <w:r w:rsidRPr="00A545EE">
              <w:rPr>
                <w:rFonts w:ascii="Tahoma" w:eastAsia="Times New Roman" w:hAnsi="Tahoma" w:cs="Tahoma"/>
                <w:sz w:val="22"/>
                <w:szCs w:val="22"/>
              </w:rPr>
              <w:lastRenderedPageBreak/>
              <w:t>and Registration of Data Assets</w:t>
            </w:r>
          </w:p>
        </w:tc>
        <w:tc>
          <w:tcPr>
            <w:tcW w:w="3448" w:type="dxa"/>
          </w:tcPr>
          <w:p w14:paraId="501E83FD" w14:textId="1EF0F47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xml:space="preserve">- Data assets are created or used without defined ownership, </w:t>
            </w:r>
            <w:r w:rsidRPr="00A545EE">
              <w:rPr>
                <w:rFonts w:ascii="Tahoma" w:eastAsia="Times New Roman" w:hAnsi="Tahoma" w:cs="Tahoma"/>
                <w:sz w:val="22"/>
                <w:szCs w:val="22"/>
              </w:rPr>
              <w:lastRenderedPageBreak/>
              <w:t xml:space="preserve">business meaning, or classification, leading to misuse, incorrect reporting, or regulatory non-compliance </w:t>
            </w:r>
            <w:r w:rsidRPr="00A545EE">
              <w:rPr>
                <w:rFonts w:ascii="Tahoma" w:eastAsia="Times New Roman" w:hAnsi="Tahoma" w:cs="Tahoma"/>
                <w:sz w:val="22"/>
                <w:szCs w:val="22"/>
              </w:rPr>
              <w:br/>
              <w:t xml:space="preserve">- Lack of clear accountability due to missing Data Owner or Data Steward assignment </w:t>
            </w:r>
            <w:r w:rsidRPr="00A545EE">
              <w:rPr>
                <w:rFonts w:ascii="Tahoma" w:eastAsia="Times New Roman" w:hAnsi="Tahoma" w:cs="Tahoma"/>
                <w:sz w:val="22"/>
                <w:szCs w:val="22"/>
              </w:rPr>
              <w:br/>
              <w:t>- Sensitive or personal data is not properly identified, resulting in PDPA exposure</w:t>
            </w:r>
          </w:p>
        </w:tc>
        <w:tc>
          <w:tcPr>
            <w:tcW w:w="4206" w:type="dxa"/>
          </w:tcPr>
          <w:p w14:paraId="3DBA585A" w14:textId="1CDE3A04" w:rsidR="00FA117C" w:rsidRPr="00A3788B" w:rsidRDefault="00FA117C" w:rsidP="00FA117C">
            <w:pPr>
              <w:spacing w:before="0" w:after="0" w:line="240" w:lineRule="auto"/>
              <w:rPr>
                <w:rFonts w:ascii="Tahoma" w:hAnsi="Tahoma" w:cs="Tahoma"/>
                <w:color w:val="000000"/>
                <w:sz w:val="22"/>
                <w:szCs w:val="22"/>
              </w:rPr>
            </w:pPr>
            <w:r w:rsidRPr="00A545EE">
              <w:rPr>
                <w:rFonts w:ascii="Tahoma" w:eastAsia="Times New Roman" w:hAnsi="Tahoma" w:cs="Tahoma"/>
                <w:sz w:val="22"/>
                <w:szCs w:val="22"/>
              </w:rPr>
              <w:lastRenderedPageBreak/>
              <w:t xml:space="preserve">- All datasets must be registered in the metadata system before use; mandatory </w:t>
            </w:r>
            <w:r w:rsidRPr="00A545EE">
              <w:rPr>
                <w:rFonts w:ascii="Tahoma" w:eastAsia="Times New Roman" w:hAnsi="Tahoma" w:cs="Tahoma"/>
                <w:sz w:val="22"/>
                <w:szCs w:val="22"/>
              </w:rPr>
              <w:lastRenderedPageBreak/>
              <w:t xml:space="preserve">fields (Data Owner, Data Steward, business definition, classification) must be completed before activation </w:t>
            </w:r>
            <w:r w:rsidRPr="00A545EE">
              <w:rPr>
                <w:rFonts w:ascii="Tahoma" w:eastAsia="Times New Roman" w:hAnsi="Tahoma" w:cs="Tahoma"/>
                <w:sz w:val="22"/>
                <w:szCs w:val="22"/>
              </w:rPr>
              <w:br/>
              <w:t xml:space="preserve">- The system enforces ownership assignment and requires Data Owner confirmation through workflow before approval </w:t>
            </w:r>
            <w:r w:rsidRPr="00A545EE">
              <w:rPr>
                <w:rFonts w:ascii="Tahoma" w:eastAsia="Times New Roman" w:hAnsi="Tahoma" w:cs="Tahoma"/>
                <w:sz w:val="22"/>
                <w:szCs w:val="22"/>
              </w:rPr>
              <w:br/>
              <w:t>- Data classification is mandatory; datasets classified as personal or sensitive must be escalated to Legal and Regulatory Compliance (DPO)</w:t>
            </w:r>
          </w:p>
        </w:tc>
      </w:tr>
      <w:tr w:rsidR="00FA117C" w:rsidRPr="004C1BCE" w14:paraId="3F3E9BC0" w14:textId="77777777" w:rsidTr="00D80DE6">
        <w:tc>
          <w:tcPr>
            <w:tcW w:w="1696" w:type="dxa"/>
          </w:tcPr>
          <w:p w14:paraId="0E985120" w14:textId="14647051"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2. Metadata Capture and Enrichment (Business and Technical Definition)</w:t>
            </w:r>
          </w:p>
        </w:tc>
        <w:tc>
          <w:tcPr>
            <w:tcW w:w="3448" w:type="dxa"/>
          </w:tcPr>
          <w:p w14:paraId="046CFADE" w14:textId="6C358420"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Inconsistent or unclear business definitions result in misinterpretation across business units </w:t>
            </w:r>
            <w:r w:rsidRPr="00A545EE">
              <w:rPr>
                <w:rFonts w:ascii="Tahoma" w:eastAsia="Times New Roman" w:hAnsi="Tahoma" w:cs="Tahoma"/>
                <w:sz w:val="22"/>
                <w:szCs w:val="22"/>
              </w:rPr>
              <w:br/>
              <w:t xml:space="preserve">- Technical metadata is incomplete, limiting traceability and understanding </w:t>
            </w:r>
            <w:r w:rsidRPr="00A545EE">
              <w:rPr>
                <w:rFonts w:ascii="Tahoma" w:eastAsia="Times New Roman" w:hAnsi="Tahoma" w:cs="Tahoma"/>
                <w:sz w:val="22"/>
                <w:szCs w:val="22"/>
              </w:rPr>
              <w:br/>
              <w:t>- Metadata lacks sufficient context, causing incorrect use of data</w:t>
            </w:r>
          </w:p>
        </w:tc>
        <w:tc>
          <w:tcPr>
            <w:tcW w:w="4206" w:type="dxa"/>
          </w:tcPr>
          <w:p w14:paraId="63E0B9A3" w14:textId="5C1AC260" w:rsidR="00FA117C" w:rsidRPr="00A3788B" w:rsidRDefault="00FA117C" w:rsidP="00FA117C">
            <w:pPr>
              <w:spacing w:before="0" w:after="0" w:line="240" w:lineRule="auto"/>
              <w:rPr>
                <w:rFonts w:ascii="Tahoma" w:hAnsi="Tahoma" w:cs="Tahoma"/>
                <w:color w:val="000000"/>
                <w:sz w:val="22"/>
                <w:szCs w:val="22"/>
              </w:rPr>
            </w:pPr>
            <w:r w:rsidRPr="00A545EE">
              <w:rPr>
                <w:rFonts w:ascii="Tahoma" w:eastAsia="Times New Roman" w:hAnsi="Tahoma" w:cs="Tahoma"/>
                <w:sz w:val="22"/>
                <w:szCs w:val="22"/>
              </w:rPr>
              <w:t xml:space="preserve">- Business definitions must follow standardized terminology based on the approved data dictionary and controlled templates </w:t>
            </w:r>
            <w:r w:rsidRPr="00A545EE">
              <w:rPr>
                <w:rFonts w:ascii="Tahoma" w:eastAsia="Times New Roman" w:hAnsi="Tahoma" w:cs="Tahoma"/>
                <w:sz w:val="22"/>
                <w:szCs w:val="22"/>
              </w:rPr>
              <w:br/>
              <w:t xml:space="preserve">- Technical metadata is captured from source systems or maintained by </w:t>
            </w:r>
            <w:r>
              <w:rPr>
                <w:rFonts w:ascii="Tahoma" w:eastAsia="Times New Roman" w:hAnsi="Tahoma" w:cs="Tahoma"/>
                <w:sz w:val="22"/>
                <w:szCs w:val="22"/>
              </w:rPr>
              <w:t>data custodian</w:t>
            </w:r>
            <w:r w:rsidRPr="00A545EE">
              <w:rPr>
                <w:rFonts w:ascii="Tahoma" w:eastAsia="Times New Roman" w:hAnsi="Tahoma" w:cs="Tahoma"/>
                <w:sz w:val="22"/>
                <w:szCs w:val="22"/>
              </w:rPr>
              <w:t xml:space="preserve">, including data lineage where available </w:t>
            </w:r>
            <w:r w:rsidRPr="00A545EE">
              <w:rPr>
                <w:rFonts w:ascii="Tahoma" w:eastAsia="Times New Roman" w:hAnsi="Tahoma" w:cs="Tahoma"/>
                <w:sz w:val="22"/>
                <w:szCs w:val="22"/>
              </w:rPr>
              <w:br/>
              <w:t xml:space="preserve">- Metadata must include </w:t>
            </w:r>
            <w:r w:rsidRPr="00A22121">
              <w:rPr>
                <w:rFonts w:ascii="Tahoma" w:eastAsia="Times New Roman" w:hAnsi="Tahoma" w:cs="Tahoma"/>
                <w:strike/>
                <w:color w:val="EE0000"/>
                <w:sz w:val="22"/>
                <w:szCs w:val="22"/>
              </w:rPr>
              <w:t>usage purpose, constraints</w:t>
            </w:r>
            <w:r w:rsidRPr="00A545EE">
              <w:rPr>
                <w:rFonts w:ascii="Tahoma" w:eastAsia="Times New Roman" w:hAnsi="Tahoma" w:cs="Tahoma"/>
                <w:sz w:val="22"/>
                <w:szCs w:val="22"/>
              </w:rPr>
              <w:t>, and refresh frequency before proceeding to validation</w:t>
            </w:r>
          </w:p>
        </w:tc>
      </w:tr>
      <w:tr w:rsidR="00FA117C" w:rsidRPr="004C1BCE" w14:paraId="32C51537" w14:textId="77777777" w:rsidTr="00D80DE6">
        <w:tc>
          <w:tcPr>
            <w:tcW w:w="1696" w:type="dxa"/>
          </w:tcPr>
          <w:p w14:paraId="5FE9E00D" w14:textId="099FB55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3. Metadata Validation Prior to Approval</w:t>
            </w:r>
          </w:p>
        </w:tc>
        <w:tc>
          <w:tcPr>
            <w:tcW w:w="3448" w:type="dxa"/>
          </w:tcPr>
          <w:p w14:paraId="2A45419E" w14:textId="4EFD9E7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Incomplete or inaccurate metadata is submitted for approval, reducing reliability </w:t>
            </w:r>
            <w:r w:rsidRPr="00A545EE">
              <w:rPr>
                <w:rFonts w:ascii="Tahoma" w:eastAsia="Times New Roman" w:hAnsi="Tahoma" w:cs="Tahoma"/>
                <w:sz w:val="22"/>
                <w:szCs w:val="22"/>
              </w:rPr>
              <w:br/>
              <w:t>- Incorrect classification leads to regulatory non-compliance</w:t>
            </w:r>
          </w:p>
        </w:tc>
        <w:tc>
          <w:tcPr>
            <w:tcW w:w="4206" w:type="dxa"/>
          </w:tcPr>
          <w:p w14:paraId="3DF31DA5" w14:textId="72B5AB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Steward validates metadata using a structured system checklist covering completeness, definition clarity, ownership, and classification before submission </w:t>
            </w:r>
            <w:r w:rsidRPr="00A545EE">
              <w:rPr>
                <w:rFonts w:ascii="Tahoma" w:eastAsia="Times New Roman" w:hAnsi="Tahoma" w:cs="Tahoma"/>
                <w:sz w:val="22"/>
                <w:szCs w:val="22"/>
              </w:rPr>
              <w:br/>
              <w:t>- Classification must be verified against internal policy and regulations; unclear cases must be escalated prior to approval</w:t>
            </w:r>
          </w:p>
        </w:tc>
      </w:tr>
      <w:tr w:rsidR="00FA117C" w:rsidRPr="004C1BCE" w14:paraId="01604DB7" w14:textId="77777777" w:rsidTr="00D80DE6">
        <w:tc>
          <w:tcPr>
            <w:tcW w:w="1696" w:type="dxa"/>
          </w:tcPr>
          <w:p w14:paraId="4DCBA364" w14:textId="3E822186"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4. Metadata Approval by Data Owner</w:t>
            </w:r>
          </w:p>
        </w:tc>
        <w:tc>
          <w:tcPr>
            <w:tcW w:w="3448" w:type="dxa"/>
          </w:tcPr>
          <w:p w14:paraId="184806F3" w14:textId="214CF69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is approved without proper business accountability </w:t>
            </w:r>
            <w:r w:rsidRPr="00A545EE">
              <w:rPr>
                <w:rFonts w:ascii="Tahoma" w:eastAsia="Times New Roman" w:hAnsi="Tahoma" w:cs="Tahoma"/>
                <w:sz w:val="22"/>
                <w:szCs w:val="22"/>
              </w:rPr>
              <w:br/>
              <w:t xml:space="preserve">- High-risk or cross-domain issues are not properly escalated </w:t>
            </w:r>
            <w:r w:rsidRPr="00A545EE">
              <w:rPr>
                <w:rFonts w:ascii="Tahoma" w:eastAsia="Times New Roman" w:hAnsi="Tahoma" w:cs="Tahoma"/>
                <w:sz w:val="22"/>
                <w:szCs w:val="22"/>
              </w:rPr>
              <w:br/>
              <w:t xml:space="preserve">- Personal data risks are not governed appropriately </w:t>
            </w:r>
            <w:r w:rsidRPr="00A545EE">
              <w:rPr>
                <w:rFonts w:ascii="Tahoma" w:eastAsia="Times New Roman" w:hAnsi="Tahoma" w:cs="Tahoma"/>
                <w:sz w:val="22"/>
                <w:szCs w:val="22"/>
              </w:rPr>
              <w:br/>
              <w:t>- Lack of audit trail for approval decisions</w:t>
            </w:r>
          </w:p>
        </w:tc>
        <w:tc>
          <w:tcPr>
            <w:tcW w:w="4206" w:type="dxa"/>
          </w:tcPr>
          <w:p w14:paraId="1B3A7924" w14:textId="2D460A7C" w:rsidR="00080502" w:rsidRDefault="00FA117C" w:rsidP="00FA117C">
            <w:pPr>
              <w:spacing w:before="0" w:after="0" w:line="240" w:lineRule="auto"/>
              <w:rPr>
                <w:rFonts w:ascii="Tahoma" w:eastAsia="Times New Roman" w:hAnsi="Tahoma" w:cs="Tahoma"/>
                <w:sz w:val="22"/>
                <w:szCs w:val="22"/>
              </w:rPr>
            </w:pPr>
            <w:r w:rsidRPr="00A545EE">
              <w:rPr>
                <w:rFonts w:ascii="Tahoma" w:eastAsia="Times New Roman" w:hAnsi="Tahoma" w:cs="Tahoma"/>
                <w:sz w:val="22"/>
                <w:szCs w:val="22"/>
              </w:rPr>
              <w:t xml:space="preserve">- Approval must be performed by the Data Owner through system workflow; segregation of duties is enforced (Data Steward cannot approve own metadata) </w:t>
            </w:r>
            <w:r w:rsidRPr="00A545EE">
              <w:rPr>
                <w:rFonts w:ascii="Tahoma" w:eastAsia="Times New Roman" w:hAnsi="Tahoma" w:cs="Tahoma"/>
                <w:sz w:val="22"/>
                <w:szCs w:val="22"/>
              </w:rPr>
              <w:br/>
              <w:t xml:space="preserve">- </w:t>
            </w:r>
            <w:r w:rsidRPr="00A22121">
              <w:rPr>
                <w:rFonts w:ascii="Tahoma" w:eastAsia="Times New Roman" w:hAnsi="Tahoma" w:cs="Tahoma"/>
                <w:strike/>
                <w:color w:val="EE0000"/>
                <w:sz w:val="22"/>
                <w:szCs w:val="22"/>
              </w:rPr>
              <w:t xml:space="preserve">Cross-domain or high-risk metadata must be escalated to the Data Governance Committee (DGC) prior to approval </w:t>
            </w:r>
            <w:r w:rsidRPr="00A22121">
              <w:rPr>
                <w:rFonts w:ascii="Tahoma" w:eastAsia="Times New Roman" w:hAnsi="Tahoma" w:cs="Tahoma"/>
                <w:strike/>
                <w:color w:val="EE0000"/>
                <w:sz w:val="22"/>
                <w:szCs w:val="22"/>
              </w:rPr>
              <w:br/>
            </w:r>
            <w:r w:rsidRPr="00A545EE">
              <w:rPr>
                <w:rFonts w:ascii="Tahoma" w:eastAsia="Times New Roman" w:hAnsi="Tahoma" w:cs="Tahoma"/>
                <w:sz w:val="22"/>
                <w:szCs w:val="22"/>
              </w:rPr>
              <w:t xml:space="preserve">- Personal or sensitive data must be escalated via </w:t>
            </w:r>
            <w:r>
              <w:rPr>
                <w:rFonts w:ascii="Tahoma" w:eastAsia="Times New Roman" w:hAnsi="Tahoma" w:cs="Tahoma"/>
                <w:sz w:val="22"/>
                <w:szCs w:val="22"/>
              </w:rPr>
              <w:t xml:space="preserve">applicable data custodian, data steward, and data owner </w:t>
            </w:r>
            <w:r w:rsidRPr="00A545EE">
              <w:rPr>
                <w:rFonts w:ascii="Tahoma" w:eastAsia="Times New Roman" w:hAnsi="Tahoma" w:cs="Tahoma"/>
                <w:sz w:val="22"/>
                <w:szCs w:val="22"/>
              </w:rPr>
              <w:t xml:space="preserve"> to DPO and, where required, to the </w:t>
            </w:r>
            <w:r w:rsidR="00080502" w:rsidRPr="00080502">
              <w:rPr>
                <w:rFonts w:ascii="Tahoma" w:eastAsia="Times New Roman" w:hAnsi="Tahoma" w:cs="Tahoma"/>
                <w:sz w:val="22"/>
                <w:szCs w:val="22"/>
              </w:rPr>
              <w:t>Data Governance Committee</w:t>
            </w:r>
            <w:r w:rsidR="00080502">
              <w:rPr>
                <w:rFonts w:ascii="Tahoma" w:eastAsia="Times New Roman" w:hAnsi="Tahoma" w:cs="Tahoma"/>
                <w:sz w:val="22"/>
                <w:szCs w:val="22"/>
              </w:rPr>
              <w:t>.</w:t>
            </w:r>
          </w:p>
          <w:p w14:paraId="1E3F6708" w14:textId="0B1E0F3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All approval actions are system-logged with user ID and timestamp; records are retained and cannot be modified</w:t>
            </w:r>
          </w:p>
        </w:tc>
      </w:tr>
      <w:tr w:rsidR="00FA117C" w:rsidRPr="004C1BCE" w14:paraId="4AE3C0D6" w14:textId="77777777" w:rsidTr="00D80DE6">
        <w:tc>
          <w:tcPr>
            <w:tcW w:w="1696" w:type="dxa"/>
          </w:tcPr>
          <w:p w14:paraId="6692149C" w14:textId="570AE11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5. Publication and Use of Approved Metadata in Production Environment</w:t>
            </w:r>
          </w:p>
        </w:tc>
        <w:tc>
          <w:tcPr>
            <w:tcW w:w="3448" w:type="dxa"/>
          </w:tcPr>
          <w:p w14:paraId="0D2D882E" w14:textId="576B1B3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Unapproved or inaccurate metadata is used in reporting, analytics, or AI applications </w:t>
            </w:r>
            <w:r w:rsidRPr="00A545EE">
              <w:rPr>
                <w:rFonts w:ascii="Tahoma" w:eastAsia="Times New Roman" w:hAnsi="Tahoma" w:cs="Tahoma"/>
                <w:sz w:val="22"/>
                <w:szCs w:val="22"/>
              </w:rPr>
              <w:br/>
              <w:t>- Misinterpretation of data due to lack of accessible definitions</w:t>
            </w:r>
          </w:p>
        </w:tc>
        <w:tc>
          <w:tcPr>
            <w:tcW w:w="4206" w:type="dxa"/>
          </w:tcPr>
          <w:p w14:paraId="26CE140B" w14:textId="42FF9BE4"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Only datasets with approved metadata status are available in the production environment; access is controlled through role-based access control (RBAC) </w:t>
            </w:r>
            <w:r w:rsidRPr="00A545EE">
              <w:rPr>
                <w:rFonts w:ascii="Tahoma" w:eastAsia="Times New Roman" w:hAnsi="Tahoma" w:cs="Tahoma"/>
                <w:sz w:val="22"/>
                <w:szCs w:val="22"/>
              </w:rPr>
              <w:br/>
              <w:t>- Approved metadata must be accessible through the data catalog or reporting tools to support correct interpretation and usage</w:t>
            </w:r>
          </w:p>
        </w:tc>
      </w:tr>
      <w:tr w:rsidR="00FA117C" w:rsidRPr="004C1BCE" w14:paraId="54B0A3A6" w14:textId="77777777" w:rsidTr="00D80DE6">
        <w:tc>
          <w:tcPr>
            <w:tcW w:w="1696" w:type="dxa"/>
          </w:tcPr>
          <w:p w14:paraId="1E69BF97" w14:textId="630C5949"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6. Metadata Maintenance and Change Management</w:t>
            </w:r>
          </w:p>
        </w:tc>
        <w:tc>
          <w:tcPr>
            <w:tcW w:w="3448" w:type="dxa"/>
          </w:tcPr>
          <w:p w14:paraId="59E7C245" w14:textId="6BCA2F17"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becomes outdated due to business or system changes, resulting in incorrect reporting </w:t>
            </w:r>
            <w:r w:rsidRPr="00A545EE">
              <w:rPr>
                <w:rFonts w:ascii="Tahoma" w:eastAsia="Times New Roman" w:hAnsi="Tahoma" w:cs="Tahoma"/>
                <w:sz w:val="22"/>
                <w:szCs w:val="22"/>
              </w:rPr>
              <w:br/>
              <w:t xml:space="preserve">- Unauthorized or untracked changes compromise data integrity </w:t>
            </w:r>
            <w:r w:rsidRPr="00A545EE">
              <w:rPr>
                <w:rFonts w:ascii="Tahoma" w:eastAsia="Times New Roman" w:hAnsi="Tahoma" w:cs="Tahoma"/>
                <w:sz w:val="22"/>
                <w:szCs w:val="22"/>
              </w:rPr>
              <w:br/>
              <w:t>- Lack of traceability of changes</w:t>
            </w:r>
          </w:p>
        </w:tc>
        <w:tc>
          <w:tcPr>
            <w:tcW w:w="4206" w:type="dxa"/>
          </w:tcPr>
          <w:p w14:paraId="2B14B6AC" w14:textId="467D82EF" w:rsidR="00FA117C" w:rsidRPr="00A3788B" w:rsidRDefault="00FA117C" w:rsidP="00FA117C">
            <w:pPr>
              <w:spacing w:before="0" w:after="0" w:line="240" w:lineRule="auto"/>
              <w:rPr>
                <w:rFonts w:ascii="Tahoma" w:eastAsia="Times New Roman" w:hAnsi="Tahoma" w:cs="Tahoma"/>
                <w:color w:val="002060"/>
                <w:sz w:val="22"/>
                <w:szCs w:val="22"/>
              </w:rPr>
            </w:pPr>
            <w:r w:rsidRPr="00A22121">
              <w:rPr>
                <w:rFonts w:ascii="Tahoma" w:eastAsia="Times New Roman" w:hAnsi="Tahoma" w:cs="Tahoma"/>
                <w:strike/>
                <w:sz w:val="22"/>
                <w:szCs w:val="22"/>
              </w:rPr>
              <w:t xml:space="preserve">- Metadata must be updated when definitions, sources, or structures change; updates must follow system workflow and be approved where required </w:t>
            </w:r>
            <w:r w:rsidRPr="00A545EE">
              <w:rPr>
                <w:rFonts w:ascii="Tahoma" w:eastAsia="Times New Roman" w:hAnsi="Tahoma" w:cs="Tahoma"/>
                <w:sz w:val="22"/>
                <w:szCs w:val="22"/>
              </w:rPr>
              <w:br/>
              <w:t xml:space="preserve">- Edit access is role-based; changes must be performed by Data Steward and approved by Data Owner where applicable (segregation of duties enforced) </w:t>
            </w:r>
            <w:r w:rsidRPr="00A545EE">
              <w:rPr>
                <w:rFonts w:ascii="Tahoma" w:eastAsia="Times New Roman" w:hAnsi="Tahoma" w:cs="Tahoma"/>
                <w:sz w:val="22"/>
                <w:szCs w:val="22"/>
              </w:rPr>
              <w:br/>
              <w:t>- System maintains version control; each change must include description, reason, and approval record</w:t>
            </w:r>
          </w:p>
        </w:tc>
      </w:tr>
      <w:tr w:rsidR="00FA117C" w:rsidRPr="004C1BCE" w14:paraId="53E949CB" w14:textId="77777777" w:rsidTr="00D80DE6">
        <w:tc>
          <w:tcPr>
            <w:tcW w:w="1696" w:type="dxa"/>
          </w:tcPr>
          <w:p w14:paraId="1C5DBD5C" w14:textId="5814F52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7. Metadata Quality Monitoring and Issue Resolution</w:t>
            </w:r>
          </w:p>
        </w:tc>
        <w:tc>
          <w:tcPr>
            <w:tcW w:w="3448" w:type="dxa"/>
          </w:tcPr>
          <w:p w14:paraId="5336340F" w14:textId="370D82FB"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Metadata quality deteriorates over time, reducing trust and usability </w:t>
            </w:r>
            <w:r w:rsidRPr="00A545EE">
              <w:rPr>
                <w:rFonts w:ascii="Tahoma" w:eastAsia="Times New Roman" w:hAnsi="Tahoma" w:cs="Tahoma"/>
                <w:sz w:val="22"/>
                <w:szCs w:val="22"/>
              </w:rPr>
              <w:br/>
              <w:t>- Issues are identified but not resolved in a timely manner</w:t>
            </w:r>
          </w:p>
        </w:tc>
        <w:tc>
          <w:tcPr>
            <w:tcW w:w="4206" w:type="dxa"/>
          </w:tcPr>
          <w:p w14:paraId="617801C8" w14:textId="1C66984C"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Steward performs periodic reviews of metadata completeness, accuracy, and timeliness using system reports or dashboards </w:t>
            </w:r>
            <w:r w:rsidRPr="00A545EE">
              <w:rPr>
                <w:rFonts w:ascii="Tahoma" w:eastAsia="Times New Roman" w:hAnsi="Tahoma" w:cs="Tahoma"/>
                <w:sz w:val="22"/>
                <w:szCs w:val="22"/>
              </w:rPr>
              <w:br/>
              <w:t>- Issues must be logged, assigned, and resolved within defined timelines; overdue issues must be escalated to Data Owner or DGC</w:t>
            </w:r>
          </w:p>
        </w:tc>
      </w:tr>
      <w:tr w:rsidR="00FA117C" w:rsidRPr="004C1BCE" w14:paraId="21B778FA" w14:textId="77777777" w:rsidTr="00D80DE6">
        <w:tc>
          <w:tcPr>
            <w:tcW w:w="1696" w:type="dxa"/>
          </w:tcPr>
          <w:p w14:paraId="37C0DF6A" w14:textId="26ED6F88"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8. Metadata Retirement and Archiving</w:t>
            </w:r>
          </w:p>
        </w:tc>
        <w:tc>
          <w:tcPr>
            <w:tcW w:w="3448" w:type="dxa"/>
          </w:tcPr>
          <w:p w14:paraId="7D47CA35" w14:textId="7DDC78AA"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Obsolete metadata remains in use, leading to confusion or misuse </w:t>
            </w:r>
            <w:r w:rsidRPr="00A545EE">
              <w:rPr>
                <w:rFonts w:ascii="Tahoma" w:eastAsia="Times New Roman" w:hAnsi="Tahoma" w:cs="Tahoma"/>
                <w:sz w:val="22"/>
                <w:szCs w:val="22"/>
              </w:rPr>
              <w:br/>
              <w:t>- Loss of historical metadata required for audit or compliance</w:t>
            </w:r>
          </w:p>
        </w:tc>
        <w:tc>
          <w:tcPr>
            <w:tcW w:w="4206" w:type="dxa"/>
          </w:tcPr>
          <w:p w14:paraId="46255840" w14:textId="0E0DFDCF"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Data assets no longer in use must be formally marked as deprecated and removed from active use </w:t>
            </w:r>
            <w:r w:rsidRPr="00A545EE">
              <w:rPr>
                <w:rFonts w:ascii="Tahoma" w:eastAsia="Times New Roman" w:hAnsi="Tahoma" w:cs="Tahoma"/>
                <w:sz w:val="22"/>
                <w:szCs w:val="22"/>
              </w:rPr>
              <w:br/>
              <w:t>- Retired metadata must be archived in read-only format in accordance with retention policy and remain accessible for audit purposes</w:t>
            </w:r>
          </w:p>
        </w:tc>
      </w:tr>
      <w:tr w:rsidR="00FA117C" w:rsidRPr="004C1BCE" w14:paraId="45EBB5B4" w14:textId="77777777" w:rsidTr="00D80DE6">
        <w:tc>
          <w:tcPr>
            <w:tcW w:w="1696" w:type="dxa"/>
          </w:tcPr>
          <w:p w14:paraId="16A8CD9D" w14:textId="35C4519E"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9. Compliance Monitoring and Audit Evidence Management</w:t>
            </w:r>
          </w:p>
        </w:tc>
        <w:tc>
          <w:tcPr>
            <w:tcW w:w="3448" w:type="dxa"/>
          </w:tcPr>
          <w:p w14:paraId="64E4BBC0" w14:textId="477BF9B5"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t xml:space="preserve">- Inability to demonstrate compliance during audit or regulatory review </w:t>
            </w:r>
            <w:r w:rsidRPr="00A545EE">
              <w:rPr>
                <w:rFonts w:ascii="Tahoma" w:eastAsia="Times New Roman" w:hAnsi="Tahoma" w:cs="Tahoma"/>
                <w:sz w:val="22"/>
                <w:szCs w:val="22"/>
              </w:rPr>
              <w:br/>
              <w:t xml:space="preserve">- Missing evidence of ownership, </w:t>
            </w:r>
            <w:r w:rsidRPr="00A545EE">
              <w:rPr>
                <w:rFonts w:ascii="Tahoma" w:eastAsia="Times New Roman" w:hAnsi="Tahoma" w:cs="Tahoma"/>
                <w:sz w:val="22"/>
                <w:szCs w:val="22"/>
              </w:rPr>
              <w:lastRenderedPageBreak/>
              <w:t>classification, or decision rationale</w:t>
            </w:r>
          </w:p>
        </w:tc>
        <w:tc>
          <w:tcPr>
            <w:tcW w:w="4206" w:type="dxa"/>
          </w:tcPr>
          <w:p w14:paraId="3603AC09" w14:textId="7A277063" w:rsidR="00FA117C" w:rsidRPr="00A3788B" w:rsidRDefault="00FA117C" w:rsidP="00FA117C">
            <w:pPr>
              <w:spacing w:before="0" w:after="0" w:line="240" w:lineRule="auto"/>
              <w:rPr>
                <w:rFonts w:ascii="Tahoma" w:eastAsia="Times New Roman" w:hAnsi="Tahoma" w:cs="Tahoma"/>
                <w:color w:val="002060"/>
                <w:sz w:val="22"/>
                <w:szCs w:val="22"/>
              </w:rPr>
            </w:pPr>
            <w:r w:rsidRPr="00A545EE">
              <w:rPr>
                <w:rFonts w:ascii="Tahoma" w:eastAsia="Times New Roman" w:hAnsi="Tahoma" w:cs="Tahoma"/>
                <w:sz w:val="22"/>
                <w:szCs w:val="22"/>
              </w:rPr>
              <w:lastRenderedPageBreak/>
              <w:t xml:space="preserve">- All metadata lifecycle activities must be recorded in system logs (create, update, validate, approve, retire) and retained for audit review </w:t>
            </w:r>
            <w:r w:rsidRPr="00A545EE">
              <w:rPr>
                <w:rFonts w:ascii="Tahoma" w:eastAsia="Times New Roman" w:hAnsi="Tahoma" w:cs="Tahoma"/>
                <w:sz w:val="22"/>
                <w:szCs w:val="22"/>
              </w:rPr>
              <w:br/>
              <w:t xml:space="preserve">- Approval records, classification </w:t>
            </w:r>
            <w:r w:rsidRPr="00A545EE">
              <w:rPr>
                <w:rFonts w:ascii="Tahoma" w:eastAsia="Times New Roman" w:hAnsi="Tahoma" w:cs="Tahoma"/>
                <w:sz w:val="22"/>
                <w:szCs w:val="22"/>
              </w:rPr>
              <w:lastRenderedPageBreak/>
              <w:t>rationale, and version history must be maintained to support audit and regulatory inspection</w:t>
            </w:r>
          </w:p>
        </w:tc>
      </w:tr>
    </w:tbl>
    <w:p w14:paraId="1782F5DE" w14:textId="77777777" w:rsidR="007664DE" w:rsidRPr="004C1BCE" w:rsidRDefault="007664DE" w:rsidP="00CF2380">
      <w:pPr>
        <w:spacing w:line="240" w:lineRule="auto"/>
        <w:rPr>
          <w:rFonts w:ascii="Tahoma" w:hAnsi="Tahoma" w:cs="Tahoma"/>
          <w:sz w:val="22"/>
          <w:szCs w:val="22"/>
        </w:rPr>
      </w:pPr>
    </w:p>
    <w:p w14:paraId="55EC26C6" w14:textId="77777777" w:rsidR="00881EDD" w:rsidRPr="004C1BCE" w:rsidRDefault="00881EDD" w:rsidP="00CF2380">
      <w:pPr>
        <w:pStyle w:val="Heading1"/>
        <w:numPr>
          <w:ilvl w:val="0"/>
          <w:numId w:val="3"/>
        </w:numPr>
        <w:spacing w:line="240" w:lineRule="auto"/>
        <w:rPr>
          <w:rFonts w:ascii="Tahoma" w:eastAsia="Times New Roman" w:hAnsi="Tahoma" w:cs="Tahoma"/>
          <w:b/>
          <w:bCs/>
          <w:color w:val="000000" w:themeColor="text1"/>
          <w:sz w:val="28"/>
          <w:szCs w:val="28"/>
        </w:rPr>
      </w:pPr>
      <w:bookmarkStart w:id="18" w:name="_Toc228976931"/>
      <w:r w:rsidRPr="004C1BCE">
        <w:rPr>
          <w:rFonts w:ascii="Tahoma" w:eastAsia="Times New Roman" w:hAnsi="Tahoma" w:cs="Tahoma"/>
          <w:b/>
          <w:bCs/>
          <w:color w:val="000000" w:themeColor="text1"/>
          <w:sz w:val="28"/>
          <w:szCs w:val="28"/>
        </w:rPr>
        <w:t>Appendix and Reference Documents</w:t>
      </w:r>
      <w:bookmarkEnd w:id="18"/>
    </w:p>
    <w:p w14:paraId="61EAFD34" w14:textId="77777777" w:rsidR="00FA117C" w:rsidRPr="00FA117C" w:rsidRDefault="00FA117C" w:rsidP="00FA117C">
      <w:pPr>
        <w:spacing w:beforeAutospacing="1" w:after="100" w:afterAutospacing="1" w:line="240" w:lineRule="auto"/>
        <w:outlineLvl w:val="1"/>
        <w:rPr>
          <w:rFonts w:ascii="Tahoma" w:eastAsia="Times New Roman" w:hAnsi="Tahoma" w:cs="Tahoma"/>
          <w:b/>
          <w:bCs/>
          <w:sz w:val="28"/>
          <w:szCs w:val="28"/>
        </w:rPr>
      </w:pPr>
      <w:bookmarkStart w:id="19" w:name="_Toc228976932"/>
      <w:r w:rsidRPr="00FA117C">
        <w:rPr>
          <w:rFonts w:ascii="Tahoma" w:eastAsia="Times New Roman" w:hAnsi="Tahoma" w:cs="Tahoma"/>
          <w:b/>
          <w:bCs/>
          <w:sz w:val="28"/>
          <w:szCs w:val="28"/>
        </w:rPr>
        <w:t>Appendix A: Detailed RACI Matrix</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645"/>
        <w:gridCol w:w="1378"/>
        <w:gridCol w:w="1205"/>
        <w:gridCol w:w="2269"/>
        <w:gridCol w:w="847"/>
      </w:tblGrid>
      <w:tr w:rsidR="00FA117C" w:rsidRPr="000D51C9" w14:paraId="1CDB3283" w14:textId="77777777" w:rsidTr="00EF4928">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F00A975" w14:textId="77777777" w:rsidR="00FA117C" w:rsidRPr="000D51C9" w:rsidRDefault="00FA117C" w:rsidP="00EF4928">
            <w:pPr>
              <w:spacing w:after="0" w:line="240" w:lineRule="auto"/>
              <w:rPr>
                <w:rFonts w:ascii="Tahoma" w:eastAsia="Times New Roman" w:hAnsi="Tahoma" w:cs="Tahoma"/>
                <w:b/>
                <w:bCs/>
                <w:szCs w:val="24"/>
              </w:rPr>
            </w:pPr>
            <w:r w:rsidRPr="000D51C9">
              <w:rPr>
                <w:rFonts w:ascii="Tahoma" w:eastAsia="Times New Roman" w:hAnsi="Tahoma" w:cs="Tahoma"/>
                <w:b/>
                <w:bCs/>
                <w:szCs w:val="24"/>
              </w:rPr>
              <w:t>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A0C2"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Steward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EF3E"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Owner</w:t>
            </w:r>
          </w:p>
        </w:tc>
        <w:tc>
          <w:tcPr>
            <w:tcW w:w="2269" w:type="dxa"/>
            <w:tcBorders>
              <w:top w:val="single" w:sz="6" w:space="0" w:color="auto"/>
              <w:left w:val="single" w:sz="6" w:space="0" w:color="auto"/>
              <w:bottom w:val="single" w:sz="6" w:space="0" w:color="auto"/>
              <w:right w:val="single" w:sz="6" w:space="0" w:color="auto"/>
            </w:tcBorders>
            <w:vAlign w:val="center"/>
            <w:hideMark/>
          </w:tcPr>
          <w:p w14:paraId="69570346"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Data Custodian / IT / XPO</w:t>
            </w:r>
          </w:p>
        </w:tc>
        <w:tc>
          <w:tcPr>
            <w:tcW w:w="847" w:type="dxa"/>
            <w:tcBorders>
              <w:top w:val="single" w:sz="6" w:space="0" w:color="auto"/>
              <w:left w:val="single" w:sz="6" w:space="0" w:color="auto"/>
              <w:bottom w:val="single" w:sz="6" w:space="0" w:color="auto"/>
              <w:right w:val="single" w:sz="6" w:space="0" w:color="auto"/>
            </w:tcBorders>
            <w:vAlign w:val="center"/>
            <w:hideMark/>
          </w:tcPr>
          <w:p w14:paraId="4A2587E5" w14:textId="77777777" w:rsidR="00FA117C" w:rsidRPr="000D51C9" w:rsidRDefault="00FA117C" w:rsidP="00EF4928">
            <w:pPr>
              <w:spacing w:after="0" w:line="240" w:lineRule="auto"/>
              <w:jc w:val="center"/>
              <w:rPr>
                <w:rFonts w:ascii="Tahoma" w:eastAsia="Times New Roman" w:hAnsi="Tahoma" w:cs="Tahoma"/>
                <w:b/>
                <w:bCs/>
                <w:szCs w:val="24"/>
              </w:rPr>
            </w:pPr>
            <w:r w:rsidRPr="000D51C9">
              <w:rPr>
                <w:rFonts w:ascii="Tahoma" w:eastAsia="Times New Roman" w:hAnsi="Tahoma" w:cs="Tahoma"/>
                <w:b/>
                <w:bCs/>
                <w:szCs w:val="24"/>
              </w:rPr>
              <w:t>DGC</w:t>
            </w:r>
          </w:p>
        </w:tc>
      </w:tr>
      <w:tr w:rsidR="00FA117C" w:rsidRPr="000D51C9" w14:paraId="727A87C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02D88A9"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Define metadata standards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0704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40D03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F8118E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06A491D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43C9C3A8"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61B754A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Identify new data assets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84F0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CCC1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4F6F1E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74FA5C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19D5A1F"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2E63EC8F"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Create business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EC5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5768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B130B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54A60F14"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5276DAE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C97014D"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Capture technical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996A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718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2269" w:type="dxa"/>
            <w:tcBorders>
              <w:top w:val="single" w:sz="6" w:space="0" w:color="auto"/>
              <w:left w:val="single" w:sz="6" w:space="0" w:color="auto"/>
              <w:bottom w:val="single" w:sz="6" w:space="0" w:color="auto"/>
              <w:right w:val="single" w:sz="6" w:space="0" w:color="auto"/>
            </w:tcBorders>
            <w:vAlign w:val="center"/>
            <w:hideMark/>
          </w:tcPr>
          <w:p w14:paraId="2D74DBE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r>
              <w:rPr>
                <w:rFonts w:ascii="Tahoma" w:eastAsia="Times New Roman" w:hAnsi="Tahoma" w:cs="Tahoma"/>
                <w:szCs w:val="24"/>
              </w:rPr>
              <w:t>/A</w:t>
            </w:r>
          </w:p>
        </w:tc>
        <w:tc>
          <w:tcPr>
            <w:tcW w:w="847" w:type="dxa"/>
            <w:tcBorders>
              <w:top w:val="single" w:sz="6" w:space="0" w:color="auto"/>
              <w:left w:val="single" w:sz="6" w:space="0" w:color="auto"/>
              <w:bottom w:val="single" w:sz="6" w:space="0" w:color="auto"/>
              <w:right w:val="single" w:sz="6" w:space="0" w:color="auto"/>
            </w:tcBorders>
            <w:vAlign w:val="center"/>
            <w:hideMark/>
          </w:tcPr>
          <w:p w14:paraId="77249BB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0B500DF1"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34B8346C"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Validate metadata completeness</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FD3AD"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4F6A"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87B7EDB"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34BE806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AE4AD6C"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9337DF7"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Approve metadata</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4350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7EF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CCAF518"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c>
          <w:tcPr>
            <w:tcW w:w="847" w:type="dxa"/>
            <w:tcBorders>
              <w:top w:val="single" w:sz="6" w:space="0" w:color="auto"/>
              <w:left w:val="single" w:sz="6" w:space="0" w:color="auto"/>
              <w:bottom w:val="single" w:sz="6" w:space="0" w:color="auto"/>
              <w:right w:val="single" w:sz="6" w:space="0" w:color="auto"/>
            </w:tcBorders>
            <w:vAlign w:val="center"/>
            <w:hideMark/>
          </w:tcPr>
          <w:p w14:paraId="31295D1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65212434"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51DDC3F4"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Escalate high</w:t>
            </w:r>
            <w:r w:rsidRPr="000D51C9">
              <w:rPr>
                <w:rFonts w:ascii="Tahoma" w:eastAsia="Times New Roman" w:hAnsi="Tahoma" w:cs="Tahoma"/>
                <w:szCs w:val="24"/>
              </w:rPr>
              <w:noBreakHyphen/>
              <w:t>risk or cross</w:t>
            </w:r>
            <w:r w:rsidRPr="000D51C9">
              <w:rPr>
                <w:rFonts w:ascii="Tahoma" w:eastAsia="Times New Roman" w:hAnsi="Tahoma" w:cs="Tahoma"/>
                <w:szCs w:val="24"/>
              </w:rPr>
              <w:noBreakHyphen/>
              <w:t>domain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33890"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DCCB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53F48C7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7BD52D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r>
      <w:tr w:rsidR="00FA117C" w:rsidRPr="000D51C9" w14:paraId="5D7A878E"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376CE02"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Publish metadata for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A0AE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1FA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169AE8D7"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4FE3492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1DA6AD3A"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40AF2E60"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Maintain</w:t>
            </w:r>
            <w:r w:rsidRPr="000D51C9">
              <w:rPr>
                <w:rFonts w:ascii="Tahoma" w:eastAsia="Times New Roman" w:hAnsi="Tahoma" w:cs="Tahoma"/>
                <w:szCs w:val="24"/>
                <w:cs/>
              </w:rPr>
              <w:t xml:space="preserve"> </w:t>
            </w:r>
            <w:r w:rsidRPr="000D51C9">
              <w:rPr>
                <w:rFonts w:ascii="Tahoma" w:eastAsia="Times New Roman" w:hAnsi="Tahoma" w:cs="Tahoma"/>
                <w:szCs w:val="24"/>
              </w:rPr>
              <w:t>&amp;</w:t>
            </w:r>
            <w:r w:rsidRPr="000D51C9">
              <w:rPr>
                <w:rFonts w:ascii="Tahoma" w:eastAsia="Times New Roman" w:hAnsi="Tahoma" w:cs="Tahoma"/>
                <w:szCs w:val="24"/>
                <w:cs/>
              </w:rPr>
              <w:t xml:space="preserve"> </w:t>
            </w:r>
            <w:r w:rsidRPr="000D51C9">
              <w:rPr>
                <w:rFonts w:ascii="Tahoma" w:eastAsia="Times New Roman" w:hAnsi="Tahoma" w:cs="Tahoma"/>
                <w:szCs w:val="24"/>
              </w:rPr>
              <w:t>update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DFE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4A89C"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03E56701"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12AD4E6F"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3CBBA246"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1E5046B1"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Monitor metadata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4A5C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7B276"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2269" w:type="dxa"/>
            <w:tcBorders>
              <w:top w:val="single" w:sz="6" w:space="0" w:color="auto"/>
              <w:left w:val="single" w:sz="6" w:space="0" w:color="auto"/>
              <w:bottom w:val="single" w:sz="6" w:space="0" w:color="auto"/>
              <w:right w:val="single" w:sz="6" w:space="0" w:color="auto"/>
            </w:tcBorders>
            <w:vAlign w:val="center"/>
            <w:hideMark/>
          </w:tcPr>
          <w:p w14:paraId="7A960812"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C</w:t>
            </w:r>
          </w:p>
        </w:tc>
        <w:tc>
          <w:tcPr>
            <w:tcW w:w="847" w:type="dxa"/>
            <w:tcBorders>
              <w:top w:val="single" w:sz="6" w:space="0" w:color="auto"/>
              <w:left w:val="single" w:sz="6" w:space="0" w:color="auto"/>
              <w:bottom w:val="single" w:sz="6" w:space="0" w:color="auto"/>
              <w:right w:val="single" w:sz="6" w:space="0" w:color="auto"/>
            </w:tcBorders>
            <w:vAlign w:val="center"/>
            <w:hideMark/>
          </w:tcPr>
          <w:p w14:paraId="68C085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r w:rsidR="00FA117C" w:rsidRPr="000D51C9" w14:paraId="7E5D3139" w14:textId="77777777" w:rsidTr="00EF4928">
        <w:tc>
          <w:tcPr>
            <w:tcW w:w="0" w:type="auto"/>
            <w:tcBorders>
              <w:top w:val="single" w:sz="6" w:space="0" w:color="auto"/>
              <w:left w:val="single" w:sz="6" w:space="0" w:color="auto"/>
              <w:bottom w:val="single" w:sz="6" w:space="0" w:color="auto"/>
              <w:right w:val="single" w:sz="6" w:space="0" w:color="auto"/>
            </w:tcBorders>
            <w:vAlign w:val="center"/>
            <w:hideMark/>
          </w:tcPr>
          <w:p w14:paraId="054D3DA3" w14:textId="77777777" w:rsidR="00FA117C" w:rsidRPr="000D51C9" w:rsidRDefault="00FA117C" w:rsidP="00EF4928">
            <w:pPr>
              <w:spacing w:after="0" w:line="240" w:lineRule="auto"/>
              <w:rPr>
                <w:rFonts w:ascii="Tahoma" w:eastAsia="Times New Roman" w:hAnsi="Tahoma" w:cs="Tahoma"/>
                <w:szCs w:val="24"/>
              </w:rPr>
            </w:pPr>
            <w:r w:rsidRPr="000D51C9">
              <w:rPr>
                <w:rFonts w:ascii="Tahoma" w:eastAsia="Times New Roman" w:hAnsi="Tahoma" w:cs="Tahoma"/>
                <w:szCs w:val="24"/>
              </w:rPr>
              <w:t>Retire / archive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24065"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D6D03"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A</w:t>
            </w:r>
          </w:p>
        </w:tc>
        <w:tc>
          <w:tcPr>
            <w:tcW w:w="2269" w:type="dxa"/>
            <w:tcBorders>
              <w:top w:val="single" w:sz="6" w:space="0" w:color="auto"/>
              <w:left w:val="single" w:sz="6" w:space="0" w:color="auto"/>
              <w:bottom w:val="single" w:sz="6" w:space="0" w:color="auto"/>
              <w:right w:val="single" w:sz="6" w:space="0" w:color="auto"/>
            </w:tcBorders>
            <w:vAlign w:val="center"/>
            <w:hideMark/>
          </w:tcPr>
          <w:p w14:paraId="373BCB8E"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R</w:t>
            </w:r>
          </w:p>
        </w:tc>
        <w:tc>
          <w:tcPr>
            <w:tcW w:w="847" w:type="dxa"/>
            <w:tcBorders>
              <w:top w:val="single" w:sz="6" w:space="0" w:color="auto"/>
              <w:left w:val="single" w:sz="6" w:space="0" w:color="auto"/>
              <w:bottom w:val="single" w:sz="6" w:space="0" w:color="auto"/>
              <w:right w:val="single" w:sz="6" w:space="0" w:color="auto"/>
            </w:tcBorders>
            <w:vAlign w:val="center"/>
            <w:hideMark/>
          </w:tcPr>
          <w:p w14:paraId="0BFCDAA9" w14:textId="77777777" w:rsidR="00FA117C" w:rsidRPr="000D51C9" w:rsidRDefault="00FA117C" w:rsidP="00EF4928">
            <w:pPr>
              <w:spacing w:after="0" w:line="240" w:lineRule="auto"/>
              <w:jc w:val="center"/>
              <w:rPr>
                <w:rFonts w:ascii="Tahoma" w:eastAsia="Times New Roman" w:hAnsi="Tahoma" w:cs="Tahoma"/>
                <w:szCs w:val="24"/>
              </w:rPr>
            </w:pPr>
            <w:r w:rsidRPr="000D51C9">
              <w:rPr>
                <w:rFonts w:ascii="Tahoma" w:eastAsia="Times New Roman" w:hAnsi="Tahoma" w:cs="Tahoma"/>
                <w:szCs w:val="24"/>
              </w:rPr>
              <w:t>I</w:t>
            </w:r>
          </w:p>
        </w:tc>
      </w:tr>
    </w:tbl>
    <w:p w14:paraId="7B2BFF38" w14:textId="71648A38" w:rsidR="00FA117C" w:rsidRPr="00881EDD" w:rsidRDefault="00FA117C" w:rsidP="00CF2380">
      <w:pPr>
        <w:spacing w:after="0" w:line="240" w:lineRule="auto"/>
        <w:rPr>
          <w:rFonts w:ascii="Tahoma" w:hAnsi="Tahoma" w:cs="Tahoma"/>
          <w:color w:val="002060"/>
          <w:sz w:val="22"/>
          <w:szCs w:val="22"/>
        </w:rPr>
      </w:pPr>
      <w:r w:rsidRPr="000D51C9">
        <w:rPr>
          <w:rFonts w:ascii="Tahoma" w:eastAsia="Times New Roman" w:hAnsi="Tahoma" w:cs="Tahoma"/>
          <w:b/>
          <w:bCs/>
          <w:szCs w:val="24"/>
        </w:rPr>
        <w:t>R = Responsible | A = Accountable | C = Consulted | I = Informed</w:t>
      </w:r>
    </w:p>
    <w:sectPr w:rsidR="00FA117C" w:rsidRPr="00881EDD" w:rsidSect="0008269C">
      <w:footerReference w:type="default" r:id="rId9"/>
      <w:pgSz w:w="12240" w:h="15840"/>
      <w:pgMar w:top="1276" w:right="1440" w:bottom="1418"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BC62" w14:textId="77777777" w:rsidR="00112E85" w:rsidRDefault="00112E85" w:rsidP="0023673C">
      <w:pPr>
        <w:spacing w:after="0" w:line="240" w:lineRule="auto"/>
      </w:pPr>
      <w:r>
        <w:separator/>
      </w:r>
    </w:p>
  </w:endnote>
  <w:endnote w:type="continuationSeparator" w:id="0">
    <w:p w14:paraId="251CC03F" w14:textId="77777777" w:rsidR="00112E85" w:rsidRDefault="00112E85" w:rsidP="00236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3AF8" w14:textId="77777777" w:rsidR="0008269C" w:rsidRPr="002D6FFF" w:rsidRDefault="0008269C">
    <w:pPr>
      <w:pStyle w:val="Footer"/>
      <w:pBdr>
        <w:bottom w:val="single" w:sz="6" w:space="1" w:color="auto"/>
      </w:pBdr>
      <w:jc w:val="right"/>
      <w:rPr>
        <w:rFonts w:ascii="Tahoma" w:hAnsi="Tahoma" w:cs="Tahoma"/>
        <w:color w:val="000000" w:themeColor="text2"/>
        <w:sz w:val="22"/>
        <w:szCs w:val="22"/>
      </w:rPr>
    </w:pPr>
  </w:p>
  <w:p w14:paraId="34882F8F" w14:textId="77777777" w:rsidR="0008269C" w:rsidRPr="00517E95" w:rsidRDefault="0008269C">
    <w:pPr>
      <w:pStyle w:val="Footer"/>
      <w:jc w:val="right"/>
      <w:rPr>
        <w:rFonts w:ascii="Tahoma" w:hAnsi="Tahoma" w:cs="Tahoma"/>
        <w:sz w:val="22"/>
        <w:szCs w:val="22"/>
      </w:rPr>
    </w:pPr>
    <w:r w:rsidRPr="00517E95">
      <w:rPr>
        <w:rFonts w:ascii="Tahoma" w:hAnsi="Tahoma" w:cs="Tahoma"/>
        <w:sz w:val="22"/>
        <w:szCs w:val="22"/>
      </w:rPr>
      <w:fldChar w:fldCharType="begin"/>
    </w:r>
    <w:r w:rsidRPr="00517E95">
      <w:rPr>
        <w:rFonts w:ascii="Tahoma" w:hAnsi="Tahoma" w:cs="Tahoma"/>
        <w:sz w:val="22"/>
        <w:szCs w:val="22"/>
      </w:rPr>
      <w:instrText xml:space="preserve"> PAGE   \* MERGEFORMAT </w:instrText>
    </w:r>
    <w:r w:rsidRPr="00517E95">
      <w:rPr>
        <w:rFonts w:ascii="Tahoma" w:hAnsi="Tahoma" w:cs="Tahoma"/>
        <w:sz w:val="22"/>
        <w:szCs w:val="22"/>
      </w:rPr>
      <w:fldChar w:fldCharType="separate"/>
    </w:r>
    <w:r w:rsidRPr="00517E95">
      <w:rPr>
        <w:rFonts w:ascii="Tahoma" w:hAnsi="Tahoma" w:cs="Tahoma"/>
        <w:noProof/>
        <w:sz w:val="22"/>
        <w:szCs w:val="22"/>
      </w:rPr>
      <w:t>2</w:t>
    </w:r>
    <w:r w:rsidRPr="00517E95">
      <w:rPr>
        <w:rFonts w:ascii="Tahoma" w:hAnsi="Tahoma" w:cs="Tahoma"/>
        <w:noProof/>
        <w:sz w:val="22"/>
        <w:szCs w:val="22"/>
      </w:rPr>
      <w:fldChar w:fldCharType="end"/>
    </w:r>
  </w:p>
  <w:p w14:paraId="67955744" w14:textId="41988F08" w:rsidR="0008269C" w:rsidRPr="001D42CE" w:rsidRDefault="00695B52" w:rsidP="00B72E43">
    <w:pPr>
      <w:pStyle w:val="Footer"/>
      <w:jc w:val="right"/>
      <w:rPr>
        <w:rFonts w:ascii="Tahoma" w:hAnsi="Tahoma" w:cs="Tahoma"/>
        <w:sz w:val="18"/>
        <w:szCs w:val="18"/>
        <w:cs/>
      </w:rPr>
    </w:pPr>
    <w:r>
      <w:rPr>
        <w:rFonts w:ascii="Tahoma" w:hAnsi="Tahoma" w:cs="Tahoma"/>
        <w:sz w:val="18"/>
        <w:szCs w:val="18"/>
      </w:rPr>
      <w:t>SPW-</w:t>
    </w:r>
    <w:r w:rsidR="00230EFF">
      <w:rPr>
        <w:rFonts w:ascii="Tahoma" w:hAnsi="Tahoma" w:cs="Tahoma"/>
        <w:sz w:val="18"/>
        <w:szCs w:val="18"/>
      </w:rPr>
      <w:t>BDSI-SP-002</w:t>
    </w:r>
    <w:r>
      <w:rPr>
        <w:rFonts w:ascii="Tahoma" w:hAnsi="Tahoma" w:cs="Tahoma"/>
        <w:sz w:val="18"/>
        <w:szCs w:val="18"/>
      </w:rPr>
      <w:t xml:space="preserve">: </w:t>
    </w:r>
    <w:r w:rsidR="00230EFF">
      <w:rPr>
        <w:rFonts w:ascii="Tahoma" w:hAnsi="Tahoma" w:cs="Tahoma"/>
        <w:sz w:val="18"/>
        <w:szCs w:val="18"/>
      </w:rPr>
      <w:t>Metadata Management</w:t>
    </w:r>
    <w:r w:rsidR="00B72E43" w:rsidRPr="00B72E43">
      <w:rPr>
        <w:rFonts w:ascii="Tahoma" w:hAnsi="Tahoma" w:cs="Tahoma"/>
        <w:sz w:val="18"/>
        <w:szCs w:val="18"/>
      </w:rPr>
      <w:t xml:space="preserve"> Procedure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BFB72" w14:textId="77777777" w:rsidR="00112E85" w:rsidRDefault="00112E85" w:rsidP="0023673C">
      <w:pPr>
        <w:spacing w:after="0" w:line="240" w:lineRule="auto"/>
      </w:pPr>
      <w:r>
        <w:separator/>
      </w:r>
    </w:p>
  </w:footnote>
  <w:footnote w:type="continuationSeparator" w:id="0">
    <w:p w14:paraId="5E218A08" w14:textId="77777777" w:rsidR="00112E85" w:rsidRDefault="00112E85" w:rsidP="00236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647"/>
    <w:multiLevelType w:val="hybridMultilevel"/>
    <w:tmpl w:val="32680D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928D1"/>
    <w:multiLevelType w:val="multilevel"/>
    <w:tmpl w:val="2A321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65B55"/>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71C70"/>
    <w:multiLevelType w:val="multilevel"/>
    <w:tmpl w:val="6AA4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8201A"/>
    <w:multiLevelType w:val="hybridMultilevel"/>
    <w:tmpl w:val="DA0A7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117B2"/>
    <w:multiLevelType w:val="multilevel"/>
    <w:tmpl w:val="BCCC8664"/>
    <w:lvl w:ilvl="0">
      <w:start w:val="4"/>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6" w15:restartNumberingAfterBreak="0">
    <w:nsid w:val="34C81025"/>
    <w:multiLevelType w:val="hybridMultilevel"/>
    <w:tmpl w:val="3ADC5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AE1A44"/>
    <w:multiLevelType w:val="hybridMultilevel"/>
    <w:tmpl w:val="96FCE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617A1"/>
    <w:multiLevelType w:val="multilevel"/>
    <w:tmpl w:val="3F66B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24580"/>
    <w:multiLevelType w:val="multilevel"/>
    <w:tmpl w:val="6C3CB8DC"/>
    <w:lvl w:ilvl="0">
      <w:start w:val="3"/>
      <w:numFmt w:val="decimal"/>
      <w:lvlText w:val="%1."/>
      <w:lvlJc w:val="left"/>
      <w:pPr>
        <w:ind w:left="360" w:hanging="360"/>
      </w:pPr>
      <w:rPr>
        <w:rFonts w:cs="Cordia New" w:hint="default"/>
        <w:b/>
        <w:bCs/>
        <w:i w:val="0"/>
        <w:iCs w:val="0"/>
        <w:color w:val="000000" w:themeColor="text1"/>
      </w:rPr>
    </w:lvl>
    <w:lvl w:ilvl="1">
      <w:start w:val="1"/>
      <w:numFmt w:val="decimal"/>
      <w:isLgl/>
      <w:lvlText w:val="%2)"/>
      <w:lvlJc w:val="left"/>
      <w:pPr>
        <w:ind w:left="1134" w:hanging="850"/>
      </w:pPr>
      <w:rPr>
        <w:rFonts w:ascii="Tahoma" w:eastAsia="Times New Roman" w:hAnsi="Tahoma" w:cs="Tahoma"/>
        <w:b w:val="0"/>
        <w:bCs w:val="0"/>
        <w:i w:val="0"/>
        <w:iCs w:val="0"/>
        <w:color w:val="002060"/>
        <w:lang w:bidi="th-TH"/>
      </w:rPr>
    </w:lvl>
    <w:lvl w:ilvl="2">
      <w:start w:val="1"/>
      <w:numFmt w:val="decimal"/>
      <w:isLgl/>
      <w:lvlText w:val="%1.%2.%3"/>
      <w:lvlJc w:val="left"/>
      <w:pPr>
        <w:ind w:left="1288" w:hanging="720"/>
      </w:pPr>
      <w:rPr>
        <w:rFonts w:hint="default"/>
        <w:i w:val="0"/>
        <w:iCs w:val="0"/>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0" w15:restartNumberingAfterBreak="0">
    <w:nsid w:val="58A86A7C"/>
    <w:multiLevelType w:val="multilevel"/>
    <w:tmpl w:val="A51A4548"/>
    <w:lvl w:ilvl="0">
      <w:start w:val="1"/>
      <w:numFmt w:val="decimal"/>
      <w:lvlText w:val="%1."/>
      <w:lvlJc w:val="left"/>
      <w:pPr>
        <w:ind w:left="360" w:hanging="360"/>
      </w:pPr>
      <w:rPr>
        <w:rFonts w:cs="Cordia New" w:hint="default"/>
        <w:b/>
        <w:bCs/>
        <w:i w:val="0"/>
        <w:iCs w:val="0"/>
        <w:color w:val="000000" w:themeColor="text1"/>
      </w:rPr>
    </w:lvl>
    <w:lvl w:ilvl="1">
      <w:start w:val="1"/>
      <w:numFmt w:val="decimal"/>
      <w:isLgl/>
      <w:lvlText w:val="%1.%2"/>
      <w:lvlJc w:val="left"/>
      <w:pPr>
        <w:ind w:left="1134" w:hanging="85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504" w:hanging="180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1" w15:restartNumberingAfterBreak="0">
    <w:nsid w:val="5EA112B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96882"/>
    <w:multiLevelType w:val="multilevel"/>
    <w:tmpl w:val="2232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C4620"/>
    <w:multiLevelType w:val="hybridMultilevel"/>
    <w:tmpl w:val="02D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326D89"/>
    <w:multiLevelType w:val="multilevel"/>
    <w:tmpl w:val="C206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8A2D67"/>
    <w:multiLevelType w:val="multilevel"/>
    <w:tmpl w:val="2CAAF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9631C2"/>
    <w:multiLevelType w:val="hybridMultilevel"/>
    <w:tmpl w:val="1E1EC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D10B31"/>
    <w:multiLevelType w:val="multilevel"/>
    <w:tmpl w:val="2E5626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06246">
    <w:abstractNumId w:val="10"/>
  </w:num>
  <w:num w:numId="2" w16cid:durableId="1372925946">
    <w:abstractNumId w:val="9"/>
  </w:num>
  <w:num w:numId="3" w16cid:durableId="731733330">
    <w:abstractNumId w:val="5"/>
  </w:num>
  <w:num w:numId="4" w16cid:durableId="1294287320">
    <w:abstractNumId w:val="11"/>
  </w:num>
  <w:num w:numId="5" w16cid:durableId="943734646">
    <w:abstractNumId w:val="17"/>
  </w:num>
  <w:num w:numId="6" w16cid:durableId="603077112">
    <w:abstractNumId w:val="15"/>
  </w:num>
  <w:num w:numId="7" w16cid:durableId="1235823000">
    <w:abstractNumId w:val="3"/>
  </w:num>
  <w:num w:numId="8" w16cid:durableId="1080635356">
    <w:abstractNumId w:val="6"/>
  </w:num>
  <w:num w:numId="9" w16cid:durableId="837844347">
    <w:abstractNumId w:val="12"/>
  </w:num>
  <w:num w:numId="10" w16cid:durableId="772819325">
    <w:abstractNumId w:val="8"/>
  </w:num>
  <w:num w:numId="11" w16cid:durableId="1697807500">
    <w:abstractNumId w:val="1"/>
  </w:num>
  <w:num w:numId="12" w16cid:durableId="1735926138">
    <w:abstractNumId w:val="0"/>
  </w:num>
  <w:num w:numId="13" w16cid:durableId="494690788">
    <w:abstractNumId w:val="14"/>
  </w:num>
  <w:num w:numId="14" w16cid:durableId="153450047">
    <w:abstractNumId w:val="2"/>
  </w:num>
  <w:num w:numId="15" w16cid:durableId="26880782">
    <w:abstractNumId w:val="16"/>
  </w:num>
  <w:num w:numId="16" w16cid:durableId="1531336708">
    <w:abstractNumId w:val="4"/>
  </w:num>
  <w:num w:numId="17" w16cid:durableId="131950369">
    <w:abstractNumId w:val="7"/>
  </w:num>
  <w:num w:numId="18" w16cid:durableId="544297908">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84F"/>
    <w:rsid w:val="00006288"/>
    <w:rsid w:val="00024355"/>
    <w:rsid w:val="00035520"/>
    <w:rsid w:val="00036747"/>
    <w:rsid w:val="00050ADC"/>
    <w:rsid w:val="00052E91"/>
    <w:rsid w:val="000618E8"/>
    <w:rsid w:val="00073323"/>
    <w:rsid w:val="00077432"/>
    <w:rsid w:val="00080502"/>
    <w:rsid w:val="0008269C"/>
    <w:rsid w:val="00084922"/>
    <w:rsid w:val="0008707F"/>
    <w:rsid w:val="000922C2"/>
    <w:rsid w:val="000A4D38"/>
    <w:rsid w:val="000A6B4A"/>
    <w:rsid w:val="000A74E7"/>
    <w:rsid w:val="000B116C"/>
    <w:rsid w:val="000B17BD"/>
    <w:rsid w:val="000B2B04"/>
    <w:rsid w:val="000B6BE7"/>
    <w:rsid w:val="000C0428"/>
    <w:rsid w:val="000C1D0D"/>
    <w:rsid w:val="000D2021"/>
    <w:rsid w:val="000D2083"/>
    <w:rsid w:val="000D2084"/>
    <w:rsid w:val="000D2A1C"/>
    <w:rsid w:val="000D3B94"/>
    <w:rsid w:val="000E0B21"/>
    <w:rsid w:val="000E6C9B"/>
    <w:rsid w:val="000F5423"/>
    <w:rsid w:val="000F7E67"/>
    <w:rsid w:val="0011069B"/>
    <w:rsid w:val="00111A57"/>
    <w:rsid w:val="00112E85"/>
    <w:rsid w:val="00113DE0"/>
    <w:rsid w:val="001302EF"/>
    <w:rsid w:val="00133C85"/>
    <w:rsid w:val="00135E91"/>
    <w:rsid w:val="001374D9"/>
    <w:rsid w:val="0014217E"/>
    <w:rsid w:val="00144FC4"/>
    <w:rsid w:val="0014694D"/>
    <w:rsid w:val="00150784"/>
    <w:rsid w:val="00151449"/>
    <w:rsid w:val="001567CC"/>
    <w:rsid w:val="0016562F"/>
    <w:rsid w:val="001704EB"/>
    <w:rsid w:val="00171466"/>
    <w:rsid w:val="001732A1"/>
    <w:rsid w:val="0017645E"/>
    <w:rsid w:val="00180940"/>
    <w:rsid w:val="00181128"/>
    <w:rsid w:val="0018186B"/>
    <w:rsid w:val="00181C03"/>
    <w:rsid w:val="001827B2"/>
    <w:rsid w:val="0018674C"/>
    <w:rsid w:val="0019029A"/>
    <w:rsid w:val="00192DDB"/>
    <w:rsid w:val="001A4935"/>
    <w:rsid w:val="001A4BD2"/>
    <w:rsid w:val="001B03F0"/>
    <w:rsid w:val="001B337D"/>
    <w:rsid w:val="001B41DF"/>
    <w:rsid w:val="001C1D00"/>
    <w:rsid w:val="001C352A"/>
    <w:rsid w:val="001D3DD0"/>
    <w:rsid w:val="001D42CE"/>
    <w:rsid w:val="001F1E48"/>
    <w:rsid w:val="001F6168"/>
    <w:rsid w:val="001F64F6"/>
    <w:rsid w:val="001F6EB5"/>
    <w:rsid w:val="0021082C"/>
    <w:rsid w:val="00213A57"/>
    <w:rsid w:val="0022442E"/>
    <w:rsid w:val="00226426"/>
    <w:rsid w:val="002303F2"/>
    <w:rsid w:val="00230EFF"/>
    <w:rsid w:val="00230F9F"/>
    <w:rsid w:val="0023284F"/>
    <w:rsid w:val="0023673C"/>
    <w:rsid w:val="002479A7"/>
    <w:rsid w:val="00247A05"/>
    <w:rsid w:val="00251439"/>
    <w:rsid w:val="00255AF4"/>
    <w:rsid w:val="00263A89"/>
    <w:rsid w:val="00295821"/>
    <w:rsid w:val="00296FAB"/>
    <w:rsid w:val="002C117B"/>
    <w:rsid w:val="002C12F4"/>
    <w:rsid w:val="002C3E24"/>
    <w:rsid w:val="002C4264"/>
    <w:rsid w:val="002D31BE"/>
    <w:rsid w:val="002D345F"/>
    <w:rsid w:val="002D6FFF"/>
    <w:rsid w:val="00303B5A"/>
    <w:rsid w:val="00310CD8"/>
    <w:rsid w:val="00311B64"/>
    <w:rsid w:val="00336D60"/>
    <w:rsid w:val="00340C57"/>
    <w:rsid w:val="00341A38"/>
    <w:rsid w:val="00343132"/>
    <w:rsid w:val="003479AF"/>
    <w:rsid w:val="00347E8E"/>
    <w:rsid w:val="00357AEE"/>
    <w:rsid w:val="003741D9"/>
    <w:rsid w:val="00374DCA"/>
    <w:rsid w:val="003772B6"/>
    <w:rsid w:val="0037741C"/>
    <w:rsid w:val="003803D9"/>
    <w:rsid w:val="003822E9"/>
    <w:rsid w:val="00385029"/>
    <w:rsid w:val="00395180"/>
    <w:rsid w:val="003960EC"/>
    <w:rsid w:val="003971D2"/>
    <w:rsid w:val="00397D13"/>
    <w:rsid w:val="00397FC0"/>
    <w:rsid w:val="003A146D"/>
    <w:rsid w:val="003A1495"/>
    <w:rsid w:val="003A2B28"/>
    <w:rsid w:val="003A3FB5"/>
    <w:rsid w:val="003A797D"/>
    <w:rsid w:val="003B4133"/>
    <w:rsid w:val="003C1699"/>
    <w:rsid w:val="003C381A"/>
    <w:rsid w:val="003C4AE9"/>
    <w:rsid w:val="003C5812"/>
    <w:rsid w:val="003C7575"/>
    <w:rsid w:val="003D1DBB"/>
    <w:rsid w:val="003D1E07"/>
    <w:rsid w:val="003D2740"/>
    <w:rsid w:val="003D3A22"/>
    <w:rsid w:val="003D4F32"/>
    <w:rsid w:val="003D682E"/>
    <w:rsid w:val="003D7A47"/>
    <w:rsid w:val="003E034E"/>
    <w:rsid w:val="003E1898"/>
    <w:rsid w:val="003E3B3A"/>
    <w:rsid w:val="003E4289"/>
    <w:rsid w:val="003E45A0"/>
    <w:rsid w:val="003E69BE"/>
    <w:rsid w:val="003E7167"/>
    <w:rsid w:val="003F09F2"/>
    <w:rsid w:val="003F2706"/>
    <w:rsid w:val="003F3B54"/>
    <w:rsid w:val="003F569F"/>
    <w:rsid w:val="00404937"/>
    <w:rsid w:val="00405177"/>
    <w:rsid w:val="0040594B"/>
    <w:rsid w:val="00406137"/>
    <w:rsid w:val="004124AE"/>
    <w:rsid w:val="00412583"/>
    <w:rsid w:val="00415C5E"/>
    <w:rsid w:val="004226B7"/>
    <w:rsid w:val="00423180"/>
    <w:rsid w:val="00424125"/>
    <w:rsid w:val="00425511"/>
    <w:rsid w:val="0042568B"/>
    <w:rsid w:val="00426FF6"/>
    <w:rsid w:val="00434825"/>
    <w:rsid w:val="00451335"/>
    <w:rsid w:val="00455455"/>
    <w:rsid w:val="004565D3"/>
    <w:rsid w:val="00457551"/>
    <w:rsid w:val="00464607"/>
    <w:rsid w:val="00466F9A"/>
    <w:rsid w:val="00467EB6"/>
    <w:rsid w:val="00473EC5"/>
    <w:rsid w:val="00474E0C"/>
    <w:rsid w:val="004766A6"/>
    <w:rsid w:val="00487E45"/>
    <w:rsid w:val="004A1A6E"/>
    <w:rsid w:val="004A53C4"/>
    <w:rsid w:val="004A7D7A"/>
    <w:rsid w:val="004B2B29"/>
    <w:rsid w:val="004C1BCE"/>
    <w:rsid w:val="004D0907"/>
    <w:rsid w:val="004D629E"/>
    <w:rsid w:val="004E6744"/>
    <w:rsid w:val="004F05D1"/>
    <w:rsid w:val="004F09B4"/>
    <w:rsid w:val="005103D2"/>
    <w:rsid w:val="00511DE4"/>
    <w:rsid w:val="00517E95"/>
    <w:rsid w:val="005205AF"/>
    <w:rsid w:val="00525703"/>
    <w:rsid w:val="00526ADD"/>
    <w:rsid w:val="00530B29"/>
    <w:rsid w:val="00537E73"/>
    <w:rsid w:val="00546D77"/>
    <w:rsid w:val="00547F3B"/>
    <w:rsid w:val="005544A3"/>
    <w:rsid w:val="00582791"/>
    <w:rsid w:val="005872BA"/>
    <w:rsid w:val="005900BC"/>
    <w:rsid w:val="005A1784"/>
    <w:rsid w:val="005B0E6F"/>
    <w:rsid w:val="005B6C3E"/>
    <w:rsid w:val="005B7478"/>
    <w:rsid w:val="005C18D2"/>
    <w:rsid w:val="005C384E"/>
    <w:rsid w:val="005D4D0F"/>
    <w:rsid w:val="005D6FF0"/>
    <w:rsid w:val="005D730C"/>
    <w:rsid w:val="005E41BB"/>
    <w:rsid w:val="005E6FF3"/>
    <w:rsid w:val="005F6E2E"/>
    <w:rsid w:val="00612EF7"/>
    <w:rsid w:val="00616D3C"/>
    <w:rsid w:val="00617B45"/>
    <w:rsid w:val="006240D9"/>
    <w:rsid w:val="00643F18"/>
    <w:rsid w:val="0065242C"/>
    <w:rsid w:val="00655A10"/>
    <w:rsid w:val="00663B31"/>
    <w:rsid w:val="00664A0D"/>
    <w:rsid w:val="00671452"/>
    <w:rsid w:val="006879C6"/>
    <w:rsid w:val="00695B52"/>
    <w:rsid w:val="006A5910"/>
    <w:rsid w:val="006B0CBA"/>
    <w:rsid w:val="006B5BC5"/>
    <w:rsid w:val="006C102B"/>
    <w:rsid w:val="006C20B4"/>
    <w:rsid w:val="006D0644"/>
    <w:rsid w:val="006D27DC"/>
    <w:rsid w:val="006D3DD4"/>
    <w:rsid w:val="006D53C7"/>
    <w:rsid w:val="006D7826"/>
    <w:rsid w:val="006E60C3"/>
    <w:rsid w:val="006F1BB9"/>
    <w:rsid w:val="006F61F7"/>
    <w:rsid w:val="006F796C"/>
    <w:rsid w:val="007045DB"/>
    <w:rsid w:val="007072E2"/>
    <w:rsid w:val="007149C5"/>
    <w:rsid w:val="007154F4"/>
    <w:rsid w:val="007178D0"/>
    <w:rsid w:val="00720C40"/>
    <w:rsid w:val="00722BE7"/>
    <w:rsid w:val="0073615F"/>
    <w:rsid w:val="00736599"/>
    <w:rsid w:val="007367F7"/>
    <w:rsid w:val="00736834"/>
    <w:rsid w:val="00746C88"/>
    <w:rsid w:val="00747CE5"/>
    <w:rsid w:val="007630F7"/>
    <w:rsid w:val="007664DE"/>
    <w:rsid w:val="0076693A"/>
    <w:rsid w:val="007819AF"/>
    <w:rsid w:val="00781B92"/>
    <w:rsid w:val="00793388"/>
    <w:rsid w:val="00795F2A"/>
    <w:rsid w:val="007A2ABB"/>
    <w:rsid w:val="007B16D2"/>
    <w:rsid w:val="007B3351"/>
    <w:rsid w:val="007B421B"/>
    <w:rsid w:val="007B4A58"/>
    <w:rsid w:val="007B7FC5"/>
    <w:rsid w:val="007C104E"/>
    <w:rsid w:val="007D6CEE"/>
    <w:rsid w:val="007D7E94"/>
    <w:rsid w:val="007F1FA8"/>
    <w:rsid w:val="007F3358"/>
    <w:rsid w:val="007F7BA7"/>
    <w:rsid w:val="00804B76"/>
    <w:rsid w:val="00805906"/>
    <w:rsid w:val="00810337"/>
    <w:rsid w:val="00812D7D"/>
    <w:rsid w:val="00813D9A"/>
    <w:rsid w:val="00814FA1"/>
    <w:rsid w:val="008235C0"/>
    <w:rsid w:val="008238D6"/>
    <w:rsid w:val="00845097"/>
    <w:rsid w:val="00853769"/>
    <w:rsid w:val="00854121"/>
    <w:rsid w:val="008556DC"/>
    <w:rsid w:val="00865115"/>
    <w:rsid w:val="0087183E"/>
    <w:rsid w:val="00871FF6"/>
    <w:rsid w:val="00874BB2"/>
    <w:rsid w:val="00875CBF"/>
    <w:rsid w:val="00881EDD"/>
    <w:rsid w:val="0089271E"/>
    <w:rsid w:val="00892FE3"/>
    <w:rsid w:val="008A32B4"/>
    <w:rsid w:val="008A52B8"/>
    <w:rsid w:val="008A5BC6"/>
    <w:rsid w:val="008A5FA8"/>
    <w:rsid w:val="008A7D43"/>
    <w:rsid w:val="008B3EF2"/>
    <w:rsid w:val="008B455E"/>
    <w:rsid w:val="008B4741"/>
    <w:rsid w:val="008C12C0"/>
    <w:rsid w:val="008C3AD1"/>
    <w:rsid w:val="008C698A"/>
    <w:rsid w:val="008D3221"/>
    <w:rsid w:val="008D39D6"/>
    <w:rsid w:val="008D4D88"/>
    <w:rsid w:val="008D7E0E"/>
    <w:rsid w:val="008E7FD2"/>
    <w:rsid w:val="008F40A7"/>
    <w:rsid w:val="008F7C43"/>
    <w:rsid w:val="009001CE"/>
    <w:rsid w:val="00902F1B"/>
    <w:rsid w:val="00906D74"/>
    <w:rsid w:val="00906E48"/>
    <w:rsid w:val="00914B88"/>
    <w:rsid w:val="009271A5"/>
    <w:rsid w:val="00930356"/>
    <w:rsid w:val="0093300B"/>
    <w:rsid w:val="00935A78"/>
    <w:rsid w:val="0094266C"/>
    <w:rsid w:val="00942CDA"/>
    <w:rsid w:val="00944B51"/>
    <w:rsid w:val="009453B4"/>
    <w:rsid w:val="00951D63"/>
    <w:rsid w:val="0095325A"/>
    <w:rsid w:val="0095701B"/>
    <w:rsid w:val="009601E5"/>
    <w:rsid w:val="00965807"/>
    <w:rsid w:val="009774A5"/>
    <w:rsid w:val="00981668"/>
    <w:rsid w:val="009825B4"/>
    <w:rsid w:val="00984FBA"/>
    <w:rsid w:val="009868DC"/>
    <w:rsid w:val="00987E06"/>
    <w:rsid w:val="00990FA1"/>
    <w:rsid w:val="009918C7"/>
    <w:rsid w:val="00995C72"/>
    <w:rsid w:val="009976F9"/>
    <w:rsid w:val="009A48FA"/>
    <w:rsid w:val="009A4D0D"/>
    <w:rsid w:val="009A56BA"/>
    <w:rsid w:val="009B1631"/>
    <w:rsid w:val="009B2030"/>
    <w:rsid w:val="009C1FAA"/>
    <w:rsid w:val="009C392C"/>
    <w:rsid w:val="009C5E44"/>
    <w:rsid w:val="009C702B"/>
    <w:rsid w:val="009D075B"/>
    <w:rsid w:val="009D159C"/>
    <w:rsid w:val="009D3163"/>
    <w:rsid w:val="009D4544"/>
    <w:rsid w:val="009D5017"/>
    <w:rsid w:val="009D577D"/>
    <w:rsid w:val="009E16FD"/>
    <w:rsid w:val="009E1E13"/>
    <w:rsid w:val="009E233D"/>
    <w:rsid w:val="009E25A7"/>
    <w:rsid w:val="009F0066"/>
    <w:rsid w:val="009F34BC"/>
    <w:rsid w:val="009F4D67"/>
    <w:rsid w:val="00A002C5"/>
    <w:rsid w:val="00A06642"/>
    <w:rsid w:val="00A12F33"/>
    <w:rsid w:val="00A13C7C"/>
    <w:rsid w:val="00A13E58"/>
    <w:rsid w:val="00A22121"/>
    <w:rsid w:val="00A277D8"/>
    <w:rsid w:val="00A33B0A"/>
    <w:rsid w:val="00A3788B"/>
    <w:rsid w:val="00A53EF5"/>
    <w:rsid w:val="00A56086"/>
    <w:rsid w:val="00A5696A"/>
    <w:rsid w:val="00A61940"/>
    <w:rsid w:val="00A6577F"/>
    <w:rsid w:val="00A80DA1"/>
    <w:rsid w:val="00A81171"/>
    <w:rsid w:val="00A824A5"/>
    <w:rsid w:val="00A82BD6"/>
    <w:rsid w:val="00A84968"/>
    <w:rsid w:val="00A93DB4"/>
    <w:rsid w:val="00A9720D"/>
    <w:rsid w:val="00AA18AF"/>
    <w:rsid w:val="00AA34AF"/>
    <w:rsid w:val="00AA7F9A"/>
    <w:rsid w:val="00AB62A0"/>
    <w:rsid w:val="00AC0DE1"/>
    <w:rsid w:val="00AD1F61"/>
    <w:rsid w:val="00AD7C4B"/>
    <w:rsid w:val="00AE55FB"/>
    <w:rsid w:val="00AF26C8"/>
    <w:rsid w:val="00B037EF"/>
    <w:rsid w:val="00B0561E"/>
    <w:rsid w:val="00B06579"/>
    <w:rsid w:val="00B06F13"/>
    <w:rsid w:val="00B0745B"/>
    <w:rsid w:val="00B1228B"/>
    <w:rsid w:val="00B17FEC"/>
    <w:rsid w:val="00B2052B"/>
    <w:rsid w:val="00B22A82"/>
    <w:rsid w:val="00B23D1C"/>
    <w:rsid w:val="00B24F57"/>
    <w:rsid w:val="00B33F7A"/>
    <w:rsid w:val="00B4593E"/>
    <w:rsid w:val="00B475A7"/>
    <w:rsid w:val="00B51703"/>
    <w:rsid w:val="00B53D56"/>
    <w:rsid w:val="00B56177"/>
    <w:rsid w:val="00B66CE9"/>
    <w:rsid w:val="00B670BF"/>
    <w:rsid w:val="00B72E43"/>
    <w:rsid w:val="00B756F2"/>
    <w:rsid w:val="00B76D67"/>
    <w:rsid w:val="00B85FC8"/>
    <w:rsid w:val="00B90CA6"/>
    <w:rsid w:val="00B965AC"/>
    <w:rsid w:val="00BA09ED"/>
    <w:rsid w:val="00BA4643"/>
    <w:rsid w:val="00BA7205"/>
    <w:rsid w:val="00BB1B98"/>
    <w:rsid w:val="00BB4A88"/>
    <w:rsid w:val="00BC4608"/>
    <w:rsid w:val="00BC4AFC"/>
    <w:rsid w:val="00BD1116"/>
    <w:rsid w:val="00BE1460"/>
    <w:rsid w:val="00BE70A8"/>
    <w:rsid w:val="00C021E6"/>
    <w:rsid w:val="00C042B8"/>
    <w:rsid w:val="00C1571B"/>
    <w:rsid w:val="00C31319"/>
    <w:rsid w:val="00C32533"/>
    <w:rsid w:val="00C41833"/>
    <w:rsid w:val="00C434E0"/>
    <w:rsid w:val="00C5706C"/>
    <w:rsid w:val="00C64296"/>
    <w:rsid w:val="00C81B2C"/>
    <w:rsid w:val="00C834CE"/>
    <w:rsid w:val="00C866AD"/>
    <w:rsid w:val="00C86F98"/>
    <w:rsid w:val="00C9229C"/>
    <w:rsid w:val="00C9713B"/>
    <w:rsid w:val="00CA2465"/>
    <w:rsid w:val="00CA48D3"/>
    <w:rsid w:val="00CC04A0"/>
    <w:rsid w:val="00CC1E58"/>
    <w:rsid w:val="00CC592F"/>
    <w:rsid w:val="00CC6684"/>
    <w:rsid w:val="00CD01C1"/>
    <w:rsid w:val="00CE3EE3"/>
    <w:rsid w:val="00CF2380"/>
    <w:rsid w:val="00CF2609"/>
    <w:rsid w:val="00CF36A8"/>
    <w:rsid w:val="00CF4F44"/>
    <w:rsid w:val="00CF6247"/>
    <w:rsid w:val="00CF71CD"/>
    <w:rsid w:val="00D02E5E"/>
    <w:rsid w:val="00D23919"/>
    <w:rsid w:val="00D362EF"/>
    <w:rsid w:val="00D37117"/>
    <w:rsid w:val="00D41000"/>
    <w:rsid w:val="00D55883"/>
    <w:rsid w:val="00D57D64"/>
    <w:rsid w:val="00D71CF8"/>
    <w:rsid w:val="00D729C9"/>
    <w:rsid w:val="00D80DE6"/>
    <w:rsid w:val="00D81295"/>
    <w:rsid w:val="00D813DE"/>
    <w:rsid w:val="00D85B1B"/>
    <w:rsid w:val="00D95676"/>
    <w:rsid w:val="00D97CA7"/>
    <w:rsid w:val="00DA1E21"/>
    <w:rsid w:val="00DA233A"/>
    <w:rsid w:val="00DB294A"/>
    <w:rsid w:val="00DB415C"/>
    <w:rsid w:val="00DB555A"/>
    <w:rsid w:val="00DB5EA5"/>
    <w:rsid w:val="00DC20C4"/>
    <w:rsid w:val="00DC44B8"/>
    <w:rsid w:val="00DC5B27"/>
    <w:rsid w:val="00DD3855"/>
    <w:rsid w:val="00DD51F8"/>
    <w:rsid w:val="00DD70A5"/>
    <w:rsid w:val="00DF1D61"/>
    <w:rsid w:val="00DF32B8"/>
    <w:rsid w:val="00DF4DF7"/>
    <w:rsid w:val="00E05619"/>
    <w:rsid w:val="00E057E3"/>
    <w:rsid w:val="00E104C1"/>
    <w:rsid w:val="00E25D5C"/>
    <w:rsid w:val="00E264BA"/>
    <w:rsid w:val="00E270B7"/>
    <w:rsid w:val="00E27EEC"/>
    <w:rsid w:val="00E30192"/>
    <w:rsid w:val="00E3387C"/>
    <w:rsid w:val="00E348D8"/>
    <w:rsid w:val="00E424C7"/>
    <w:rsid w:val="00E44C6C"/>
    <w:rsid w:val="00E6059A"/>
    <w:rsid w:val="00E61403"/>
    <w:rsid w:val="00E66263"/>
    <w:rsid w:val="00E80DF1"/>
    <w:rsid w:val="00E85A28"/>
    <w:rsid w:val="00E90E87"/>
    <w:rsid w:val="00E97E26"/>
    <w:rsid w:val="00EA1993"/>
    <w:rsid w:val="00EA6558"/>
    <w:rsid w:val="00EA7ED3"/>
    <w:rsid w:val="00EB59CC"/>
    <w:rsid w:val="00EC34D4"/>
    <w:rsid w:val="00EC3A99"/>
    <w:rsid w:val="00EC6CA7"/>
    <w:rsid w:val="00ED4204"/>
    <w:rsid w:val="00ED56CB"/>
    <w:rsid w:val="00ED6CD8"/>
    <w:rsid w:val="00EF22B8"/>
    <w:rsid w:val="00EF4F83"/>
    <w:rsid w:val="00EF6DD2"/>
    <w:rsid w:val="00EF7CA4"/>
    <w:rsid w:val="00F053BC"/>
    <w:rsid w:val="00F0591A"/>
    <w:rsid w:val="00F1351D"/>
    <w:rsid w:val="00F20CD9"/>
    <w:rsid w:val="00F2426E"/>
    <w:rsid w:val="00F26076"/>
    <w:rsid w:val="00F31743"/>
    <w:rsid w:val="00F31A11"/>
    <w:rsid w:val="00F32106"/>
    <w:rsid w:val="00F34FDD"/>
    <w:rsid w:val="00F36B52"/>
    <w:rsid w:val="00F411C5"/>
    <w:rsid w:val="00F5442D"/>
    <w:rsid w:val="00F545D7"/>
    <w:rsid w:val="00F55AD8"/>
    <w:rsid w:val="00F57308"/>
    <w:rsid w:val="00F621DF"/>
    <w:rsid w:val="00F66EA3"/>
    <w:rsid w:val="00F71599"/>
    <w:rsid w:val="00F74184"/>
    <w:rsid w:val="00F8243C"/>
    <w:rsid w:val="00F90082"/>
    <w:rsid w:val="00F9136F"/>
    <w:rsid w:val="00F92004"/>
    <w:rsid w:val="00F925DC"/>
    <w:rsid w:val="00F927EF"/>
    <w:rsid w:val="00F940C5"/>
    <w:rsid w:val="00F97892"/>
    <w:rsid w:val="00F978DF"/>
    <w:rsid w:val="00FA117C"/>
    <w:rsid w:val="00FA3614"/>
    <w:rsid w:val="00FA69D6"/>
    <w:rsid w:val="00FB2383"/>
    <w:rsid w:val="00FC60A2"/>
    <w:rsid w:val="00FE5B31"/>
    <w:rsid w:val="00FF1BBD"/>
    <w:rsid w:val="00FF554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E5DAD"/>
  <w15:chartTrackingRefBased/>
  <w15:docId w15:val="{8B547E0A-0896-4240-A8F2-F0CDED9A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th-TH"/>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204"/>
  </w:style>
  <w:style w:type="paragraph" w:styleId="Heading1">
    <w:name w:val="heading 1"/>
    <w:basedOn w:val="Normal"/>
    <w:next w:val="Normal"/>
    <w:link w:val="Heading1Char"/>
    <w:uiPriority w:val="9"/>
    <w:qFormat/>
    <w:rsid w:val="00ED4204"/>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D4204"/>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D4204"/>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ED4204"/>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ED4204"/>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ED4204"/>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ED4204"/>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ED420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D420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204"/>
    <w:pPr>
      <w:ind w:left="720"/>
      <w:contextualSpacing/>
    </w:pPr>
    <w:rPr>
      <w:rFonts w:cs="Cordia New"/>
      <w:szCs w:val="25"/>
    </w:rPr>
  </w:style>
  <w:style w:type="paragraph" w:styleId="Header">
    <w:name w:val="header"/>
    <w:basedOn w:val="Normal"/>
    <w:link w:val="HeaderChar"/>
    <w:uiPriority w:val="99"/>
    <w:unhideWhenUsed/>
    <w:rsid w:val="002367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3C"/>
  </w:style>
  <w:style w:type="paragraph" w:styleId="Footer">
    <w:name w:val="footer"/>
    <w:basedOn w:val="Normal"/>
    <w:link w:val="FooterChar"/>
    <w:uiPriority w:val="99"/>
    <w:unhideWhenUsed/>
    <w:rsid w:val="002367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3C"/>
  </w:style>
  <w:style w:type="paragraph" w:styleId="NormalWeb">
    <w:name w:val="Normal (Web)"/>
    <w:basedOn w:val="Normal"/>
    <w:uiPriority w:val="99"/>
    <w:unhideWhenUsed/>
    <w:rsid w:val="00906D74"/>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80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4204"/>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ED4204"/>
    <w:rPr>
      <w:caps/>
      <w:spacing w:val="15"/>
      <w:shd w:val="clear" w:color="auto" w:fill="F8F8F8" w:themeFill="accent1" w:themeFillTint="33"/>
    </w:rPr>
  </w:style>
  <w:style w:type="character" w:customStyle="1" w:styleId="Heading3Char">
    <w:name w:val="Heading 3 Char"/>
    <w:basedOn w:val="DefaultParagraphFont"/>
    <w:link w:val="Heading3"/>
    <w:uiPriority w:val="9"/>
    <w:rsid w:val="00ED4204"/>
    <w:rPr>
      <w:caps/>
      <w:color w:val="6E6E6E" w:themeColor="accent1" w:themeShade="7F"/>
      <w:spacing w:val="15"/>
    </w:rPr>
  </w:style>
  <w:style w:type="character" w:customStyle="1" w:styleId="Heading4Char">
    <w:name w:val="Heading 4 Char"/>
    <w:basedOn w:val="DefaultParagraphFont"/>
    <w:link w:val="Heading4"/>
    <w:uiPriority w:val="9"/>
    <w:semiHidden/>
    <w:rsid w:val="00ED4204"/>
    <w:rPr>
      <w:caps/>
      <w:color w:val="A5A5A5" w:themeColor="accent1" w:themeShade="BF"/>
      <w:spacing w:val="10"/>
    </w:rPr>
  </w:style>
  <w:style w:type="character" w:customStyle="1" w:styleId="Heading5Char">
    <w:name w:val="Heading 5 Char"/>
    <w:basedOn w:val="DefaultParagraphFont"/>
    <w:link w:val="Heading5"/>
    <w:uiPriority w:val="9"/>
    <w:semiHidden/>
    <w:rsid w:val="00ED4204"/>
    <w:rPr>
      <w:caps/>
      <w:color w:val="A5A5A5" w:themeColor="accent1" w:themeShade="BF"/>
      <w:spacing w:val="10"/>
    </w:rPr>
  </w:style>
  <w:style w:type="character" w:customStyle="1" w:styleId="Heading6Char">
    <w:name w:val="Heading 6 Char"/>
    <w:basedOn w:val="DefaultParagraphFont"/>
    <w:link w:val="Heading6"/>
    <w:uiPriority w:val="9"/>
    <w:semiHidden/>
    <w:rsid w:val="00ED4204"/>
    <w:rPr>
      <w:caps/>
      <w:color w:val="A5A5A5" w:themeColor="accent1" w:themeShade="BF"/>
      <w:spacing w:val="10"/>
    </w:rPr>
  </w:style>
  <w:style w:type="character" w:customStyle="1" w:styleId="Heading7Char">
    <w:name w:val="Heading 7 Char"/>
    <w:basedOn w:val="DefaultParagraphFont"/>
    <w:link w:val="Heading7"/>
    <w:uiPriority w:val="9"/>
    <w:semiHidden/>
    <w:rsid w:val="00ED4204"/>
    <w:rPr>
      <w:caps/>
      <w:color w:val="A5A5A5" w:themeColor="accent1" w:themeShade="BF"/>
      <w:spacing w:val="10"/>
    </w:rPr>
  </w:style>
  <w:style w:type="character" w:customStyle="1" w:styleId="Heading8Char">
    <w:name w:val="Heading 8 Char"/>
    <w:basedOn w:val="DefaultParagraphFont"/>
    <w:link w:val="Heading8"/>
    <w:uiPriority w:val="9"/>
    <w:semiHidden/>
    <w:rsid w:val="00ED4204"/>
    <w:rPr>
      <w:caps/>
      <w:spacing w:val="10"/>
      <w:sz w:val="18"/>
      <w:szCs w:val="18"/>
    </w:rPr>
  </w:style>
  <w:style w:type="character" w:customStyle="1" w:styleId="Heading9Char">
    <w:name w:val="Heading 9 Char"/>
    <w:basedOn w:val="DefaultParagraphFont"/>
    <w:link w:val="Heading9"/>
    <w:uiPriority w:val="9"/>
    <w:semiHidden/>
    <w:rsid w:val="00ED4204"/>
    <w:rPr>
      <w:i/>
      <w:iCs/>
      <w:caps/>
      <w:spacing w:val="10"/>
      <w:sz w:val="18"/>
      <w:szCs w:val="18"/>
    </w:rPr>
  </w:style>
  <w:style w:type="paragraph" w:styleId="Caption">
    <w:name w:val="caption"/>
    <w:basedOn w:val="Normal"/>
    <w:next w:val="Normal"/>
    <w:uiPriority w:val="35"/>
    <w:semiHidden/>
    <w:unhideWhenUsed/>
    <w:qFormat/>
    <w:rsid w:val="00ED4204"/>
    <w:rPr>
      <w:b/>
      <w:bCs/>
      <w:color w:val="A5A5A5" w:themeColor="accent1" w:themeShade="BF"/>
      <w:sz w:val="16"/>
      <w:szCs w:val="16"/>
    </w:rPr>
  </w:style>
  <w:style w:type="paragraph" w:styleId="Title">
    <w:name w:val="Title"/>
    <w:basedOn w:val="Normal"/>
    <w:next w:val="Normal"/>
    <w:link w:val="TitleChar"/>
    <w:uiPriority w:val="10"/>
    <w:qFormat/>
    <w:rsid w:val="00ED4204"/>
    <w:pPr>
      <w:spacing w:before="0"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ED4204"/>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ED420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D4204"/>
    <w:rPr>
      <w:caps/>
      <w:color w:val="595959" w:themeColor="text1" w:themeTint="A6"/>
      <w:spacing w:val="10"/>
      <w:sz w:val="21"/>
      <w:szCs w:val="21"/>
    </w:rPr>
  </w:style>
  <w:style w:type="character" w:styleId="Strong">
    <w:name w:val="Strong"/>
    <w:uiPriority w:val="22"/>
    <w:qFormat/>
    <w:rsid w:val="00ED4204"/>
    <w:rPr>
      <w:b/>
      <w:bCs/>
    </w:rPr>
  </w:style>
  <w:style w:type="character" w:styleId="Emphasis">
    <w:name w:val="Emphasis"/>
    <w:uiPriority w:val="20"/>
    <w:qFormat/>
    <w:rsid w:val="00ED4204"/>
    <w:rPr>
      <w:caps/>
      <w:color w:val="6E6E6E" w:themeColor="accent1" w:themeShade="7F"/>
      <w:spacing w:val="5"/>
    </w:rPr>
  </w:style>
  <w:style w:type="paragraph" w:styleId="NoSpacing">
    <w:name w:val="No Spacing"/>
    <w:link w:val="NoSpacingChar"/>
    <w:uiPriority w:val="1"/>
    <w:qFormat/>
    <w:rsid w:val="00ED4204"/>
    <w:pPr>
      <w:spacing w:after="0" w:line="240" w:lineRule="auto"/>
    </w:pPr>
  </w:style>
  <w:style w:type="paragraph" w:styleId="Quote">
    <w:name w:val="Quote"/>
    <w:basedOn w:val="Normal"/>
    <w:next w:val="Normal"/>
    <w:link w:val="QuoteChar"/>
    <w:uiPriority w:val="29"/>
    <w:qFormat/>
    <w:rsid w:val="00ED4204"/>
    <w:rPr>
      <w:i/>
      <w:iCs/>
      <w:sz w:val="24"/>
      <w:szCs w:val="24"/>
    </w:rPr>
  </w:style>
  <w:style w:type="character" w:customStyle="1" w:styleId="QuoteChar">
    <w:name w:val="Quote Char"/>
    <w:basedOn w:val="DefaultParagraphFont"/>
    <w:link w:val="Quote"/>
    <w:uiPriority w:val="29"/>
    <w:rsid w:val="00ED4204"/>
    <w:rPr>
      <w:i/>
      <w:iCs/>
      <w:sz w:val="24"/>
      <w:szCs w:val="24"/>
    </w:rPr>
  </w:style>
  <w:style w:type="paragraph" w:styleId="IntenseQuote">
    <w:name w:val="Intense Quote"/>
    <w:basedOn w:val="Normal"/>
    <w:next w:val="Normal"/>
    <w:link w:val="IntenseQuoteChar"/>
    <w:uiPriority w:val="30"/>
    <w:qFormat/>
    <w:rsid w:val="00ED4204"/>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ED4204"/>
    <w:rPr>
      <w:color w:val="DDDDDD" w:themeColor="accent1"/>
      <w:sz w:val="24"/>
      <w:szCs w:val="24"/>
    </w:rPr>
  </w:style>
  <w:style w:type="character" w:styleId="SubtleEmphasis">
    <w:name w:val="Subtle Emphasis"/>
    <w:uiPriority w:val="19"/>
    <w:qFormat/>
    <w:rsid w:val="00ED4204"/>
    <w:rPr>
      <w:i/>
      <w:iCs/>
      <w:color w:val="6E6E6E" w:themeColor="accent1" w:themeShade="7F"/>
    </w:rPr>
  </w:style>
  <w:style w:type="character" w:styleId="IntenseEmphasis">
    <w:name w:val="Intense Emphasis"/>
    <w:uiPriority w:val="21"/>
    <w:qFormat/>
    <w:rsid w:val="00ED4204"/>
    <w:rPr>
      <w:b/>
      <w:bCs/>
      <w:caps/>
      <w:color w:val="6E6E6E" w:themeColor="accent1" w:themeShade="7F"/>
      <w:spacing w:val="10"/>
    </w:rPr>
  </w:style>
  <w:style w:type="character" w:styleId="SubtleReference">
    <w:name w:val="Subtle Reference"/>
    <w:uiPriority w:val="31"/>
    <w:qFormat/>
    <w:rsid w:val="00ED4204"/>
    <w:rPr>
      <w:b/>
      <w:bCs/>
      <w:color w:val="DDDDDD" w:themeColor="accent1"/>
    </w:rPr>
  </w:style>
  <w:style w:type="character" w:styleId="IntenseReference">
    <w:name w:val="Intense Reference"/>
    <w:uiPriority w:val="32"/>
    <w:qFormat/>
    <w:rsid w:val="00ED4204"/>
    <w:rPr>
      <w:b/>
      <w:bCs/>
      <w:i/>
      <w:iCs/>
      <w:caps/>
      <w:color w:val="DDDDDD" w:themeColor="accent1"/>
    </w:rPr>
  </w:style>
  <w:style w:type="character" w:styleId="BookTitle">
    <w:name w:val="Book Title"/>
    <w:uiPriority w:val="33"/>
    <w:qFormat/>
    <w:rsid w:val="00ED4204"/>
    <w:rPr>
      <w:b/>
      <w:bCs/>
      <w:i/>
      <w:iCs/>
      <w:spacing w:val="0"/>
    </w:rPr>
  </w:style>
  <w:style w:type="paragraph" w:styleId="TOCHeading">
    <w:name w:val="TOC Heading"/>
    <w:basedOn w:val="Heading1"/>
    <w:next w:val="Normal"/>
    <w:uiPriority w:val="39"/>
    <w:unhideWhenUsed/>
    <w:qFormat/>
    <w:rsid w:val="00ED4204"/>
    <w:pPr>
      <w:outlineLvl w:val="9"/>
    </w:pPr>
  </w:style>
  <w:style w:type="character" w:customStyle="1" w:styleId="NoSpacingChar">
    <w:name w:val="No Spacing Char"/>
    <w:basedOn w:val="DefaultParagraphFont"/>
    <w:link w:val="NoSpacing"/>
    <w:uiPriority w:val="1"/>
    <w:rsid w:val="00B76D67"/>
  </w:style>
  <w:style w:type="paragraph" w:styleId="TOC1">
    <w:name w:val="toc 1"/>
    <w:basedOn w:val="Normal"/>
    <w:next w:val="Normal"/>
    <w:autoRedefine/>
    <w:uiPriority w:val="39"/>
    <w:unhideWhenUsed/>
    <w:rsid w:val="00AD7C4B"/>
    <w:pPr>
      <w:tabs>
        <w:tab w:val="left" w:pos="284"/>
        <w:tab w:val="right" w:leader="dot" w:pos="9350"/>
      </w:tabs>
      <w:spacing w:after="100"/>
    </w:pPr>
    <w:rPr>
      <w:szCs w:val="25"/>
    </w:rPr>
  </w:style>
  <w:style w:type="paragraph" w:styleId="TOC2">
    <w:name w:val="toc 2"/>
    <w:basedOn w:val="Normal"/>
    <w:next w:val="Normal"/>
    <w:autoRedefine/>
    <w:uiPriority w:val="39"/>
    <w:unhideWhenUsed/>
    <w:rsid w:val="00965807"/>
    <w:pPr>
      <w:tabs>
        <w:tab w:val="left" w:pos="567"/>
        <w:tab w:val="right" w:leader="dot" w:pos="9350"/>
      </w:tabs>
      <w:spacing w:after="100"/>
      <w:ind w:left="200"/>
    </w:pPr>
    <w:rPr>
      <w:szCs w:val="25"/>
    </w:rPr>
  </w:style>
  <w:style w:type="character" w:styleId="Hyperlink">
    <w:name w:val="Hyperlink"/>
    <w:basedOn w:val="DefaultParagraphFont"/>
    <w:uiPriority w:val="99"/>
    <w:unhideWhenUsed/>
    <w:rsid w:val="00C9713B"/>
    <w:rPr>
      <w:color w:val="5F5F5F" w:themeColor="hyperlink"/>
      <w:u w:val="single"/>
    </w:rPr>
  </w:style>
  <w:style w:type="paragraph" w:styleId="TOC3">
    <w:name w:val="toc 3"/>
    <w:basedOn w:val="Normal"/>
    <w:next w:val="Normal"/>
    <w:autoRedefine/>
    <w:uiPriority w:val="39"/>
    <w:unhideWhenUsed/>
    <w:rsid w:val="00C9713B"/>
    <w:pPr>
      <w:spacing w:before="0" w:after="100" w:line="259" w:lineRule="auto"/>
      <w:ind w:left="440"/>
    </w:pPr>
    <w:rPr>
      <w:rFonts w:cs="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45235">
      <w:bodyDiv w:val="1"/>
      <w:marLeft w:val="0"/>
      <w:marRight w:val="0"/>
      <w:marTop w:val="0"/>
      <w:marBottom w:val="0"/>
      <w:divBdr>
        <w:top w:val="none" w:sz="0" w:space="0" w:color="auto"/>
        <w:left w:val="none" w:sz="0" w:space="0" w:color="auto"/>
        <w:bottom w:val="none" w:sz="0" w:space="0" w:color="auto"/>
        <w:right w:val="none" w:sz="0" w:space="0" w:color="auto"/>
      </w:divBdr>
      <w:divsChild>
        <w:div w:id="159196883">
          <w:marLeft w:val="0"/>
          <w:marRight w:val="0"/>
          <w:marTop w:val="0"/>
          <w:marBottom w:val="0"/>
          <w:divBdr>
            <w:top w:val="none" w:sz="0" w:space="0" w:color="auto"/>
            <w:left w:val="none" w:sz="0" w:space="0" w:color="auto"/>
            <w:bottom w:val="none" w:sz="0" w:space="0" w:color="auto"/>
            <w:right w:val="none" w:sz="0" w:space="0" w:color="auto"/>
          </w:divBdr>
        </w:div>
      </w:divsChild>
    </w:div>
    <w:div w:id="122576409">
      <w:bodyDiv w:val="1"/>
      <w:marLeft w:val="0"/>
      <w:marRight w:val="0"/>
      <w:marTop w:val="0"/>
      <w:marBottom w:val="0"/>
      <w:divBdr>
        <w:top w:val="none" w:sz="0" w:space="0" w:color="auto"/>
        <w:left w:val="none" w:sz="0" w:space="0" w:color="auto"/>
        <w:bottom w:val="none" w:sz="0" w:space="0" w:color="auto"/>
        <w:right w:val="none" w:sz="0" w:space="0" w:color="auto"/>
      </w:divBdr>
    </w:div>
    <w:div w:id="241062078">
      <w:bodyDiv w:val="1"/>
      <w:marLeft w:val="0"/>
      <w:marRight w:val="0"/>
      <w:marTop w:val="0"/>
      <w:marBottom w:val="0"/>
      <w:divBdr>
        <w:top w:val="none" w:sz="0" w:space="0" w:color="auto"/>
        <w:left w:val="none" w:sz="0" w:space="0" w:color="auto"/>
        <w:bottom w:val="none" w:sz="0" w:space="0" w:color="auto"/>
        <w:right w:val="none" w:sz="0" w:space="0" w:color="auto"/>
      </w:divBdr>
      <w:divsChild>
        <w:div w:id="507796393">
          <w:marLeft w:val="0"/>
          <w:marRight w:val="0"/>
          <w:marTop w:val="0"/>
          <w:marBottom w:val="0"/>
          <w:divBdr>
            <w:top w:val="none" w:sz="0" w:space="0" w:color="auto"/>
            <w:left w:val="none" w:sz="0" w:space="0" w:color="auto"/>
            <w:bottom w:val="none" w:sz="0" w:space="0" w:color="auto"/>
            <w:right w:val="none" w:sz="0" w:space="0" w:color="auto"/>
          </w:divBdr>
        </w:div>
      </w:divsChild>
    </w:div>
    <w:div w:id="253828061">
      <w:bodyDiv w:val="1"/>
      <w:marLeft w:val="0"/>
      <w:marRight w:val="0"/>
      <w:marTop w:val="0"/>
      <w:marBottom w:val="0"/>
      <w:divBdr>
        <w:top w:val="none" w:sz="0" w:space="0" w:color="auto"/>
        <w:left w:val="none" w:sz="0" w:space="0" w:color="auto"/>
        <w:bottom w:val="none" w:sz="0" w:space="0" w:color="auto"/>
        <w:right w:val="none" w:sz="0" w:space="0" w:color="auto"/>
      </w:divBdr>
      <w:divsChild>
        <w:div w:id="1788815283">
          <w:marLeft w:val="0"/>
          <w:marRight w:val="0"/>
          <w:marTop w:val="0"/>
          <w:marBottom w:val="0"/>
          <w:divBdr>
            <w:top w:val="none" w:sz="0" w:space="0" w:color="auto"/>
            <w:left w:val="none" w:sz="0" w:space="0" w:color="auto"/>
            <w:bottom w:val="none" w:sz="0" w:space="0" w:color="auto"/>
            <w:right w:val="none" w:sz="0" w:space="0" w:color="auto"/>
          </w:divBdr>
        </w:div>
      </w:divsChild>
    </w:div>
    <w:div w:id="296447741">
      <w:bodyDiv w:val="1"/>
      <w:marLeft w:val="0"/>
      <w:marRight w:val="0"/>
      <w:marTop w:val="0"/>
      <w:marBottom w:val="0"/>
      <w:divBdr>
        <w:top w:val="none" w:sz="0" w:space="0" w:color="auto"/>
        <w:left w:val="none" w:sz="0" w:space="0" w:color="auto"/>
        <w:bottom w:val="none" w:sz="0" w:space="0" w:color="auto"/>
        <w:right w:val="none" w:sz="0" w:space="0" w:color="auto"/>
      </w:divBdr>
      <w:divsChild>
        <w:div w:id="1891111804">
          <w:marLeft w:val="0"/>
          <w:marRight w:val="0"/>
          <w:marTop w:val="0"/>
          <w:marBottom w:val="0"/>
          <w:divBdr>
            <w:top w:val="none" w:sz="0" w:space="0" w:color="auto"/>
            <w:left w:val="none" w:sz="0" w:space="0" w:color="auto"/>
            <w:bottom w:val="none" w:sz="0" w:space="0" w:color="auto"/>
            <w:right w:val="none" w:sz="0" w:space="0" w:color="auto"/>
          </w:divBdr>
        </w:div>
      </w:divsChild>
    </w:div>
    <w:div w:id="344329445">
      <w:bodyDiv w:val="1"/>
      <w:marLeft w:val="0"/>
      <w:marRight w:val="0"/>
      <w:marTop w:val="0"/>
      <w:marBottom w:val="0"/>
      <w:divBdr>
        <w:top w:val="none" w:sz="0" w:space="0" w:color="auto"/>
        <w:left w:val="none" w:sz="0" w:space="0" w:color="auto"/>
        <w:bottom w:val="none" w:sz="0" w:space="0" w:color="auto"/>
        <w:right w:val="none" w:sz="0" w:space="0" w:color="auto"/>
      </w:divBdr>
      <w:divsChild>
        <w:div w:id="1425346628">
          <w:marLeft w:val="0"/>
          <w:marRight w:val="0"/>
          <w:marTop w:val="0"/>
          <w:marBottom w:val="0"/>
          <w:divBdr>
            <w:top w:val="none" w:sz="0" w:space="0" w:color="auto"/>
            <w:left w:val="none" w:sz="0" w:space="0" w:color="auto"/>
            <w:bottom w:val="none" w:sz="0" w:space="0" w:color="auto"/>
            <w:right w:val="none" w:sz="0" w:space="0" w:color="auto"/>
          </w:divBdr>
        </w:div>
      </w:divsChild>
    </w:div>
    <w:div w:id="398865086">
      <w:bodyDiv w:val="1"/>
      <w:marLeft w:val="0"/>
      <w:marRight w:val="0"/>
      <w:marTop w:val="0"/>
      <w:marBottom w:val="0"/>
      <w:divBdr>
        <w:top w:val="none" w:sz="0" w:space="0" w:color="auto"/>
        <w:left w:val="none" w:sz="0" w:space="0" w:color="auto"/>
        <w:bottom w:val="none" w:sz="0" w:space="0" w:color="auto"/>
        <w:right w:val="none" w:sz="0" w:space="0" w:color="auto"/>
      </w:divBdr>
    </w:div>
    <w:div w:id="411125213">
      <w:bodyDiv w:val="1"/>
      <w:marLeft w:val="0"/>
      <w:marRight w:val="0"/>
      <w:marTop w:val="0"/>
      <w:marBottom w:val="0"/>
      <w:divBdr>
        <w:top w:val="none" w:sz="0" w:space="0" w:color="auto"/>
        <w:left w:val="none" w:sz="0" w:space="0" w:color="auto"/>
        <w:bottom w:val="none" w:sz="0" w:space="0" w:color="auto"/>
        <w:right w:val="none" w:sz="0" w:space="0" w:color="auto"/>
      </w:divBdr>
      <w:divsChild>
        <w:div w:id="2004966330">
          <w:marLeft w:val="0"/>
          <w:marRight w:val="0"/>
          <w:marTop w:val="0"/>
          <w:marBottom w:val="0"/>
          <w:divBdr>
            <w:top w:val="none" w:sz="0" w:space="0" w:color="auto"/>
            <w:left w:val="none" w:sz="0" w:space="0" w:color="auto"/>
            <w:bottom w:val="none" w:sz="0" w:space="0" w:color="auto"/>
            <w:right w:val="none" w:sz="0" w:space="0" w:color="auto"/>
          </w:divBdr>
        </w:div>
      </w:divsChild>
    </w:div>
    <w:div w:id="427894368">
      <w:bodyDiv w:val="1"/>
      <w:marLeft w:val="0"/>
      <w:marRight w:val="0"/>
      <w:marTop w:val="0"/>
      <w:marBottom w:val="0"/>
      <w:divBdr>
        <w:top w:val="none" w:sz="0" w:space="0" w:color="auto"/>
        <w:left w:val="none" w:sz="0" w:space="0" w:color="auto"/>
        <w:bottom w:val="none" w:sz="0" w:space="0" w:color="auto"/>
        <w:right w:val="none" w:sz="0" w:space="0" w:color="auto"/>
      </w:divBdr>
    </w:div>
    <w:div w:id="486438648">
      <w:bodyDiv w:val="1"/>
      <w:marLeft w:val="0"/>
      <w:marRight w:val="0"/>
      <w:marTop w:val="0"/>
      <w:marBottom w:val="0"/>
      <w:divBdr>
        <w:top w:val="none" w:sz="0" w:space="0" w:color="auto"/>
        <w:left w:val="none" w:sz="0" w:space="0" w:color="auto"/>
        <w:bottom w:val="none" w:sz="0" w:space="0" w:color="auto"/>
        <w:right w:val="none" w:sz="0" w:space="0" w:color="auto"/>
      </w:divBdr>
      <w:divsChild>
        <w:div w:id="725641708">
          <w:marLeft w:val="0"/>
          <w:marRight w:val="0"/>
          <w:marTop w:val="0"/>
          <w:marBottom w:val="0"/>
          <w:divBdr>
            <w:top w:val="none" w:sz="0" w:space="0" w:color="auto"/>
            <w:left w:val="none" w:sz="0" w:space="0" w:color="auto"/>
            <w:bottom w:val="none" w:sz="0" w:space="0" w:color="auto"/>
            <w:right w:val="none" w:sz="0" w:space="0" w:color="auto"/>
          </w:divBdr>
        </w:div>
      </w:divsChild>
    </w:div>
    <w:div w:id="500781846">
      <w:bodyDiv w:val="1"/>
      <w:marLeft w:val="0"/>
      <w:marRight w:val="0"/>
      <w:marTop w:val="0"/>
      <w:marBottom w:val="0"/>
      <w:divBdr>
        <w:top w:val="none" w:sz="0" w:space="0" w:color="auto"/>
        <w:left w:val="none" w:sz="0" w:space="0" w:color="auto"/>
        <w:bottom w:val="none" w:sz="0" w:space="0" w:color="auto"/>
        <w:right w:val="none" w:sz="0" w:space="0" w:color="auto"/>
      </w:divBdr>
      <w:divsChild>
        <w:div w:id="861937740">
          <w:marLeft w:val="0"/>
          <w:marRight w:val="0"/>
          <w:marTop w:val="0"/>
          <w:marBottom w:val="0"/>
          <w:divBdr>
            <w:top w:val="none" w:sz="0" w:space="0" w:color="auto"/>
            <w:left w:val="none" w:sz="0" w:space="0" w:color="auto"/>
            <w:bottom w:val="none" w:sz="0" w:space="0" w:color="auto"/>
            <w:right w:val="none" w:sz="0" w:space="0" w:color="auto"/>
          </w:divBdr>
        </w:div>
      </w:divsChild>
    </w:div>
    <w:div w:id="507716195">
      <w:bodyDiv w:val="1"/>
      <w:marLeft w:val="0"/>
      <w:marRight w:val="0"/>
      <w:marTop w:val="0"/>
      <w:marBottom w:val="0"/>
      <w:divBdr>
        <w:top w:val="none" w:sz="0" w:space="0" w:color="auto"/>
        <w:left w:val="none" w:sz="0" w:space="0" w:color="auto"/>
        <w:bottom w:val="none" w:sz="0" w:space="0" w:color="auto"/>
        <w:right w:val="none" w:sz="0" w:space="0" w:color="auto"/>
      </w:divBdr>
    </w:div>
    <w:div w:id="518737625">
      <w:bodyDiv w:val="1"/>
      <w:marLeft w:val="0"/>
      <w:marRight w:val="0"/>
      <w:marTop w:val="0"/>
      <w:marBottom w:val="0"/>
      <w:divBdr>
        <w:top w:val="none" w:sz="0" w:space="0" w:color="auto"/>
        <w:left w:val="none" w:sz="0" w:space="0" w:color="auto"/>
        <w:bottom w:val="none" w:sz="0" w:space="0" w:color="auto"/>
        <w:right w:val="none" w:sz="0" w:space="0" w:color="auto"/>
      </w:divBdr>
      <w:divsChild>
        <w:div w:id="553078693">
          <w:marLeft w:val="0"/>
          <w:marRight w:val="0"/>
          <w:marTop w:val="0"/>
          <w:marBottom w:val="0"/>
          <w:divBdr>
            <w:top w:val="none" w:sz="0" w:space="0" w:color="auto"/>
            <w:left w:val="none" w:sz="0" w:space="0" w:color="auto"/>
            <w:bottom w:val="none" w:sz="0" w:space="0" w:color="auto"/>
            <w:right w:val="none" w:sz="0" w:space="0" w:color="auto"/>
          </w:divBdr>
        </w:div>
      </w:divsChild>
    </w:div>
    <w:div w:id="539363146">
      <w:bodyDiv w:val="1"/>
      <w:marLeft w:val="0"/>
      <w:marRight w:val="0"/>
      <w:marTop w:val="0"/>
      <w:marBottom w:val="0"/>
      <w:divBdr>
        <w:top w:val="none" w:sz="0" w:space="0" w:color="auto"/>
        <w:left w:val="none" w:sz="0" w:space="0" w:color="auto"/>
        <w:bottom w:val="none" w:sz="0" w:space="0" w:color="auto"/>
        <w:right w:val="none" w:sz="0" w:space="0" w:color="auto"/>
      </w:divBdr>
      <w:divsChild>
        <w:div w:id="132217198">
          <w:marLeft w:val="0"/>
          <w:marRight w:val="0"/>
          <w:marTop w:val="0"/>
          <w:marBottom w:val="0"/>
          <w:divBdr>
            <w:top w:val="none" w:sz="0" w:space="0" w:color="auto"/>
            <w:left w:val="none" w:sz="0" w:space="0" w:color="auto"/>
            <w:bottom w:val="none" w:sz="0" w:space="0" w:color="auto"/>
            <w:right w:val="none" w:sz="0" w:space="0" w:color="auto"/>
          </w:divBdr>
        </w:div>
      </w:divsChild>
    </w:div>
    <w:div w:id="557975066">
      <w:bodyDiv w:val="1"/>
      <w:marLeft w:val="0"/>
      <w:marRight w:val="0"/>
      <w:marTop w:val="0"/>
      <w:marBottom w:val="0"/>
      <w:divBdr>
        <w:top w:val="none" w:sz="0" w:space="0" w:color="auto"/>
        <w:left w:val="none" w:sz="0" w:space="0" w:color="auto"/>
        <w:bottom w:val="none" w:sz="0" w:space="0" w:color="auto"/>
        <w:right w:val="none" w:sz="0" w:space="0" w:color="auto"/>
      </w:divBdr>
      <w:divsChild>
        <w:div w:id="1438330550">
          <w:marLeft w:val="0"/>
          <w:marRight w:val="0"/>
          <w:marTop w:val="0"/>
          <w:marBottom w:val="0"/>
          <w:divBdr>
            <w:top w:val="none" w:sz="0" w:space="0" w:color="auto"/>
            <w:left w:val="none" w:sz="0" w:space="0" w:color="auto"/>
            <w:bottom w:val="none" w:sz="0" w:space="0" w:color="auto"/>
            <w:right w:val="none" w:sz="0" w:space="0" w:color="auto"/>
          </w:divBdr>
        </w:div>
      </w:divsChild>
    </w:div>
    <w:div w:id="570891778">
      <w:bodyDiv w:val="1"/>
      <w:marLeft w:val="0"/>
      <w:marRight w:val="0"/>
      <w:marTop w:val="0"/>
      <w:marBottom w:val="0"/>
      <w:divBdr>
        <w:top w:val="none" w:sz="0" w:space="0" w:color="auto"/>
        <w:left w:val="none" w:sz="0" w:space="0" w:color="auto"/>
        <w:bottom w:val="none" w:sz="0" w:space="0" w:color="auto"/>
        <w:right w:val="none" w:sz="0" w:space="0" w:color="auto"/>
      </w:divBdr>
    </w:div>
    <w:div w:id="579411478">
      <w:bodyDiv w:val="1"/>
      <w:marLeft w:val="0"/>
      <w:marRight w:val="0"/>
      <w:marTop w:val="0"/>
      <w:marBottom w:val="0"/>
      <w:divBdr>
        <w:top w:val="none" w:sz="0" w:space="0" w:color="auto"/>
        <w:left w:val="none" w:sz="0" w:space="0" w:color="auto"/>
        <w:bottom w:val="none" w:sz="0" w:space="0" w:color="auto"/>
        <w:right w:val="none" w:sz="0" w:space="0" w:color="auto"/>
      </w:divBdr>
      <w:divsChild>
        <w:div w:id="752628100">
          <w:marLeft w:val="0"/>
          <w:marRight w:val="0"/>
          <w:marTop w:val="0"/>
          <w:marBottom w:val="0"/>
          <w:divBdr>
            <w:top w:val="none" w:sz="0" w:space="0" w:color="auto"/>
            <w:left w:val="none" w:sz="0" w:space="0" w:color="auto"/>
            <w:bottom w:val="none" w:sz="0" w:space="0" w:color="auto"/>
            <w:right w:val="none" w:sz="0" w:space="0" w:color="auto"/>
          </w:divBdr>
        </w:div>
      </w:divsChild>
    </w:div>
    <w:div w:id="592588737">
      <w:bodyDiv w:val="1"/>
      <w:marLeft w:val="0"/>
      <w:marRight w:val="0"/>
      <w:marTop w:val="0"/>
      <w:marBottom w:val="0"/>
      <w:divBdr>
        <w:top w:val="none" w:sz="0" w:space="0" w:color="auto"/>
        <w:left w:val="none" w:sz="0" w:space="0" w:color="auto"/>
        <w:bottom w:val="none" w:sz="0" w:space="0" w:color="auto"/>
        <w:right w:val="none" w:sz="0" w:space="0" w:color="auto"/>
      </w:divBdr>
      <w:divsChild>
        <w:div w:id="1076972647">
          <w:marLeft w:val="0"/>
          <w:marRight w:val="0"/>
          <w:marTop w:val="0"/>
          <w:marBottom w:val="0"/>
          <w:divBdr>
            <w:top w:val="none" w:sz="0" w:space="0" w:color="auto"/>
            <w:left w:val="none" w:sz="0" w:space="0" w:color="auto"/>
            <w:bottom w:val="none" w:sz="0" w:space="0" w:color="auto"/>
            <w:right w:val="none" w:sz="0" w:space="0" w:color="auto"/>
          </w:divBdr>
        </w:div>
      </w:divsChild>
    </w:div>
    <w:div w:id="822045162">
      <w:bodyDiv w:val="1"/>
      <w:marLeft w:val="0"/>
      <w:marRight w:val="0"/>
      <w:marTop w:val="0"/>
      <w:marBottom w:val="0"/>
      <w:divBdr>
        <w:top w:val="none" w:sz="0" w:space="0" w:color="auto"/>
        <w:left w:val="none" w:sz="0" w:space="0" w:color="auto"/>
        <w:bottom w:val="none" w:sz="0" w:space="0" w:color="auto"/>
        <w:right w:val="none" w:sz="0" w:space="0" w:color="auto"/>
      </w:divBdr>
    </w:div>
    <w:div w:id="870415209">
      <w:bodyDiv w:val="1"/>
      <w:marLeft w:val="0"/>
      <w:marRight w:val="0"/>
      <w:marTop w:val="0"/>
      <w:marBottom w:val="0"/>
      <w:divBdr>
        <w:top w:val="none" w:sz="0" w:space="0" w:color="auto"/>
        <w:left w:val="none" w:sz="0" w:space="0" w:color="auto"/>
        <w:bottom w:val="none" w:sz="0" w:space="0" w:color="auto"/>
        <w:right w:val="none" w:sz="0" w:space="0" w:color="auto"/>
      </w:divBdr>
      <w:divsChild>
        <w:div w:id="1317607327">
          <w:marLeft w:val="0"/>
          <w:marRight w:val="0"/>
          <w:marTop w:val="0"/>
          <w:marBottom w:val="0"/>
          <w:divBdr>
            <w:top w:val="none" w:sz="0" w:space="0" w:color="auto"/>
            <w:left w:val="none" w:sz="0" w:space="0" w:color="auto"/>
            <w:bottom w:val="none" w:sz="0" w:space="0" w:color="auto"/>
            <w:right w:val="none" w:sz="0" w:space="0" w:color="auto"/>
          </w:divBdr>
        </w:div>
      </w:divsChild>
    </w:div>
    <w:div w:id="899946927">
      <w:bodyDiv w:val="1"/>
      <w:marLeft w:val="0"/>
      <w:marRight w:val="0"/>
      <w:marTop w:val="0"/>
      <w:marBottom w:val="0"/>
      <w:divBdr>
        <w:top w:val="none" w:sz="0" w:space="0" w:color="auto"/>
        <w:left w:val="none" w:sz="0" w:space="0" w:color="auto"/>
        <w:bottom w:val="none" w:sz="0" w:space="0" w:color="auto"/>
        <w:right w:val="none" w:sz="0" w:space="0" w:color="auto"/>
      </w:divBdr>
      <w:divsChild>
        <w:div w:id="1481925813">
          <w:marLeft w:val="274"/>
          <w:marRight w:val="0"/>
          <w:marTop w:val="0"/>
          <w:marBottom w:val="0"/>
          <w:divBdr>
            <w:top w:val="none" w:sz="0" w:space="0" w:color="auto"/>
            <w:left w:val="none" w:sz="0" w:space="0" w:color="auto"/>
            <w:bottom w:val="none" w:sz="0" w:space="0" w:color="auto"/>
            <w:right w:val="none" w:sz="0" w:space="0" w:color="auto"/>
          </w:divBdr>
        </w:div>
        <w:div w:id="1365132731">
          <w:marLeft w:val="274"/>
          <w:marRight w:val="0"/>
          <w:marTop w:val="0"/>
          <w:marBottom w:val="0"/>
          <w:divBdr>
            <w:top w:val="none" w:sz="0" w:space="0" w:color="auto"/>
            <w:left w:val="none" w:sz="0" w:space="0" w:color="auto"/>
            <w:bottom w:val="none" w:sz="0" w:space="0" w:color="auto"/>
            <w:right w:val="none" w:sz="0" w:space="0" w:color="auto"/>
          </w:divBdr>
        </w:div>
        <w:div w:id="992946997">
          <w:marLeft w:val="274"/>
          <w:marRight w:val="0"/>
          <w:marTop w:val="0"/>
          <w:marBottom w:val="0"/>
          <w:divBdr>
            <w:top w:val="none" w:sz="0" w:space="0" w:color="auto"/>
            <w:left w:val="none" w:sz="0" w:space="0" w:color="auto"/>
            <w:bottom w:val="none" w:sz="0" w:space="0" w:color="auto"/>
            <w:right w:val="none" w:sz="0" w:space="0" w:color="auto"/>
          </w:divBdr>
        </w:div>
      </w:divsChild>
    </w:div>
    <w:div w:id="910310861">
      <w:bodyDiv w:val="1"/>
      <w:marLeft w:val="0"/>
      <w:marRight w:val="0"/>
      <w:marTop w:val="0"/>
      <w:marBottom w:val="0"/>
      <w:divBdr>
        <w:top w:val="none" w:sz="0" w:space="0" w:color="auto"/>
        <w:left w:val="none" w:sz="0" w:space="0" w:color="auto"/>
        <w:bottom w:val="none" w:sz="0" w:space="0" w:color="auto"/>
        <w:right w:val="none" w:sz="0" w:space="0" w:color="auto"/>
      </w:divBdr>
      <w:divsChild>
        <w:div w:id="1796294145">
          <w:marLeft w:val="0"/>
          <w:marRight w:val="0"/>
          <w:marTop w:val="0"/>
          <w:marBottom w:val="0"/>
          <w:divBdr>
            <w:top w:val="none" w:sz="0" w:space="0" w:color="auto"/>
            <w:left w:val="none" w:sz="0" w:space="0" w:color="auto"/>
            <w:bottom w:val="none" w:sz="0" w:space="0" w:color="auto"/>
            <w:right w:val="none" w:sz="0" w:space="0" w:color="auto"/>
          </w:divBdr>
        </w:div>
      </w:divsChild>
    </w:div>
    <w:div w:id="965964713">
      <w:bodyDiv w:val="1"/>
      <w:marLeft w:val="0"/>
      <w:marRight w:val="0"/>
      <w:marTop w:val="0"/>
      <w:marBottom w:val="0"/>
      <w:divBdr>
        <w:top w:val="none" w:sz="0" w:space="0" w:color="auto"/>
        <w:left w:val="none" w:sz="0" w:space="0" w:color="auto"/>
        <w:bottom w:val="none" w:sz="0" w:space="0" w:color="auto"/>
        <w:right w:val="none" w:sz="0" w:space="0" w:color="auto"/>
      </w:divBdr>
      <w:divsChild>
        <w:div w:id="1839464565">
          <w:marLeft w:val="274"/>
          <w:marRight w:val="0"/>
          <w:marTop w:val="0"/>
          <w:marBottom w:val="0"/>
          <w:divBdr>
            <w:top w:val="none" w:sz="0" w:space="0" w:color="auto"/>
            <w:left w:val="none" w:sz="0" w:space="0" w:color="auto"/>
            <w:bottom w:val="none" w:sz="0" w:space="0" w:color="auto"/>
            <w:right w:val="none" w:sz="0" w:space="0" w:color="auto"/>
          </w:divBdr>
        </w:div>
        <w:div w:id="1552502884">
          <w:marLeft w:val="274"/>
          <w:marRight w:val="0"/>
          <w:marTop w:val="0"/>
          <w:marBottom w:val="0"/>
          <w:divBdr>
            <w:top w:val="none" w:sz="0" w:space="0" w:color="auto"/>
            <w:left w:val="none" w:sz="0" w:space="0" w:color="auto"/>
            <w:bottom w:val="none" w:sz="0" w:space="0" w:color="auto"/>
            <w:right w:val="none" w:sz="0" w:space="0" w:color="auto"/>
          </w:divBdr>
        </w:div>
        <w:div w:id="44569132">
          <w:marLeft w:val="274"/>
          <w:marRight w:val="0"/>
          <w:marTop w:val="0"/>
          <w:marBottom w:val="0"/>
          <w:divBdr>
            <w:top w:val="none" w:sz="0" w:space="0" w:color="auto"/>
            <w:left w:val="none" w:sz="0" w:space="0" w:color="auto"/>
            <w:bottom w:val="none" w:sz="0" w:space="0" w:color="auto"/>
            <w:right w:val="none" w:sz="0" w:space="0" w:color="auto"/>
          </w:divBdr>
        </w:div>
        <w:div w:id="818807132">
          <w:marLeft w:val="274"/>
          <w:marRight w:val="0"/>
          <w:marTop w:val="0"/>
          <w:marBottom w:val="0"/>
          <w:divBdr>
            <w:top w:val="none" w:sz="0" w:space="0" w:color="auto"/>
            <w:left w:val="none" w:sz="0" w:space="0" w:color="auto"/>
            <w:bottom w:val="none" w:sz="0" w:space="0" w:color="auto"/>
            <w:right w:val="none" w:sz="0" w:space="0" w:color="auto"/>
          </w:divBdr>
        </w:div>
        <w:div w:id="431362422">
          <w:marLeft w:val="274"/>
          <w:marRight w:val="0"/>
          <w:marTop w:val="0"/>
          <w:marBottom w:val="0"/>
          <w:divBdr>
            <w:top w:val="none" w:sz="0" w:space="0" w:color="auto"/>
            <w:left w:val="none" w:sz="0" w:space="0" w:color="auto"/>
            <w:bottom w:val="none" w:sz="0" w:space="0" w:color="auto"/>
            <w:right w:val="none" w:sz="0" w:space="0" w:color="auto"/>
          </w:divBdr>
        </w:div>
        <w:div w:id="1277954813">
          <w:marLeft w:val="274"/>
          <w:marRight w:val="0"/>
          <w:marTop w:val="0"/>
          <w:marBottom w:val="0"/>
          <w:divBdr>
            <w:top w:val="none" w:sz="0" w:space="0" w:color="auto"/>
            <w:left w:val="none" w:sz="0" w:space="0" w:color="auto"/>
            <w:bottom w:val="none" w:sz="0" w:space="0" w:color="auto"/>
            <w:right w:val="none" w:sz="0" w:space="0" w:color="auto"/>
          </w:divBdr>
        </w:div>
        <w:div w:id="43137713">
          <w:marLeft w:val="274"/>
          <w:marRight w:val="0"/>
          <w:marTop w:val="0"/>
          <w:marBottom w:val="0"/>
          <w:divBdr>
            <w:top w:val="none" w:sz="0" w:space="0" w:color="auto"/>
            <w:left w:val="none" w:sz="0" w:space="0" w:color="auto"/>
            <w:bottom w:val="none" w:sz="0" w:space="0" w:color="auto"/>
            <w:right w:val="none" w:sz="0" w:space="0" w:color="auto"/>
          </w:divBdr>
        </w:div>
      </w:divsChild>
    </w:div>
    <w:div w:id="1107308093">
      <w:bodyDiv w:val="1"/>
      <w:marLeft w:val="0"/>
      <w:marRight w:val="0"/>
      <w:marTop w:val="0"/>
      <w:marBottom w:val="0"/>
      <w:divBdr>
        <w:top w:val="none" w:sz="0" w:space="0" w:color="auto"/>
        <w:left w:val="none" w:sz="0" w:space="0" w:color="auto"/>
        <w:bottom w:val="none" w:sz="0" w:space="0" w:color="auto"/>
        <w:right w:val="none" w:sz="0" w:space="0" w:color="auto"/>
      </w:divBdr>
      <w:divsChild>
        <w:div w:id="698091802">
          <w:marLeft w:val="0"/>
          <w:marRight w:val="0"/>
          <w:marTop w:val="0"/>
          <w:marBottom w:val="0"/>
          <w:divBdr>
            <w:top w:val="none" w:sz="0" w:space="0" w:color="auto"/>
            <w:left w:val="none" w:sz="0" w:space="0" w:color="auto"/>
            <w:bottom w:val="none" w:sz="0" w:space="0" w:color="auto"/>
            <w:right w:val="none" w:sz="0" w:space="0" w:color="auto"/>
          </w:divBdr>
        </w:div>
      </w:divsChild>
    </w:div>
    <w:div w:id="1150900597">
      <w:bodyDiv w:val="1"/>
      <w:marLeft w:val="0"/>
      <w:marRight w:val="0"/>
      <w:marTop w:val="0"/>
      <w:marBottom w:val="0"/>
      <w:divBdr>
        <w:top w:val="none" w:sz="0" w:space="0" w:color="auto"/>
        <w:left w:val="none" w:sz="0" w:space="0" w:color="auto"/>
        <w:bottom w:val="none" w:sz="0" w:space="0" w:color="auto"/>
        <w:right w:val="none" w:sz="0" w:space="0" w:color="auto"/>
      </w:divBdr>
      <w:divsChild>
        <w:div w:id="804782615">
          <w:marLeft w:val="0"/>
          <w:marRight w:val="0"/>
          <w:marTop w:val="0"/>
          <w:marBottom w:val="0"/>
          <w:divBdr>
            <w:top w:val="none" w:sz="0" w:space="0" w:color="auto"/>
            <w:left w:val="none" w:sz="0" w:space="0" w:color="auto"/>
            <w:bottom w:val="none" w:sz="0" w:space="0" w:color="auto"/>
            <w:right w:val="none" w:sz="0" w:space="0" w:color="auto"/>
          </w:divBdr>
        </w:div>
      </w:divsChild>
    </w:div>
    <w:div w:id="1195466289">
      <w:bodyDiv w:val="1"/>
      <w:marLeft w:val="0"/>
      <w:marRight w:val="0"/>
      <w:marTop w:val="0"/>
      <w:marBottom w:val="0"/>
      <w:divBdr>
        <w:top w:val="none" w:sz="0" w:space="0" w:color="auto"/>
        <w:left w:val="none" w:sz="0" w:space="0" w:color="auto"/>
        <w:bottom w:val="none" w:sz="0" w:space="0" w:color="auto"/>
        <w:right w:val="none" w:sz="0" w:space="0" w:color="auto"/>
      </w:divBdr>
    </w:div>
    <w:div w:id="1215313264">
      <w:bodyDiv w:val="1"/>
      <w:marLeft w:val="0"/>
      <w:marRight w:val="0"/>
      <w:marTop w:val="0"/>
      <w:marBottom w:val="0"/>
      <w:divBdr>
        <w:top w:val="none" w:sz="0" w:space="0" w:color="auto"/>
        <w:left w:val="none" w:sz="0" w:space="0" w:color="auto"/>
        <w:bottom w:val="none" w:sz="0" w:space="0" w:color="auto"/>
        <w:right w:val="none" w:sz="0" w:space="0" w:color="auto"/>
      </w:divBdr>
      <w:divsChild>
        <w:div w:id="1785345163">
          <w:marLeft w:val="274"/>
          <w:marRight w:val="0"/>
          <w:marTop w:val="0"/>
          <w:marBottom w:val="0"/>
          <w:divBdr>
            <w:top w:val="none" w:sz="0" w:space="0" w:color="auto"/>
            <w:left w:val="none" w:sz="0" w:space="0" w:color="auto"/>
            <w:bottom w:val="none" w:sz="0" w:space="0" w:color="auto"/>
            <w:right w:val="none" w:sz="0" w:space="0" w:color="auto"/>
          </w:divBdr>
        </w:div>
        <w:div w:id="1916889278">
          <w:marLeft w:val="274"/>
          <w:marRight w:val="0"/>
          <w:marTop w:val="0"/>
          <w:marBottom w:val="0"/>
          <w:divBdr>
            <w:top w:val="none" w:sz="0" w:space="0" w:color="auto"/>
            <w:left w:val="none" w:sz="0" w:space="0" w:color="auto"/>
            <w:bottom w:val="none" w:sz="0" w:space="0" w:color="auto"/>
            <w:right w:val="none" w:sz="0" w:space="0" w:color="auto"/>
          </w:divBdr>
        </w:div>
        <w:div w:id="16084661">
          <w:marLeft w:val="274"/>
          <w:marRight w:val="0"/>
          <w:marTop w:val="0"/>
          <w:marBottom w:val="0"/>
          <w:divBdr>
            <w:top w:val="none" w:sz="0" w:space="0" w:color="auto"/>
            <w:left w:val="none" w:sz="0" w:space="0" w:color="auto"/>
            <w:bottom w:val="none" w:sz="0" w:space="0" w:color="auto"/>
            <w:right w:val="none" w:sz="0" w:space="0" w:color="auto"/>
          </w:divBdr>
        </w:div>
        <w:div w:id="2089844160">
          <w:marLeft w:val="274"/>
          <w:marRight w:val="0"/>
          <w:marTop w:val="0"/>
          <w:marBottom w:val="0"/>
          <w:divBdr>
            <w:top w:val="none" w:sz="0" w:space="0" w:color="auto"/>
            <w:left w:val="none" w:sz="0" w:space="0" w:color="auto"/>
            <w:bottom w:val="none" w:sz="0" w:space="0" w:color="auto"/>
            <w:right w:val="none" w:sz="0" w:space="0" w:color="auto"/>
          </w:divBdr>
        </w:div>
        <w:div w:id="909271704">
          <w:marLeft w:val="274"/>
          <w:marRight w:val="0"/>
          <w:marTop w:val="0"/>
          <w:marBottom w:val="0"/>
          <w:divBdr>
            <w:top w:val="none" w:sz="0" w:space="0" w:color="auto"/>
            <w:left w:val="none" w:sz="0" w:space="0" w:color="auto"/>
            <w:bottom w:val="none" w:sz="0" w:space="0" w:color="auto"/>
            <w:right w:val="none" w:sz="0" w:space="0" w:color="auto"/>
          </w:divBdr>
        </w:div>
        <w:div w:id="2016376640">
          <w:marLeft w:val="274"/>
          <w:marRight w:val="0"/>
          <w:marTop w:val="0"/>
          <w:marBottom w:val="0"/>
          <w:divBdr>
            <w:top w:val="none" w:sz="0" w:space="0" w:color="auto"/>
            <w:left w:val="none" w:sz="0" w:space="0" w:color="auto"/>
            <w:bottom w:val="none" w:sz="0" w:space="0" w:color="auto"/>
            <w:right w:val="none" w:sz="0" w:space="0" w:color="auto"/>
          </w:divBdr>
        </w:div>
        <w:div w:id="908998818">
          <w:marLeft w:val="274"/>
          <w:marRight w:val="0"/>
          <w:marTop w:val="0"/>
          <w:marBottom w:val="0"/>
          <w:divBdr>
            <w:top w:val="none" w:sz="0" w:space="0" w:color="auto"/>
            <w:left w:val="none" w:sz="0" w:space="0" w:color="auto"/>
            <w:bottom w:val="none" w:sz="0" w:space="0" w:color="auto"/>
            <w:right w:val="none" w:sz="0" w:space="0" w:color="auto"/>
          </w:divBdr>
        </w:div>
      </w:divsChild>
    </w:div>
    <w:div w:id="1252929597">
      <w:bodyDiv w:val="1"/>
      <w:marLeft w:val="0"/>
      <w:marRight w:val="0"/>
      <w:marTop w:val="0"/>
      <w:marBottom w:val="0"/>
      <w:divBdr>
        <w:top w:val="none" w:sz="0" w:space="0" w:color="auto"/>
        <w:left w:val="none" w:sz="0" w:space="0" w:color="auto"/>
        <w:bottom w:val="none" w:sz="0" w:space="0" w:color="auto"/>
        <w:right w:val="none" w:sz="0" w:space="0" w:color="auto"/>
      </w:divBdr>
    </w:div>
    <w:div w:id="1338507665">
      <w:bodyDiv w:val="1"/>
      <w:marLeft w:val="0"/>
      <w:marRight w:val="0"/>
      <w:marTop w:val="0"/>
      <w:marBottom w:val="0"/>
      <w:divBdr>
        <w:top w:val="none" w:sz="0" w:space="0" w:color="auto"/>
        <w:left w:val="none" w:sz="0" w:space="0" w:color="auto"/>
        <w:bottom w:val="none" w:sz="0" w:space="0" w:color="auto"/>
        <w:right w:val="none" w:sz="0" w:space="0" w:color="auto"/>
      </w:divBdr>
      <w:divsChild>
        <w:div w:id="562722313">
          <w:marLeft w:val="0"/>
          <w:marRight w:val="0"/>
          <w:marTop w:val="0"/>
          <w:marBottom w:val="0"/>
          <w:divBdr>
            <w:top w:val="none" w:sz="0" w:space="0" w:color="auto"/>
            <w:left w:val="none" w:sz="0" w:space="0" w:color="auto"/>
            <w:bottom w:val="none" w:sz="0" w:space="0" w:color="auto"/>
            <w:right w:val="none" w:sz="0" w:space="0" w:color="auto"/>
          </w:divBdr>
        </w:div>
      </w:divsChild>
    </w:div>
    <w:div w:id="1443107932">
      <w:bodyDiv w:val="1"/>
      <w:marLeft w:val="0"/>
      <w:marRight w:val="0"/>
      <w:marTop w:val="0"/>
      <w:marBottom w:val="0"/>
      <w:divBdr>
        <w:top w:val="none" w:sz="0" w:space="0" w:color="auto"/>
        <w:left w:val="none" w:sz="0" w:space="0" w:color="auto"/>
        <w:bottom w:val="none" w:sz="0" w:space="0" w:color="auto"/>
        <w:right w:val="none" w:sz="0" w:space="0" w:color="auto"/>
      </w:divBdr>
      <w:divsChild>
        <w:div w:id="1160121687">
          <w:marLeft w:val="0"/>
          <w:marRight w:val="0"/>
          <w:marTop w:val="0"/>
          <w:marBottom w:val="0"/>
          <w:divBdr>
            <w:top w:val="none" w:sz="0" w:space="0" w:color="auto"/>
            <w:left w:val="none" w:sz="0" w:space="0" w:color="auto"/>
            <w:bottom w:val="none" w:sz="0" w:space="0" w:color="auto"/>
            <w:right w:val="none" w:sz="0" w:space="0" w:color="auto"/>
          </w:divBdr>
        </w:div>
      </w:divsChild>
    </w:div>
    <w:div w:id="1521746730">
      <w:bodyDiv w:val="1"/>
      <w:marLeft w:val="0"/>
      <w:marRight w:val="0"/>
      <w:marTop w:val="0"/>
      <w:marBottom w:val="0"/>
      <w:divBdr>
        <w:top w:val="none" w:sz="0" w:space="0" w:color="auto"/>
        <w:left w:val="none" w:sz="0" w:space="0" w:color="auto"/>
        <w:bottom w:val="none" w:sz="0" w:space="0" w:color="auto"/>
        <w:right w:val="none" w:sz="0" w:space="0" w:color="auto"/>
      </w:divBdr>
      <w:divsChild>
        <w:div w:id="907302934">
          <w:marLeft w:val="0"/>
          <w:marRight w:val="0"/>
          <w:marTop w:val="0"/>
          <w:marBottom w:val="0"/>
          <w:divBdr>
            <w:top w:val="none" w:sz="0" w:space="0" w:color="auto"/>
            <w:left w:val="none" w:sz="0" w:space="0" w:color="auto"/>
            <w:bottom w:val="none" w:sz="0" w:space="0" w:color="auto"/>
            <w:right w:val="none" w:sz="0" w:space="0" w:color="auto"/>
          </w:divBdr>
        </w:div>
      </w:divsChild>
    </w:div>
    <w:div w:id="1576549009">
      <w:bodyDiv w:val="1"/>
      <w:marLeft w:val="0"/>
      <w:marRight w:val="0"/>
      <w:marTop w:val="0"/>
      <w:marBottom w:val="0"/>
      <w:divBdr>
        <w:top w:val="none" w:sz="0" w:space="0" w:color="auto"/>
        <w:left w:val="none" w:sz="0" w:space="0" w:color="auto"/>
        <w:bottom w:val="none" w:sz="0" w:space="0" w:color="auto"/>
        <w:right w:val="none" w:sz="0" w:space="0" w:color="auto"/>
      </w:divBdr>
      <w:divsChild>
        <w:div w:id="740520010">
          <w:marLeft w:val="0"/>
          <w:marRight w:val="0"/>
          <w:marTop w:val="0"/>
          <w:marBottom w:val="0"/>
          <w:divBdr>
            <w:top w:val="none" w:sz="0" w:space="0" w:color="auto"/>
            <w:left w:val="none" w:sz="0" w:space="0" w:color="auto"/>
            <w:bottom w:val="none" w:sz="0" w:space="0" w:color="auto"/>
            <w:right w:val="none" w:sz="0" w:space="0" w:color="auto"/>
          </w:divBdr>
        </w:div>
      </w:divsChild>
    </w:div>
    <w:div w:id="1618684560">
      <w:bodyDiv w:val="1"/>
      <w:marLeft w:val="0"/>
      <w:marRight w:val="0"/>
      <w:marTop w:val="0"/>
      <w:marBottom w:val="0"/>
      <w:divBdr>
        <w:top w:val="none" w:sz="0" w:space="0" w:color="auto"/>
        <w:left w:val="none" w:sz="0" w:space="0" w:color="auto"/>
        <w:bottom w:val="none" w:sz="0" w:space="0" w:color="auto"/>
        <w:right w:val="none" w:sz="0" w:space="0" w:color="auto"/>
      </w:divBdr>
      <w:divsChild>
        <w:div w:id="185021036">
          <w:marLeft w:val="0"/>
          <w:marRight w:val="0"/>
          <w:marTop w:val="0"/>
          <w:marBottom w:val="0"/>
          <w:divBdr>
            <w:top w:val="none" w:sz="0" w:space="0" w:color="auto"/>
            <w:left w:val="none" w:sz="0" w:space="0" w:color="auto"/>
            <w:bottom w:val="none" w:sz="0" w:space="0" w:color="auto"/>
            <w:right w:val="none" w:sz="0" w:space="0" w:color="auto"/>
          </w:divBdr>
        </w:div>
      </w:divsChild>
    </w:div>
    <w:div w:id="1676224080">
      <w:bodyDiv w:val="1"/>
      <w:marLeft w:val="0"/>
      <w:marRight w:val="0"/>
      <w:marTop w:val="0"/>
      <w:marBottom w:val="0"/>
      <w:divBdr>
        <w:top w:val="none" w:sz="0" w:space="0" w:color="auto"/>
        <w:left w:val="none" w:sz="0" w:space="0" w:color="auto"/>
        <w:bottom w:val="none" w:sz="0" w:space="0" w:color="auto"/>
        <w:right w:val="none" w:sz="0" w:space="0" w:color="auto"/>
      </w:divBdr>
    </w:div>
    <w:div w:id="1680699837">
      <w:bodyDiv w:val="1"/>
      <w:marLeft w:val="0"/>
      <w:marRight w:val="0"/>
      <w:marTop w:val="0"/>
      <w:marBottom w:val="0"/>
      <w:divBdr>
        <w:top w:val="none" w:sz="0" w:space="0" w:color="auto"/>
        <w:left w:val="none" w:sz="0" w:space="0" w:color="auto"/>
        <w:bottom w:val="none" w:sz="0" w:space="0" w:color="auto"/>
        <w:right w:val="none" w:sz="0" w:space="0" w:color="auto"/>
      </w:divBdr>
    </w:div>
    <w:div w:id="1693417096">
      <w:bodyDiv w:val="1"/>
      <w:marLeft w:val="0"/>
      <w:marRight w:val="0"/>
      <w:marTop w:val="0"/>
      <w:marBottom w:val="0"/>
      <w:divBdr>
        <w:top w:val="none" w:sz="0" w:space="0" w:color="auto"/>
        <w:left w:val="none" w:sz="0" w:space="0" w:color="auto"/>
        <w:bottom w:val="none" w:sz="0" w:space="0" w:color="auto"/>
        <w:right w:val="none" w:sz="0" w:space="0" w:color="auto"/>
      </w:divBdr>
    </w:div>
    <w:div w:id="1767077119">
      <w:bodyDiv w:val="1"/>
      <w:marLeft w:val="0"/>
      <w:marRight w:val="0"/>
      <w:marTop w:val="0"/>
      <w:marBottom w:val="0"/>
      <w:divBdr>
        <w:top w:val="none" w:sz="0" w:space="0" w:color="auto"/>
        <w:left w:val="none" w:sz="0" w:space="0" w:color="auto"/>
        <w:bottom w:val="none" w:sz="0" w:space="0" w:color="auto"/>
        <w:right w:val="none" w:sz="0" w:space="0" w:color="auto"/>
      </w:divBdr>
      <w:divsChild>
        <w:div w:id="842091254">
          <w:marLeft w:val="0"/>
          <w:marRight w:val="0"/>
          <w:marTop w:val="0"/>
          <w:marBottom w:val="0"/>
          <w:divBdr>
            <w:top w:val="none" w:sz="0" w:space="0" w:color="auto"/>
            <w:left w:val="none" w:sz="0" w:space="0" w:color="auto"/>
            <w:bottom w:val="none" w:sz="0" w:space="0" w:color="auto"/>
            <w:right w:val="none" w:sz="0" w:space="0" w:color="auto"/>
          </w:divBdr>
        </w:div>
      </w:divsChild>
    </w:div>
    <w:div w:id="1826585823">
      <w:bodyDiv w:val="1"/>
      <w:marLeft w:val="0"/>
      <w:marRight w:val="0"/>
      <w:marTop w:val="0"/>
      <w:marBottom w:val="0"/>
      <w:divBdr>
        <w:top w:val="none" w:sz="0" w:space="0" w:color="auto"/>
        <w:left w:val="none" w:sz="0" w:space="0" w:color="auto"/>
        <w:bottom w:val="none" w:sz="0" w:space="0" w:color="auto"/>
        <w:right w:val="none" w:sz="0" w:space="0" w:color="auto"/>
      </w:divBdr>
      <w:divsChild>
        <w:div w:id="1100833375">
          <w:marLeft w:val="0"/>
          <w:marRight w:val="0"/>
          <w:marTop w:val="0"/>
          <w:marBottom w:val="0"/>
          <w:divBdr>
            <w:top w:val="none" w:sz="0" w:space="0" w:color="auto"/>
            <w:left w:val="none" w:sz="0" w:space="0" w:color="auto"/>
            <w:bottom w:val="none" w:sz="0" w:space="0" w:color="auto"/>
            <w:right w:val="none" w:sz="0" w:space="0" w:color="auto"/>
          </w:divBdr>
        </w:div>
      </w:divsChild>
    </w:div>
    <w:div w:id="1847163392">
      <w:bodyDiv w:val="1"/>
      <w:marLeft w:val="0"/>
      <w:marRight w:val="0"/>
      <w:marTop w:val="0"/>
      <w:marBottom w:val="0"/>
      <w:divBdr>
        <w:top w:val="none" w:sz="0" w:space="0" w:color="auto"/>
        <w:left w:val="none" w:sz="0" w:space="0" w:color="auto"/>
        <w:bottom w:val="none" w:sz="0" w:space="0" w:color="auto"/>
        <w:right w:val="none" w:sz="0" w:space="0" w:color="auto"/>
      </w:divBdr>
      <w:divsChild>
        <w:div w:id="431435809">
          <w:marLeft w:val="0"/>
          <w:marRight w:val="0"/>
          <w:marTop w:val="0"/>
          <w:marBottom w:val="0"/>
          <w:divBdr>
            <w:top w:val="none" w:sz="0" w:space="0" w:color="auto"/>
            <w:left w:val="none" w:sz="0" w:space="0" w:color="auto"/>
            <w:bottom w:val="none" w:sz="0" w:space="0" w:color="auto"/>
            <w:right w:val="none" w:sz="0" w:space="0" w:color="auto"/>
          </w:divBdr>
        </w:div>
      </w:divsChild>
    </w:div>
    <w:div w:id="1850870364">
      <w:bodyDiv w:val="1"/>
      <w:marLeft w:val="0"/>
      <w:marRight w:val="0"/>
      <w:marTop w:val="0"/>
      <w:marBottom w:val="0"/>
      <w:divBdr>
        <w:top w:val="none" w:sz="0" w:space="0" w:color="auto"/>
        <w:left w:val="none" w:sz="0" w:space="0" w:color="auto"/>
        <w:bottom w:val="none" w:sz="0" w:space="0" w:color="auto"/>
        <w:right w:val="none" w:sz="0" w:space="0" w:color="auto"/>
      </w:divBdr>
    </w:div>
    <w:div w:id="1861578592">
      <w:bodyDiv w:val="1"/>
      <w:marLeft w:val="0"/>
      <w:marRight w:val="0"/>
      <w:marTop w:val="0"/>
      <w:marBottom w:val="0"/>
      <w:divBdr>
        <w:top w:val="none" w:sz="0" w:space="0" w:color="auto"/>
        <w:left w:val="none" w:sz="0" w:space="0" w:color="auto"/>
        <w:bottom w:val="none" w:sz="0" w:space="0" w:color="auto"/>
        <w:right w:val="none" w:sz="0" w:space="0" w:color="auto"/>
      </w:divBdr>
      <w:divsChild>
        <w:div w:id="92285524">
          <w:marLeft w:val="0"/>
          <w:marRight w:val="0"/>
          <w:marTop w:val="0"/>
          <w:marBottom w:val="0"/>
          <w:divBdr>
            <w:top w:val="none" w:sz="0" w:space="0" w:color="auto"/>
            <w:left w:val="none" w:sz="0" w:space="0" w:color="auto"/>
            <w:bottom w:val="none" w:sz="0" w:space="0" w:color="auto"/>
            <w:right w:val="none" w:sz="0" w:space="0" w:color="auto"/>
          </w:divBdr>
        </w:div>
      </w:divsChild>
    </w:div>
    <w:div w:id="1885365223">
      <w:bodyDiv w:val="1"/>
      <w:marLeft w:val="0"/>
      <w:marRight w:val="0"/>
      <w:marTop w:val="0"/>
      <w:marBottom w:val="0"/>
      <w:divBdr>
        <w:top w:val="none" w:sz="0" w:space="0" w:color="auto"/>
        <w:left w:val="none" w:sz="0" w:space="0" w:color="auto"/>
        <w:bottom w:val="none" w:sz="0" w:space="0" w:color="auto"/>
        <w:right w:val="none" w:sz="0" w:space="0" w:color="auto"/>
      </w:divBdr>
      <w:divsChild>
        <w:div w:id="823660898">
          <w:marLeft w:val="0"/>
          <w:marRight w:val="0"/>
          <w:marTop w:val="0"/>
          <w:marBottom w:val="0"/>
          <w:divBdr>
            <w:top w:val="none" w:sz="0" w:space="0" w:color="auto"/>
            <w:left w:val="none" w:sz="0" w:space="0" w:color="auto"/>
            <w:bottom w:val="none" w:sz="0" w:space="0" w:color="auto"/>
            <w:right w:val="none" w:sz="0" w:space="0" w:color="auto"/>
          </w:divBdr>
        </w:div>
      </w:divsChild>
    </w:div>
    <w:div w:id="1911115604">
      <w:bodyDiv w:val="1"/>
      <w:marLeft w:val="0"/>
      <w:marRight w:val="0"/>
      <w:marTop w:val="0"/>
      <w:marBottom w:val="0"/>
      <w:divBdr>
        <w:top w:val="none" w:sz="0" w:space="0" w:color="auto"/>
        <w:left w:val="none" w:sz="0" w:space="0" w:color="auto"/>
        <w:bottom w:val="none" w:sz="0" w:space="0" w:color="auto"/>
        <w:right w:val="none" w:sz="0" w:space="0" w:color="auto"/>
      </w:divBdr>
      <w:divsChild>
        <w:div w:id="239676385">
          <w:marLeft w:val="0"/>
          <w:marRight w:val="0"/>
          <w:marTop w:val="0"/>
          <w:marBottom w:val="0"/>
          <w:divBdr>
            <w:top w:val="none" w:sz="0" w:space="0" w:color="auto"/>
            <w:left w:val="none" w:sz="0" w:space="0" w:color="auto"/>
            <w:bottom w:val="none" w:sz="0" w:space="0" w:color="auto"/>
            <w:right w:val="none" w:sz="0" w:space="0" w:color="auto"/>
          </w:divBdr>
        </w:div>
      </w:divsChild>
    </w:div>
    <w:div w:id="1931771531">
      <w:bodyDiv w:val="1"/>
      <w:marLeft w:val="0"/>
      <w:marRight w:val="0"/>
      <w:marTop w:val="0"/>
      <w:marBottom w:val="0"/>
      <w:divBdr>
        <w:top w:val="none" w:sz="0" w:space="0" w:color="auto"/>
        <w:left w:val="none" w:sz="0" w:space="0" w:color="auto"/>
        <w:bottom w:val="none" w:sz="0" w:space="0" w:color="auto"/>
        <w:right w:val="none" w:sz="0" w:space="0" w:color="auto"/>
      </w:divBdr>
      <w:divsChild>
        <w:div w:id="177082088">
          <w:marLeft w:val="0"/>
          <w:marRight w:val="0"/>
          <w:marTop w:val="0"/>
          <w:marBottom w:val="0"/>
          <w:divBdr>
            <w:top w:val="none" w:sz="0" w:space="0" w:color="auto"/>
            <w:left w:val="none" w:sz="0" w:space="0" w:color="auto"/>
            <w:bottom w:val="none" w:sz="0" w:space="0" w:color="auto"/>
            <w:right w:val="none" w:sz="0" w:space="0" w:color="auto"/>
          </w:divBdr>
        </w:div>
      </w:divsChild>
    </w:div>
    <w:div w:id="1984236784">
      <w:bodyDiv w:val="1"/>
      <w:marLeft w:val="0"/>
      <w:marRight w:val="0"/>
      <w:marTop w:val="0"/>
      <w:marBottom w:val="0"/>
      <w:divBdr>
        <w:top w:val="none" w:sz="0" w:space="0" w:color="auto"/>
        <w:left w:val="none" w:sz="0" w:space="0" w:color="auto"/>
        <w:bottom w:val="none" w:sz="0" w:space="0" w:color="auto"/>
        <w:right w:val="none" w:sz="0" w:space="0" w:color="auto"/>
      </w:divBdr>
    </w:div>
    <w:div w:id="2042507526">
      <w:bodyDiv w:val="1"/>
      <w:marLeft w:val="0"/>
      <w:marRight w:val="0"/>
      <w:marTop w:val="0"/>
      <w:marBottom w:val="0"/>
      <w:divBdr>
        <w:top w:val="none" w:sz="0" w:space="0" w:color="auto"/>
        <w:left w:val="none" w:sz="0" w:space="0" w:color="auto"/>
        <w:bottom w:val="none" w:sz="0" w:space="0" w:color="auto"/>
        <w:right w:val="none" w:sz="0" w:space="0" w:color="auto"/>
      </w:divBdr>
      <w:divsChild>
        <w:div w:id="1176578888">
          <w:marLeft w:val="0"/>
          <w:marRight w:val="0"/>
          <w:marTop w:val="0"/>
          <w:marBottom w:val="0"/>
          <w:divBdr>
            <w:top w:val="none" w:sz="0" w:space="0" w:color="auto"/>
            <w:left w:val="none" w:sz="0" w:space="0" w:color="auto"/>
            <w:bottom w:val="none" w:sz="0" w:space="0" w:color="auto"/>
            <w:right w:val="none" w:sz="0" w:space="0" w:color="auto"/>
          </w:divBdr>
        </w:div>
      </w:divsChild>
    </w:div>
    <w:div w:id="2052414954">
      <w:bodyDiv w:val="1"/>
      <w:marLeft w:val="0"/>
      <w:marRight w:val="0"/>
      <w:marTop w:val="0"/>
      <w:marBottom w:val="0"/>
      <w:divBdr>
        <w:top w:val="none" w:sz="0" w:space="0" w:color="auto"/>
        <w:left w:val="none" w:sz="0" w:space="0" w:color="auto"/>
        <w:bottom w:val="none" w:sz="0" w:space="0" w:color="auto"/>
        <w:right w:val="none" w:sz="0" w:space="0" w:color="auto"/>
      </w:divBdr>
      <w:divsChild>
        <w:div w:id="2097750555">
          <w:marLeft w:val="0"/>
          <w:marRight w:val="0"/>
          <w:marTop w:val="0"/>
          <w:marBottom w:val="0"/>
          <w:divBdr>
            <w:top w:val="none" w:sz="0" w:space="0" w:color="auto"/>
            <w:left w:val="none" w:sz="0" w:space="0" w:color="auto"/>
            <w:bottom w:val="none" w:sz="0" w:space="0" w:color="auto"/>
            <w:right w:val="none" w:sz="0" w:space="0" w:color="auto"/>
          </w:divBdr>
        </w:div>
      </w:divsChild>
    </w:div>
    <w:div w:id="207581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Dividend">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4D152-741B-4D46-BF6C-950F01A34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15</Pages>
  <Words>4147</Words>
  <Characters>23640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Thananarin Thongboondamrong</dc:creator>
  <cp:keywords/>
  <dc:description/>
  <cp:lastModifiedBy>Sowan Yuthyuenyong</cp:lastModifiedBy>
  <cp:revision>5</cp:revision>
  <cp:lastPrinted>2026-05-08T04:13:00Z</cp:lastPrinted>
  <dcterms:created xsi:type="dcterms:W3CDTF">2026-05-08T04:12:00Z</dcterms:created>
  <dcterms:modified xsi:type="dcterms:W3CDTF">2026-05-16T14:46:00Z</dcterms:modified>
</cp:coreProperties>
</file>