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Gabriel Yeager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EMGT 5020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HW</w:t>
      </w:r>
      <w:r>
        <w:rPr>
          <w:b/>
          <w:bCs/>
          <w:sz w:val="28"/>
          <w:szCs w:val="28"/>
        </w:rPr>
        <w:t>3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3.7, 3.13, 3.18, 3.20, 3.32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>7 Income statement: The Oakland Mills Company has just disclosed the following financial information in its annual report: sales of $1.45 million, cost of goods sold of $812,500, depreciation expenses of $175,000, and interest expenses of $89,575. Assume that the firm has an average tax rate of 29 percent. What is the company’s net income? Set up an income statement to answer the question.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et sales </w:t>
        <w:tab/>
        <w:tab/>
        <w:t>$1,450,000.00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Cost of goods sold </w:t>
        <w:tab/>
        <w:t>$812,500.00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EBITDA </w:t>
        <w:tab/>
        <w:tab/>
        <w:t>$637,500.00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Depreciation </w:t>
        <w:tab/>
        <w:tab/>
        <w:t>$175,000.00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EBIT </w:t>
        <w:tab/>
        <w:tab/>
        <w:tab/>
        <w:t>$462,500.00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Interest expense </w:t>
        <w:tab/>
      </w: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>89,575.00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EBT </w:t>
        <w:tab/>
        <w:tab/>
        <w:tab/>
        <w:t>$372,925.00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Taxes </w:t>
        <w:tab/>
        <w:tab/>
        <w:tab/>
        <w:t>$108,148.25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Net income </w:t>
        <w:tab/>
        <w:tab/>
        <w:t>$264,776.75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3.13 Cash flows: Hillman Corporation reported current assets of $3,495,055 on December 31, 2020, and $3,103,839 on December 31, 2019. Current liabilities for the firm were $2,867,225 and $2,760,124 at the end of 2020 and 2019, respectively. Compute the cash flow invested in net working capital at Hillman Corporation during 2020.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2019 </w:t>
      </w:r>
      <w:r>
        <w:rPr>
          <w:rFonts w:ascii="Times New Roman" w:hAnsi="Times New Roman"/>
        </w:rPr>
        <w:t>NWC</w:t>
      </w:r>
      <w:r>
        <w:rPr>
          <w:rFonts w:ascii="Times New Roman" w:hAnsi="Times New Roman"/>
        </w:rPr>
        <w:t>: $3,10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,839 - $2,760,124 = </w:t>
      </w:r>
      <w:r>
        <w:rPr>
          <w:rFonts w:ascii="Times New Roman" w:hAnsi="Times New Roman"/>
        </w:rPr>
        <w:t>$343,715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2020 NWC: </w:t>
      </w:r>
      <w:r>
        <w:rPr>
          <w:rFonts w:ascii="Times New Roman" w:hAnsi="Times New Roman"/>
        </w:rPr>
        <w:t xml:space="preserve">$3,495,055 - </w:t>
      </w: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 xml:space="preserve">2,867,225 </w:t>
      </w:r>
      <w:r>
        <w:rPr>
          <w:rFonts w:ascii="Times New Roman" w:hAnsi="Times New Roman"/>
        </w:rPr>
        <w:t>= $627,830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FNWC: $627,830 - $343,715 = </w:t>
      </w:r>
      <w:r>
        <w:rPr>
          <w:rFonts w:ascii="Times New Roman" w:hAnsi="Times New Roman"/>
          <w:b/>
          <w:bCs/>
        </w:rPr>
        <w:t>$284,115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3.18 Balance sheet: Tim Dye, the CFO of Blackwell Automotive, Inc., is putting together this year’s financial statements. He has gathered the following balance sheet information: The firm had a cash balance of $23,015, accounts payable of $163,257, common stock of $313,299, retained earnings of $512,159, inventory of $212,444, goodwill and other assets equal to $78,656, net plant and equipment of $711,256, and short-term notes payable of $21,115. It also had accounts receivable of $141,258 and other current assets of $11,223. How much long-term debt does Blackwell Automotive have?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Cash and marketable securities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Cash</w:t>
        <w:tab/>
        <w:tab/>
        <w:tab/>
        <w:tab/>
        <w:tab/>
        <w:t xml:space="preserve">  $23,015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Accounts receivable</w:t>
        <w:tab/>
        <w:tab/>
        <w:tab/>
        <w:t>$</w:t>
      </w:r>
      <w:r>
        <w:rPr>
          <w:rFonts w:ascii="Times New Roman" w:hAnsi="Times New Roman"/>
        </w:rPr>
        <w:t>141,258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Inventory </w:t>
        <w:tab/>
        <w:tab/>
        <w:tab/>
        <w:tab/>
        <w:t>$212,444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Other current assets</w:t>
        <w:tab/>
        <w:tab/>
        <w:tab/>
        <w:t xml:space="preserve">  </w:t>
      </w:r>
      <w:r>
        <w:rPr>
          <w:rFonts w:ascii="Times New Roman" w:hAnsi="Times New Roman"/>
        </w:rPr>
        <w:t>$11,223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Net P</w:t>
      </w:r>
      <w:r>
        <w:rPr>
          <w:rFonts w:ascii="Times New Roman" w:hAnsi="Times New Roman"/>
        </w:rPr>
        <w:t xml:space="preserve">lant and equipment </w:t>
        <w:tab/>
        <w:tab/>
        <w:t>$711,256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oodwill and other assets </w:t>
        <w:tab/>
        <w:tab/>
        <w:t xml:space="preserve">  $78,656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Total Assets</w:t>
        <w:tab/>
        <w:tab/>
        <w:tab/>
        <w:t xml:space="preserve">         $1,177,852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Liabilities and Equity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Accounts payable and accurals</w:t>
        <w:tab/>
      </w:r>
      <w:r>
        <w:rPr>
          <w:rFonts w:ascii="Times New Roman" w:hAnsi="Times New Roman"/>
        </w:rPr>
        <w:t>$163,257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otes payable</w:t>
        <w:tab/>
        <w:tab/>
        <w:tab/>
        <w:tab/>
        <w:t xml:space="preserve">  $21,115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Total </w:t>
      </w:r>
      <w:r>
        <w:rPr>
          <w:rFonts w:ascii="Times New Roman" w:hAnsi="Times New Roman"/>
        </w:rPr>
        <w:t xml:space="preserve">current </w:t>
      </w:r>
      <w:r>
        <w:rPr>
          <w:rFonts w:ascii="Times New Roman" w:hAnsi="Times New Roman"/>
        </w:rPr>
        <w:t>liabilities</w:t>
        <w:tab/>
        <w:tab/>
        <w:t>$184,372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ommon stock</w:t>
        <w:tab/>
        <w:tab/>
        <w:tab/>
        <w:t>$313,299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Retained earnings</w:t>
        <w:tab/>
        <w:tab/>
        <w:tab/>
        <w:t>$512,159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Total common equity</w:t>
        <w:tab/>
        <w:tab/>
      </w: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>825,458</w:t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Total liabilities an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equity</w:t>
        <w:tab/>
        <w:t xml:space="preserve">         $1,009,830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$1,177,852 - </w:t>
      </w:r>
      <w:r>
        <w:rPr>
          <w:rFonts w:ascii="Times New Roman" w:hAnsi="Times New Roman"/>
        </w:rPr>
        <w:t>$825,458 = $352,394 is the total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 xml:space="preserve">352,394 - $184,372 = </w:t>
      </w:r>
      <w:r>
        <w:rPr>
          <w:rFonts w:ascii="Times New Roman" w:hAnsi="Times New Roman"/>
          <w:b/>
          <w:bCs/>
        </w:rPr>
        <w:t>$168,022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is the long-term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Assets = Equity +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Liabilities = short term + long term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3.20 Market value: Reservoir Bottling Company reported the following information at the end of the year. Total current assets are worth $237,513 at book value and $219,344 at market value. In addition, plant and equipment have a market value of $343,222 and a book value of $362,145. The company’s total current liabilities are valued at market for $134,889 and have a book value of $129,175. Both the book value and the market value of long-term debt are $144,000. The company’s total assets have a market value of $562,566 and a book value of $599,658. What is the value of the difference between the market value of equity and the book value of equity?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Book value of Assets </w:t>
      </w:r>
      <w:r>
        <w:rPr>
          <w:rFonts w:ascii="Times New Roman" w:hAnsi="Times New Roman"/>
        </w:rPr>
        <w:t xml:space="preserve">237,513 </w:t>
      </w:r>
      <w:r>
        <w:rPr>
          <w:rFonts w:ascii="Times New Roman" w:hAnsi="Times New Roman"/>
        </w:rPr>
        <w:t>+ 362,145 = $599,658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Book value of liabilities 129,175 + 144,000 = $273,175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Martket value of Assets 219,344 + 343,222 = $562,566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Market value of liabilities 134,889 + 144,000 = $</w:t>
      </w:r>
      <w:r>
        <w:rPr>
          <w:rFonts w:ascii="Times New Roman" w:hAnsi="Times New Roman"/>
        </w:rPr>
        <w:t>278889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Assets = Equity +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Book value of equity 599,658 - 273,175 = $326,483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Market value of equity 562,566 – 278,889 = $283,677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Value difference between the market value and book value of equity is </w:t>
      </w:r>
      <w:r>
        <w:rPr>
          <w:rFonts w:ascii="Times New Roman" w:hAnsi="Times New Roman"/>
          <w:b/>
          <w:bCs/>
        </w:rPr>
        <w:t>$42,806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book value of equity is $42,806 more than the market value of equity.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3.32  In addition, it was reported that the company had a net income of $3,155,848 and that depreciation expenses were equal to $212,366 during 2020. Assume amortization expense was $0 in 2020.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Construct a 2020 cash flow statement for this firm.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Operating Activities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Net income</w:t>
        <w:tab/>
        <w:tab/>
        <w:tab/>
        <w:tab/>
        <w:tab/>
        <w:tab/>
        <w:tab/>
      </w:r>
      <w:r>
        <w:rPr>
          <w:rFonts w:ascii="Times New Roman" w:hAnsi="Times New Roman"/>
        </w:rPr>
        <w:t>$3,155,848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Additons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Depreciation and amortization</w:t>
        <w:tab/>
        <w:tab/>
        <w:tab/>
        <w:tab/>
        <w:t xml:space="preserve">   </w:t>
      </w:r>
      <w:r>
        <w:rPr>
          <w:rFonts w:ascii="Times New Roman" w:hAnsi="Times New Roman"/>
        </w:rPr>
        <w:t>$212,366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Increase in accounts payable</w:t>
        <w:tab/>
        <w:tab/>
        <w:tab/>
        <w:tab/>
        <w:t xml:space="preserve">     </w:t>
      </w: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>46,232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Increase in accrued income taxes</w:t>
        <w:tab/>
        <w:tab/>
        <w:tab/>
        <w:tab/>
        <w:t xml:space="preserve">       </w:t>
      </w:r>
      <w:r>
        <w:rPr>
          <w:rFonts w:ascii="Times New Roman" w:hAnsi="Times New Roman"/>
        </w:rPr>
        <w:t>$4,310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Decrease in accounts receivable</w:t>
        <w:tab/>
        <w:tab/>
        <w:tab/>
        <w:tab/>
        <w:t xml:space="preserve">     $58,563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Subtractions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Increase</w:t>
      </w:r>
      <w:r>
        <w:rPr>
          <w:rFonts w:ascii="Times New Roman" w:hAnsi="Times New Roman"/>
        </w:rPr>
        <w:t xml:space="preserve"> in other current assets</w:t>
        <w:tab/>
        <w:tab/>
        <w:tab/>
        <w:tab/>
        <w:t xml:space="preserve">  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$11,339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Increase in inventories</w:t>
        <w:tab/>
        <w:tab/>
        <w:tab/>
        <w:tab/>
        <w:tab/>
        <w:t xml:space="preserve">  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>71,079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Net cash provided by operating activites</w:t>
        <w:tab/>
        <w:tab/>
        <w:tab/>
        <w:t xml:space="preserve"> </w:t>
      </w:r>
      <w:r>
        <w:rPr>
          <w:rFonts w:ascii="Times New Roman" w:hAnsi="Times New Roman"/>
        </w:rPr>
        <w:t>$3,394,901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Long-term Investing Activities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Property, equipment, and other assets</w:t>
        <w:tab/>
        <w:tab/>
        <w:tab/>
        <w:t xml:space="preserve"> </w:t>
      </w:r>
      <w:r>
        <w:rPr>
          <w:rFonts w:ascii="Times New Roman" w:hAnsi="Times New Roman"/>
        </w:rPr>
        <w:t>($</w:t>
      </w:r>
      <w:r>
        <w:rPr>
          <w:rFonts w:ascii="Times New Roman" w:hAnsi="Times New Roman"/>
        </w:rPr>
        <w:t>321,821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Decrease</w:t>
      </w:r>
      <w:r>
        <w:rPr>
          <w:rFonts w:ascii="Times New Roman" w:hAnsi="Times New Roman"/>
        </w:rPr>
        <w:t xml:space="preserve"> in goodwill and other assets</w:t>
        <w:tab/>
        <w:tab/>
        <w:tab/>
        <w:t xml:space="preserve">     </w:t>
      </w:r>
      <w:r>
        <w:rPr>
          <w:rFonts w:ascii="Times New Roman" w:hAnsi="Times New Roman"/>
        </w:rPr>
        <w:t>$</w:t>
      </w:r>
      <w:r>
        <w:rPr>
          <w:rFonts w:ascii="Times New Roman" w:hAnsi="Times New Roman"/>
        </w:rPr>
        <w:t>30,420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Net cash used in investing activites</w:t>
        <w:tab/>
        <w:tab/>
        <w:tab/>
        <w:tab/>
        <w:t xml:space="preserve"> </w:t>
      </w:r>
      <w:r>
        <w:rPr>
          <w:rFonts w:ascii="Times New Roman" w:hAnsi="Times New Roman"/>
        </w:rPr>
        <w:t>($291,401)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Financing Activities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Decrease</w:t>
      </w:r>
      <w:r>
        <w:rPr>
          <w:rFonts w:ascii="Times New Roman" w:hAnsi="Times New Roman"/>
          <w:b w:val="false"/>
          <w:bCs w:val="false"/>
        </w:rPr>
        <w:t xml:space="preserve"> in long-term debt</w:t>
        <w:tab/>
        <w:tab/>
        <w:tab/>
        <w:tab/>
        <w:t xml:space="preserve"> </w:t>
      </w:r>
      <w:r>
        <w:rPr>
          <w:rFonts w:ascii="Times New Roman" w:hAnsi="Times New Roman"/>
          <w:b w:val="false"/>
          <w:bCs w:val="false"/>
        </w:rPr>
        <w:t>($113,534)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Purchase of treasury stock</w:t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($13,334)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Increase in notes payable</w:t>
        <w:tab/>
        <w:tab/>
        <w:tab/>
        <w:tab/>
        <w:tab/>
        <w:t xml:space="preserve">     </w:t>
      </w:r>
      <w:r>
        <w:rPr>
          <w:rFonts w:ascii="Times New Roman" w:hAnsi="Times New Roman"/>
          <w:b w:val="false"/>
          <w:bCs w:val="false"/>
        </w:rPr>
        <w:t>$</w:t>
      </w:r>
      <w:r>
        <w:rPr>
          <w:rFonts w:ascii="Times New Roman" w:hAnsi="Times New Roman"/>
          <w:b w:val="false"/>
          <w:bCs w:val="false"/>
        </w:rPr>
        <w:t>6,625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Net cash provided by financing activities</w:t>
        <w:tab/>
        <w:tab/>
        <w:tab/>
        <w:t xml:space="preserve"> </w:t>
      </w:r>
      <w:r>
        <w:rPr>
          <w:rFonts w:ascii="Times New Roman" w:hAnsi="Times New Roman"/>
          <w:b w:val="false"/>
          <w:bCs w:val="false"/>
        </w:rPr>
        <w:t>($120,24</w:t>
      </w:r>
      <w:r>
        <w:rPr>
          <w:rFonts w:ascii="Times New Roman" w:hAnsi="Times New Roman"/>
          <w:b w:val="false"/>
          <w:bCs w:val="false"/>
        </w:rPr>
        <w:t>3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Cash Reconcilition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Net increase in cash and marketable securities</w:t>
        <w:tab/>
        <w:tab/>
        <w:t xml:space="preserve">     </w:t>
      </w:r>
      <w:r>
        <w:rPr>
          <w:rFonts w:ascii="Times New Roman" w:hAnsi="Times New Roman"/>
          <w:b w:val="false"/>
          <w:bCs w:val="false"/>
        </w:rPr>
        <w:t>$16,845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Cash and securities at beginning of year</w:t>
        <w:tab/>
        <w:tab/>
        <w:tab/>
        <w:t xml:space="preserve">     </w:t>
      </w:r>
      <w:r>
        <w:rPr>
          <w:rFonts w:ascii="Times New Roman" w:hAnsi="Times New Roman"/>
          <w:b w:val="false"/>
          <w:bCs w:val="false"/>
        </w:rPr>
        <w:t>$16,566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Cash and securities at end of year</w:t>
        <w:tab/>
        <w:tab/>
        <w:tab/>
        <w:tab/>
      </w:r>
      <w:r>
        <w:rPr>
          <w:rFonts w:ascii="Times New Roman" w:hAnsi="Times New Roman"/>
          <w:b w:val="false"/>
          <w:bCs w:val="false"/>
        </w:rPr>
        <w:t>$2,999,823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b.Calculate the net cash provided by operating activities for the statement of cash flows.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$3,394,901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What is the net cash used in investing activities?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($291,401)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Compute the net cash provided by financing activities.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($</w:t>
      </w:r>
      <w:r>
        <w:rPr>
          <w:rFonts w:ascii="Times New Roman" w:hAnsi="Times New Roman"/>
          <w:b/>
          <w:bCs/>
        </w:rPr>
        <w:t>120,243</w:t>
      </w:r>
      <w:r>
        <w:rPr>
          <w:rFonts w:ascii="Times New Roman" w:hAnsi="Times New Roman"/>
          <w:b/>
          <w:bCs/>
        </w:rPr>
        <w:t>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9792</TotalTime>
  <Application>LibreOffice/7.3.2.2$Windows_x86 LibreOffice_project/49f2b1bff42cfccbd8f788c8dc32c1c309559be0</Application>
  <AppVersion>15.0000</AppVersion>
  <Pages>4</Pages>
  <Words>739</Words>
  <Characters>4107</Characters>
  <CharactersWithSpaces>5025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2024-01-19T13:53:12Z</dcterms:created>
  <dc:creator/>
  <dc:description/>
  <dc:language>en-US</dc:language>
  <cp:lastModifiedBy/>
  <cp:lastPrinted>2024-01-27T18:40:45Z</cp:lastPrinted>
  <dcterms:modified xsi:type="dcterms:W3CDTF">2024-02-05T05:05:06Z</dcterms:modified>
  <cp:revision>13</cp:revision>
  <dc:subject/>
  <dc:title/>
</cp:coreProperties>
</file>