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Gabriel Yeager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SYSE 5110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HW</w:t>
      </w:r>
      <w:r>
        <w:rPr>
          <w:b/>
          <w:bCs/>
          <w:sz w:val="28"/>
          <w:szCs w:val="28"/>
        </w:rPr>
        <w:t>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 234: 2, 7, 9, 19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 632: 6, 13, 16</w:t>
      </w:r>
    </w:p>
    <w:p>
      <w:pPr>
        <w:pStyle w:val="TextBody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 w:val="false"/>
          <w:bCs w:val="false"/>
        </w:rPr>
        <w:t>What amount will be accumulated by each of the following investments?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a.</w:t>
        <w:tab/>
        <w:t>$8,000 at 7.2% compounded annually over 10 years.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>F = P(1 + i)^n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 xml:space="preserve">   = 8000 (1 + 0.072)^10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 xml:space="preserve">   = </w:t>
      </w:r>
      <w:r>
        <w:rPr>
          <w:rFonts w:ascii="Times New Roman" w:hAnsi="Times New Roman"/>
          <w:b/>
          <w:bCs/>
        </w:rPr>
        <w:t>$16,033.85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b.</w:t>
        <w:tab/>
        <w:t>$52,500 at 8% compounded annually over 5 years.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>F = P(1 + i)^n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 xml:space="preserve">   = 52500 (1 + 0.08)^5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 xml:space="preserve">   = </w:t>
      </w:r>
      <w:r>
        <w:rPr>
          <w:rFonts w:ascii="Times New Roman" w:hAnsi="Times New Roman"/>
          <w:b/>
          <w:bCs/>
        </w:rPr>
        <w:t>$77,139.72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7.</w:t>
      </w:r>
      <w:r>
        <w:rPr>
          <w:b w:val="false"/>
          <w:bCs w:val="false"/>
          <w:position w:val="0"/>
          <w:sz w:val="24"/>
          <w:vertAlign w:val="baseline"/>
        </w:rPr>
        <w:t xml:space="preserve">  How many years will it take for $4,000 to grow to $7,000 at an interest rate of 10% compounded annually?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ab/>
      </w: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>F = P(1 + i)^n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ab/>
      </w: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>7000 = 4000(1 + 0.10)^n</w:t>
      </w:r>
      <w:r>
        <w:rPr>
          <w:b w:val="false"/>
          <w:bCs w:val="false"/>
          <w:position w:val="0"/>
          <w:sz w:val="24"/>
          <w:vertAlign w:val="baselin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 xml:space="preserve">n </w:t>
      </w:r>
      <w:r>
        <w:rPr>
          <w:rFonts w:eastAsia="Times New Roman" w:cs="Times New Roman" w:ascii="Times New Roman" w:hAnsi="Times New Roman"/>
          <w:b/>
          <w:bCs/>
        </w:rPr>
        <w:t>≈</w:t>
      </w:r>
      <w:r>
        <w:rPr>
          <w:rFonts w:ascii="Times New Roman" w:hAnsi="Times New Roman"/>
          <w:b/>
          <w:bCs/>
        </w:rPr>
        <w:t xml:space="preserve"> 5.87152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>5.87152 years, or 6 years if rounding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</w:t>
      </w:r>
      <w:r>
        <w:rPr>
          <w:b w:val="false"/>
          <w:bCs w:val="false"/>
        </w:rPr>
        <w:t xml:space="preserve">  An asset was purchased for $52,000 with the anticipation that it would serve for 12 years and be worth $6,000 as scrap. After 5 years of operation, the asset was sold for $18,000. The interest rate is 14%.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a.</w:t>
        <w:tab/>
        <w:t>What was the anticipated annual equivalent cost of the asset?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AE = </w:t>
      </w:r>
      <w:r>
        <w:rPr>
          <w:b w:val="false"/>
          <w:bCs w:val="false"/>
        </w:rPr>
        <w:t>(52000 - 6000)/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1 – (</w:t>
      </w:r>
      <w:r>
        <w:rPr>
          <w:b w:val="false"/>
          <w:bCs w:val="false"/>
        </w:rPr>
        <w:t>1 / (</w:t>
      </w:r>
      <w:r>
        <w:rPr>
          <w:b w:val="false"/>
          <w:bCs w:val="false"/>
        </w:rPr>
        <w:t xml:space="preserve">1 + </w:t>
      </w:r>
      <w:r>
        <w:rPr>
          <w:b w:val="false"/>
          <w:bCs w:val="false"/>
        </w:rPr>
        <w:t>0.14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^12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/ </w:t>
      </w:r>
      <w:r>
        <w:rPr>
          <w:b w:val="false"/>
          <w:bCs w:val="false"/>
        </w:rPr>
        <w:t>0.14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 xml:space="preserve">      </w:t>
      </w:r>
      <w:r>
        <w:rPr>
          <w:b w:val="false"/>
          <w:bCs w:val="false"/>
        </w:rPr>
        <w:t>=</w:t>
      </w:r>
      <w:r>
        <w:rPr>
          <w:b/>
          <w:bCs/>
        </w:rPr>
        <w:t xml:space="preserve"> $8,126.79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b.</w:t>
        <w:tab/>
        <w:t>What was the actual annual equivalent cost of the asset?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AE = </w:t>
      </w:r>
      <w:r>
        <w:rPr>
          <w:b w:val="false"/>
          <w:bCs w:val="false"/>
        </w:rPr>
        <w:t>(52000 - 18000)/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1 – (</w:t>
      </w:r>
      <w:r>
        <w:rPr>
          <w:b w:val="false"/>
          <w:bCs w:val="false"/>
        </w:rPr>
        <w:t>1 / (</w:t>
      </w:r>
      <w:r>
        <w:rPr>
          <w:b w:val="false"/>
          <w:bCs w:val="false"/>
        </w:rPr>
        <w:t xml:space="preserve">1 + </w:t>
      </w:r>
      <w:r>
        <w:rPr>
          <w:b w:val="false"/>
          <w:bCs w:val="false"/>
        </w:rPr>
        <w:t>0.14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^5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/ </w:t>
      </w:r>
      <w:r>
        <w:rPr>
          <w:b w:val="false"/>
          <w:bCs w:val="false"/>
        </w:rPr>
        <w:t>0.14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 xml:space="preserve">     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$9,903.64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19.</w:t>
      </w:r>
      <w:r>
        <w:rPr>
          <w:b w:val="false"/>
          <w:bCs w:val="false"/>
        </w:rPr>
        <w:t xml:space="preserve">  An equipment operator can buy a maintenance component from a supplier for $960 per unit delivered. Alternatively, operator can rebuild the component for a variable cost of $460 per unit. It is estimated that the additional fixed cost would be $80,000 per year if the component is rebuilt. Find the number of units per year for which the cost of the two alternatives will break even.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Let x be the number of units,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TCb = 960x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TCr = 80000 + 460x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960x = 80000 + 460x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x = 160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The number of units per year in which the alternatives break even is </w:t>
      </w:r>
      <w:r>
        <w:rPr>
          <w:b/>
          <w:bCs/>
        </w:rPr>
        <w:t>160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</w:t>
      </w:r>
      <w:r>
        <w:rPr>
          <w:b w:val="false"/>
          <w:bCs w:val="false"/>
        </w:rPr>
        <w:t xml:space="preserve">  What is the cost breakdown structure? What are its purposes? What is included (or excluded)? How does it relate to a work breakdown structure?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13.</w:t>
      </w:r>
      <w:r>
        <w:rPr>
          <w:b w:val="false"/>
          <w:bCs w:val="false"/>
        </w:rPr>
        <w:t xml:space="preserve">  Describe what is meant by a learning curve. How are learning curves developed? How can they be applied? What are some of the cautions that need to be addressed in applying a learning curve?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16.</w:t>
      </w:r>
      <w:r>
        <w:rPr>
          <w:b w:val="false"/>
          <w:bCs w:val="false"/>
        </w:rPr>
        <w:t xml:space="preserve">  What is meant by a sensitivity analysis? What type of information may be derived from the accomplishment of such? Why is the accomplishment of a sensitivity analysis important?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upperLetter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13606</TotalTime>
  <Application>LibreOffice/7.3.2.2$Windows_x86 LibreOffice_project/49f2b1bff42cfccbd8f788c8dc32c1c309559be0</Application>
  <AppVersion>15.0000</AppVersion>
  <Pages>2</Pages>
  <Words>392</Words>
  <Characters>1804</Characters>
  <CharactersWithSpaces>2244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2023-08-26T12:02:49Z</dcterms:created>
  <dc:creator/>
  <dc:description/>
  <dc:language>en-US</dc:language>
  <cp:lastModifiedBy/>
  <dcterms:modified xsi:type="dcterms:W3CDTF">2024-03-04T23:01:04Z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