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120" w:before="60" w:line="300"/>
        <w:jc w:val="center"/>
      </w:pPr>
      <w:r>
        <w:rPr>
          <w:rFonts w:ascii="맑은 고딕" w:cs="맑은 고딕" w:eastAsia="맑은 고딕" w:hAnsi="맑은 고딕"/>
          <w:color w:val="5B6675"/>
          <w:sz w:val="20"/>
          <w:szCs w:val="20"/>
        </w:rPr>
        <w:t xml:space="preserve">소상공인 정책자금 (성장기반자금·시설) 신청용</w:t>
      </w:r>
    </w:p>
    <w:p>
      <w:pPr>
        <w:spacing w:after="200" w:before="0"/>
      </w:pPr>
    </w:p>
    <w:p>
      <w:pPr>
        <w:spacing w:after="120" w:before="60" w:lin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사 업 계 획 서</w:t>
      </w:r>
    </w:p>
    <w:p>
      <w:pPr>
        <w:spacing w:after="160" w:before="0"/>
      </w:pPr>
    </w:p>
    <w:p>
      <w:pPr>
        <w:spacing w:after="120" w:before="60" w:line="300"/>
        <w:jc w:val="center"/>
      </w:pPr>
      <w:r>
        <w:rPr>
          <w:rFonts w:ascii="맑은 고딕" w:cs="맑은 고딕" w:eastAsia="맑은 고딕" w:hAnsi="맑은 고딕"/>
          <w:b/>
          <w:bCs/>
          <w:color w:val="1F2A37"/>
          <w:sz w:val="28"/>
          <w:szCs w:val="28"/>
        </w:rPr>
        <w:t xml:space="preserve">무인 셀프스토리지(공유창고) 운영 사업</w:t>
      </w:r>
    </w:p>
    <w:p>
      <w:pPr>
        <w:spacing w:after="120" w:before="60" w:line="300"/>
        <w:jc w:val="center"/>
      </w:pPr>
      <w:r>
        <w:rPr>
          <w:rFonts w:ascii="맑은 고딕" w:cs="맑은 고딕" w:eastAsia="맑은 고딕" w:hAnsi="맑은 고딕"/>
          <w:color w:val="5B6675"/>
          <w:sz w:val="20"/>
          <w:szCs w:val="20"/>
        </w:rPr>
        <w:t xml:space="preserve">청주시 흥덕구 강내면 탑연리 263-3 · 2층 70평 (자가 건물)</w:t>
      </w:r>
    </w:p>
    <w:p>
      <w:pPr>
        <w:spacing w:after="26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상호 (예정)</w:t>
            </w:r>
          </w:p>
        </w:tc>
        <w:tc>
          <w:tcPr>
            <w:tcW w:type="dxa" w:w="7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[상호명 기재]  ※ 업태: 운수 및 창고업 / 종목: 일반창고업(셀프스토리지)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대표자</w:t>
            </w:r>
          </w:p>
        </w:tc>
        <w:tc>
          <w:tcPr>
            <w:tcW w:type="dxa" w:w="7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[성명]  ·  1966년생  ·  여성  ·  개인사업자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사업장</w:t>
            </w:r>
          </w:p>
        </w:tc>
        <w:tc>
          <w:tcPr>
            <w:tcW w:type="dxa" w:w="7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충청북도 청주시 흥덕구 강내면 탑연리 263-3, 263-4  (자가 소유)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신청 자금</w:t>
            </w:r>
          </w:p>
        </w:tc>
        <w:tc>
          <w:tcPr>
            <w:tcW w:type="dxa" w:w="7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소상공인시장진흥공단 성장기반자금 (시설자금) 9,000만원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2026년 9월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사업 요약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본 사업은 대표자가 소유한 청주시 흥덕구 강내면 탑연리 263-3 소재 2층 건물의 2층(70평)을 24시간 무인 셀프스토리지(개인·소상공인 대상 소형 보관공간 임대)로 전환하여 운영하는 사업입니다. 자가 건물이므로 임대료 부담이 없고, 무인 운영으로 인건비가 발생하지 않아 고정비가 월 150만원 수준에 그칩니다. 시설 투자비 9,100만원을 정책자금으로 조달하여 2027년 1분기 개업을 목표로 합니다.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사업 내용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2층 70평에 보관 유닛 110개(로커 38·소형 51·중형 21) 설치, 24시간 무인 운영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핵심 강점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자가 건물(임대료 0원) · 무인 운영(인건비 0원) · 월 고정비 150만원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만실 월매출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879만원 (평당 12.5만원)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손익분기 점유율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거치기간 20.2% (22개) · 상환기간 37.6% (41개)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소요 자금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총 1억 1,000만원 (시설 9,100만 + 운전 1,900만)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조달 계획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정책자금 9,000만원(시설) + 자기자금 2,000만원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3년차 영업이익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6,986만원 (점유율 85%) · DSCR 3.35 (상환 개시 4년차)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개업 목표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2027년 1분기 (시설 공사 약 8주)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기업 및 대표자 현황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2-1. 기업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상호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[기재]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사업자 구분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개인사업자 (신규 창업)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업태 / 종목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운수 및 창고업 / 일반창고업 (한국표준산업분류 52101)  ※ 아래 2-3 참조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충청북도 청주시 흥덕구 강내면 탑연리 263-3, 263-4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사업장 소유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자가 (대표자 소유, 등기부등본 첨부)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사업장 규모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대지 325평 / 연면적 140평 (2층 건물, 층당 70평) 중 2층 70평 사용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상시 근로자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0명 (무인 운영) — 소상공인기본법상 소상공인 해당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개업 예정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2027년 1분기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2-2. 대표자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성명 / 생년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[성명] / 1966년생 (여성)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연락처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[기재]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주요 경력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[기재 — 부동산 임대·관리 경력이 있다면 반드시 기재. 본 건물 임대 운영 이력 포함]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보유 자산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사업장 건물 자가 소유 (대지 325평, 연면적 140평)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신용 상태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[세금 체납 없음 / 금융 연체 없음 확인 후 기재]</w:t>
            </w:r>
          </w:p>
        </w:tc>
      </w:tr>
    </w:tbl>
    <w:p>
      <w:pPr>
        <w:spacing w:after="140" w:before="40" w:line="300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여성기업 해당: 대표자가 여성인 개인사업자는 여성기업확인서 없이도 정책자금 포용금융 우대(0.3%p) 적용 대상입니다. 신청 시 확인 바랍니다.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2-3. 업종 등록에 관한 중요 사항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color w:val="1F2A37"/>
          <w:sz w:val="20"/>
          <w:szCs w:val="20"/>
        </w:rPr>
        <w:t xml:space="preserve">정책자금 대상 여부는 업종 등록에 따라 갈립니다. </w:t>
      </w: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소상공인 정책자금 지원제외 업종표에서 부동산업(68)은 원칙 제외이며, 비주거용건물임대업(68112)은 '공유오피스·공유주방'만 예외 허용됩니다. 공유창고는 이 예외에 명시되어 있지 않습니다.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따라서 사업자등록 시 업태를 '운수 및 창고업', 종목을 '일반창고업(또는 기타 창고업)'으로 등록해야 합니다. 셀프스토리지는 실제로 다락·아이엠박스 등 주요 브랜드가 창고업으로 운영하고 있으며, 서비스 실질(보관 공간 제공 + 보안·환경 관리)이 창고업에 해당합니다.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한국표준산업분류: H 운수 및 창고업 &gt; 52 창고 및 운송관련 서비스업 &gt; 52101 일반창고업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국세청 업종코드(6자리)는 관할 세무서 사업자등록 시 창고업 코드로 확인하여 등록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사업자등록증 발급 후 정책자금 신청 (등록 전 신청 불가)</w:t>
      </w:r>
    </w:p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사업 내용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3-1. 사업 아이템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셀프스토리지(Self-Storage, 공유창고)는 개인·소상공인이 필요한 크기의 보관 공간을 월 단위로 임대하여 짐을 직접 보관하는 서비스입니다. 이용자는 앱 또는 키오스크로 계약·결제 후 개인 비밀번호로 24시간 출입하며, 운영자는 CCTV·출입통제·항온항습 설비로 무인 관리합니다.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주요 고객</w:t>
            </w:r>
          </w:p>
        </w:tc>
        <w:tc>
          <w:tcPr>
            <w:tcW w:type="dxa" w:w="7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이사·리모델링 임시보관, 계절용품·취미장비 보관, 소상공인 재고·비품 보관, 1인 가구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서비스 형태</w:t>
            </w:r>
          </w:p>
        </w:tc>
        <w:tc>
          <w:tcPr>
            <w:tcW w:type="dxa" w:w="7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실내형 · 24시간 무인 · 1개월 단위 계약 · 보증금 10만원(반환)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유닛 구성</w:t>
            </w:r>
          </w:p>
        </w:tc>
        <w:tc>
          <w:tcPr>
            <w:tcW w:type="dxa" w:w="7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로커(1.5㎥) · 소형(3.4㎥) · 중형(4.0~5.4㎥) — 소형·중형 위주 110개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가격대</w:t>
            </w:r>
          </w:p>
        </w:tc>
        <w:tc>
          <w:tcPr>
            <w:tcW w:type="dxa" w:w="7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월 5만원 ~ 12만원 (청주 경쟁사 실단가 기준 신규 진입 가격)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운영</w:t>
            </w:r>
          </w:p>
        </w:tc>
        <w:tc>
          <w:tcPr>
            <w:tcW w:type="dxa" w:w="7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무인. 원격 CCTV 모니터링, 주 1회 청소·점검, 앱/키오스크 결제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3-2. 추진 배경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보유 건물 2층 70평의 활용 방안으로, 임차인 의존 없이 대표자가 직접 운영하며 안정 수익을 창출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셀프스토리지는 국내 1위 브랜드(다락)가 230개 지점, 2위(아이엠박스) 170개 지점을 운영하는 검증된 시장이며, 청주에도 2025~2026년 신규 출점이 이어지고 있음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무인·저고정비 구조로 60대 여성 대표자가 단독 운영 가능하며, 체력·시간 부담이 적음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자가 건물이라 임대료가 없어, 동종 창업 대비 손익분기 점유율이 절반 이하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3-3. 사업장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소재지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청주시 흥덕구 강내면 탑연리 263-3, 263-4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대지 / 건물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대지 325평 · 2층 건물 연면적 140평 (층당 70평) · 외부 여유부지 255평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사용 면적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2층 70평 (231.6㎡) 전체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소유 관계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대표자 자가 소유 — 임대차계약 불필요, 임대료 0원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주차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외부 부지 255평 활용, 이용객 차량 진입·하역 용이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접근성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청주 서부 생활권(강내·오송·세종 북부), 국도 접근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2층 하역용 화물 승강기 유무 / 소방 설비 / 건축물대장상 용도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시장 분석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4-1. 국내 시장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셀프스토리지는 1인 가구 증가와 주거면적 축소로 수요가 확대되는 시장으로, 국내 1위 다락 230개 지점, 아이엠박스 170개 지점(2025.11 기준) 등 브랜드 출점이 지속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무인 운영이 표준으로 정착하여 인건비 없이 운영 가능한 구조가 확립됨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가맹 본사 자료 기준 개업 후 6개월 점유율 60%, 1년 80% 수준으로 안정화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4-2. 청주 시장 — 16개 지점 전수 조사 (2026.9)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네이버 플레이스 전수 조사 결과 청주시 소재 공유창고·셀프스토리지·컨테이너 보관창고는 16곳입니다. 흥덕구에 8곳이 집중되어 있으며, 전국 브랜드 5개(알파박스·다락·아이엠박스·소포박스·캐리박스)가 9개 지점을, 지역 사업자 7곳이 나머지를 운영합니다.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지점 수</w:t>
            </w:r>
          </w:p>
        </w:tc>
        <w:tc>
          <w:tcPr>
            <w:tcW w:type="dxa" w:w="6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주요 업체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흥덕구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</w:t>
            </w:r>
          </w:p>
        </w:tc>
        <w:tc>
          <w:tcPr>
            <w:tcW w:type="dxa" w:w="6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알파박스 흥덕점, 다락 복대·향정동점, 소포박스, 캐리박스 오송점, 박스호텔, 옐로박스, 오송스페이스M, 상승지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청원구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아이엠박스 오창점, 중부보관창고, 청주보관창고, 짐캐리 청주공항점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서원구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알파박스 서원점, 아이엠박스 충북대점, 우리컨테이너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상당구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6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16곳 중 요금을 공개하는 곳은 4곳(알파박스 2, 아이엠박스, 옐로박스)이며, 나머지는 전화 견적 방식입니다. 브랜드 신규 출점이 이어지는 것은 수요가 검증되었다는 뜻이지만, 동시에 경쟁이 형성된 시장임을 의미합니다.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4-3. 경쟁사 단가 비교 (부피 ㎥당 월단가)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700"/>
        <w:gridCol w:w="1300"/>
        <w:gridCol w:w="1700"/>
        <w:gridCol w:w="1760"/>
      </w:tblGrid>
      <w:tr>
        <w:trPr>
          <w:tblHeader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업체 / 규격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부피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 요금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㎥당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알파박스 A01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야외 컨테이너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31.7㎥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330,000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10,397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알파박스 A03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야외 컨테이너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10.1㎥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165,000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16,418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알파박스 A05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야외 컨테이너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5.8㎥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120,000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20,619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옐로박스 L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실내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3.0㎥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아이엠박스 M+ (할인가)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실내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3.6㎥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27,778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아이엠박스 M+ (정가)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실내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3.6㎥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55,556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본 사업 소형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실내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3.4㎥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26,786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본 사업 중형+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실내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5.4㎥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120,000</w:t>
            </w:r>
          </w:p>
        </w:tc>
        <w:tc>
          <w:tcPr>
            <w:tcW w:type="dxa" w:w="1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22,222</w:t>
            </w:r>
          </w:p>
        </w:tc>
      </w:tr>
    </w:tbl>
    <w:p>
      <w:pPr>
        <w:spacing w:after="8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본 사업의 단가는 실내 경쟁사(아이엠박스 할인가·옐로박스)와 같거나 낮고, 야외 컨테이너형(알파박스)보다는 높은 수준으로 설정했습니다. 야외형은 구조적으로 ㎥당 단가가 낮으므로 대형 보관 수요와 직접 경쟁하지 않고, 실내형의 강점(온습도·보안·접근성)이 유효한 소형·중형 수요에 집중합니다.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4-4. 입지 분석 및 경쟁 환경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color w:val="1F2A37"/>
          <w:sz w:val="20"/>
          <w:szCs w:val="20"/>
        </w:rPr>
        <w:t xml:space="preserve">직접 경쟁: </w:t>
      </w: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알파박스 청주흥덕점(탑연리 153-1)이 동일 리(里)에 소재합니다. 야외 컨테이너형으로 대형 유닛(0.8~4.1평) 중심이며, 본 사업의 소형·로커 구성과는 고객층이 다릅니다. 알파박스가 해당 입지를 선택했다는 것은 이 지역에 보관 수요가 존재함을 시사합니다.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color w:val="1F2A37"/>
          <w:sz w:val="20"/>
          <w:szCs w:val="20"/>
        </w:rPr>
        <w:t xml:space="preserve">차별화: </w:t>
      </w: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① 실내형 소형 유닛(로커 5만원~)으로 최저 진입가 확보  ② 온습도 관리로 의류·서류·취미용품 보관 적합  ③ 24시간 실내 접근으로 야간·우천 시 편의  ④ 외부 부지 255평의 넉넉한 주차·하역 공간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color w:val="1F2A37"/>
          <w:sz w:val="20"/>
          <w:szCs w:val="20"/>
        </w:rPr>
        <w:t xml:space="preserve">배후 수요: </w:t>
      </w: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강내면·오송읍(오송생명과학단지, 오송역 인근 아파트) 및 세종 북부 생활권. 오송·세종 신도시 1인 가구와 이사 수요, 산단 종사자의 계절·취미장비 보관 수요를 타깃으로 합니다.</w:t>
      </w:r>
    </w:p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사업화 계획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5-1. 시설 계획 — 2층 70평 배치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2층 평면(19.3m × 12.0m 직사각형 가정, 좌하단 계단·화장실 3.5×4.0m 고정)에 유닛 밴드 6열과 통로 3열을 배치합니다. 밴드를 1.3~1.5m로 얕게 두어 소형·중형 유닛을 극대화한 구성입니다.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2200"/>
        <w:gridCol w:w="1000"/>
        <w:gridCol w:w="800"/>
        <w:gridCol w:w="12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밴드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치수 W×D×H (m)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부피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개수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 단가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만실 매출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로커 (2단 적층)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1.0 × 1.3 × 1.15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1.49㎥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1,900,000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B·C·D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소형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1.0 × 1.4 × 2.4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3.36㎥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90,000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4,590,000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E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중형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1.2 × 1.4 × 2.4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4.03㎥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100,000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1,100,000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F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중형+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1.5 × 1.5 × 2.4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5.40㎥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120,000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1,200,000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합계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8,790,000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유닛 바닥면적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137.1㎡ (41.5평) — 임대효율 59.2%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통로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종통로 1.2m × 3열 + 연결통로 1.5m = 73.7㎡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코어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계단·화장실 14.0㎡ (기존)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평당 만실매출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125,466원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비고</w:t>
            </w:r>
          </w:p>
        </w:tc>
        <w:tc>
          <w:tcPr>
            <w:tcW w:type="dxa" w:w="6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F2A37"/>
                <w:sz w:val="18"/>
                <w:szCs w:val="18"/>
              </w:rPr>
              <w:t xml:space="preserve">실측 도면 확정 시 기둥·출입구·소방동선에 따라 유닛 수 10~15% 조정 가능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5-2. 가격 정책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기본: 로커 5만 / 소형 9만 / 중형 10만 / 중형+ 12만원 (VAT 포함, 월 단위)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보증금 10만원 (계약 종료 시 반환) — 옐로박스·알파박스와 동일 수준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장기 할인: 6개월 선납 5%, 12개월 선납 10% — 초기 점유율 확보 및 현금흐름 안정화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개업 프로모션: 첫 3개월 20% 할인 (선착순 40개) — 6개월 내 점유율 60% 달성 목표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5-3. 운영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방식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 비용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계약·결제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앱/키오스크 비대면, 카드·계좌이체 자동결제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카드수수료 매출의 2%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출입 관리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개별 도어락 + 공용 출입문 비밀번호, 24시간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보안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CCTV 8대 + 무인경비(캡스 등) 연동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150,000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환경 관리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항온항습기, 환기, 제습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전기·수도 250,000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청소·방역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주 1회 청소, 분기 방역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200,000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건물 관리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공용부 유지·승강기·보험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350,000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마케팅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네이버 플레이스·블로그·지역 광고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세무·보험·잡비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세무 기장, 화재보험, 소모품</w:t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150,000</w:t>
            </w:r>
          </w:p>
        </w:tc>
      </w:tr>
      <w:t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합계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1,500,000 + 카드수수료</w:t>
            </w:r>
          </w:p>
        </w:tc>
      </w:tr>
    </w:tbl>
    <w:p>
      <w:pPr>
        <w:spacing w:after="8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대표자 1인이 원격 모니터링과 주 1회 현장 점검으로 운영합니다. 상시 근로자를 두지 않으며, 청소·방역은 외주합니다.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5-4. 마케팅 계획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네이버 플레이스 등록 및 스마트플레이스 최적화 — 청주 공유창고 검색의 1차 접점(16개 경쟁사 모두 플레이스 등록)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네이버 블로그 공식 채널 운영 — 요금표·이용방법 공개(옐로박스 사례처럼 공개 업체가 검색 우위)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당근마켓 동네업체 등록 — 강내·오송·세종 북부 지역 노출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오송·세종 신축 아파트 입주 시기 연계 전단·현수막, 이사업체 제휴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개업 3개월 프로모션 및 지인·소개 할인</w:t>
      </w:r>
    </w:p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자금 계획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6-1. 소요 자금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200"/>
        <w:gridCol w:w="19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금액(원)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시설자금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유닛 제작·설치 (파티션·도어·도어락 110개)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50,000,000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견적 첨부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바닥·천장·벽체 마감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전기 인입·조명·배선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항온항습·환기 설비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CCTV·출입통제·보안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7,000,000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무인 키오스크·결제·관리 시스템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소방 설비 이설·인허가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시설자금 소계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91,000,000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평당 130만원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운전자금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개업 마케팅 (3개월 집중)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초기 운영비 예비 (6개월분 고정비 일부)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인허가·세무·보험·소모품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운전자금 소계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19,000,000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합계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110,000,000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6-2. 조달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금액(원)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비율</w:t>
            </w:r>
          </w:p>
        </w:tc>
        <w:tc>
          <w:tcPr>
            <w:tcW w:type="dxa" w:w="4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정책자금 (시설)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90,000,000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81.8%</w:t>
            </w:r>
          </w:p>
        </w:tc>
        <w:tc>
          <w:tcPr>
            <w:tcW w:type="dxa" w:w="4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소진공 성장기반자금 · 8년(3년 거치 5년 분할) · 직접대출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자기자금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20,000,000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18.2%</w:t>
            </w:r>
          </w:p>
        </w:tc>
        <w:tc>
          <w:tcPr>
            <w:tcW w:type="dxa" w:w="4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운전자금 충당 (대표자 보유 현금)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110,000,000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100%</w:t>
            </w:r>
          </w:p>
        </w:tc>
        <w:tc>
          <w:tcPr>
            <w:tcW w:type="dxa" w:w="4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140" w:before="40" w:line="300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담보: 사업장 건물(자가) 근저당 설정 가능. 시설자금은 담보부 대출 시 거치기간이 길어지므로 담보 제공을 전제로 신청합니다.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6-3. 정책자금 상품 선정 근거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color w:val="1F2A37"/>
          <w:sz w:val="20"/>
          <w:szCs w:val="20"/>
        </w:rPr>
        <w:t xml:space="preserve">중진공(중소벤처기업진흥공단)이 아닌 소진공(소상공인시장진흥공단)을 신청 창구로 선정한 이유: 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본 사업은 상시 근로자 0명의 무인 운영으로, 소상공인기본법상 소상공인(상시근로자 5명 미만)에 해당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중진공 정책자금은 원칙적으로 소상공인을 지원 대상에서 제외하며 소진공 자금을 이용하도록 안내 (2026년 융자계획 공고 유의사항)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중진공 창업기반지원자금 중 청년전용(연 2.5% 고정, 1억)은 만 39세 이하 한정으로 해당 없음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소진공 성장기반자금은 시설자금 최대 5억, 8년(거치 3년)으로 본 사업의 시설투자 9,100만원 조달에 적합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소진공 성장기반자금 (시설)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대상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소상공인 (상시근로자 5인 미만)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본 사업 해당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한도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시설자금 5억원 이내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신청 9,000만원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기간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8년 (거치 3년 + 분할상환 5년)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금리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기준금리(약 2.96%, 변동) + 가산 0.4~1.6%p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우대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비수도권 −0.2%p, 여성기업 −0.3%p (포용금융)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충북 소재·여성 대표 모두 해당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적용 예상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약 3.0~3.3% (신용도에 따라)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본 계획 3.2% 적용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방식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소진공 직접대출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지역센터 접수 후 심사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필요서류</w:t>
            </w:r>
          </w:p>
        </w:tc>
        <w:tc>
          <w:tcPr>
            <w:tcW w:type="dxa" w:w="4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사업자등록증, 사업계획서, 시설 견적서, 건물 등기부등본, 신분증, 소득·재산 증빙</w:t>
            </w:r>
          </w:p>
        </w:tc>
        <w:tc>
          <w:tcPr>
            <w:tcW w:type="dxa" w:w="29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140" w:before="40" w:line="300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금리·한도·거치기간은 2026년 공고 및 신청 시점 기준금리에 따라 달라집니다. 신청 전 소상공인통합콜센터(1357 또는 1533-0100) 또는 소진공 충북지역센터에서 최종 확인 바랍니다.</w:t>
      </w:r>
    </w:p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추정 재무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7-1. 5개년 추정 손익 (단위: 만원)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가정: 만실 월매출 879만원(110개), 점유율 6개월 60% → 12개월 80% → 이후 85% 안정화. 임대료 0원(자가), 월 고정비 150만원 + 카드수수료 2%. 시설 감가상각 5년 정액. 대출 9,000만원 연 3.2%, 3년 거치 후 5년 균등분할. 종합소득세 15% 구간 가정.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90"/>
        <w:gridCol w:w="1390"/>
        <w:gridCol w:w="1390"/>
        <w:gridCol w:w="139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구분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1년차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2년차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3년차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4년차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5년차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평균 점유율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56%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83%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매출액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5,955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8,724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8,966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8,966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8,966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운영비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-1,919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-1,974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-1,979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-1,979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-1,979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영업이익(EBITDA)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4,036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6,750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감가상각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-1,820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-1,820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-1,820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-1,820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-1,820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이자비용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-288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-288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-288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-288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-230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세전이익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1,928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4,642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4,878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4,878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4,936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소득세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-289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-696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-732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-732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-740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당기순이익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1,639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3,945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4,147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4,147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4,196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원금상환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-1,800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-1,800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현금흐름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3,459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5,765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5,967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4,167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4,216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누적 현금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3,459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9,224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15,191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19,358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23,573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대출 잔액(기말)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9,000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9,000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9,000</w:t>
            </w:r>
          </w:p>
        </w:tc>
        <w:tc>
          <w:tcPr>
            <w:tcW w:type="dxa" w:w="13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7,200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5,400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7-2. 손익분기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400"/>
        <w:gridCol w:w="1400"/>
        <w:gridCol w:w="15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구간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 고정비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BEP 매출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BEP 점유율</w:t>
            </w:r>
          </w:p>
        </w:tc>
        <w:tc>
          <w:tcPr>
            <w:tcW w:type="dxa" w:w="2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필요 계약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거치기간 (1~3년차, 이자만)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174만원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178만원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20.2%</w:t>
            </w:r>
          </w:p>
        </w:tc>
        <w:tc>
          <w:tcPr>
            <w:tcW w:type="dxa" w:w="2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110개 중 22개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상환기간 (4~8년차, 원리금)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324만원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331만원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37.6%</w:t>
            </w:r>
          </w:p>
        </w:tc>
        <w:tc>
          <w:tcPr>
            <w:tcW w:type="dxa" w:w="2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110개 중 41개</w:t>
            </w:r>
          </w:p>
        </w:tc>
      </w:tr>
    </w:tbl>
    <w:p>
      <w:pPr>
        <w:spacing w:after="8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자가 건물로 임대료가 없어, 동일 조건에서 월세 300만원을 지불하는 경우(BEP 52%)의 절반 이하 점유율로 손익분기에 도달합니다. 개업 6개월차 목표 점유율 60%는 상환기간 BEP(37.6%)를 22%p 상회합니다.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7-3. 상환 계획 및 상환 능력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400"/>
        <w:gridCol w:w="1200"/>
        <w:gridCol w:w="1200"/>
        <w:gridCol w:w="1700"/>
        <w:gridCol w:w="1860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연차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점유율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이자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원금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원리금 합계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DSCR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56%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4,036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83%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6,750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24.3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288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1,800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2,088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3.35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230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1,800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2,030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3.44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6~8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6,986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173→58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1,800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1,973→1,858</w:t>
            </w:r>
          </w:p>
        </w:tc>
        <w:tc>
          <w:tcPr>
            <w:tcW w:type="dxa" w:w="18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3.5~3.8</w:t>
            </w:r>
          </w:p>
        </w:tc>
      </w:tr>
    </w:tbl>
    <w:p>
      <w:pPr>
        <w:spacing w:after="8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상환 개시 4년차 기준 DSCR(영업이익 ÷ 원리금) 3.35로, 원리금의 3배 이상 영업이익이 발생합니다. 점유율이 50%로 하락하는 경우에도 영업이익 3,500만원으로 원리금 2,088만원 상환이 가능합니다(DSCR 1.68).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1F2A37"/>
          <w:sz w:val="23"/>
          <w:szCs w:val="23"/>
        </w:rPr>
        <w:t xml:space="preserve">7-4. 민감도 — 점유율 하락 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600"/>
        <w:gridCol w:w="1900"/>
        <w:gridCol w:w="2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점유율</w:t>
            </w:r>
          </w:p>
        </w:tc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월매출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 영업이익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상환기 월 원리금</w:t>
            </w:r>
          </w:p>
        </w:tc>
        <w:tc>
          <w:tcPr>
            <w:tcW w:type="dxa" w:w="2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월 여유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85%</w:t>
            </w:r>
          </w:p>
        </w:tc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747만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582만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174만</w:t>
            </w:r>
          </w:p>
        </w:tc>
        <w:tc>
          <w:tcPr>
            <w:tcW w:type="dxa" w:w="2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408만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615만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453만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174만</w:t>
            </w:r>
          </w:p>
        </w:tc>
        <w:tc>
          <w:tcPr>
            <w:tcW w:type="dxa" w:w="2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279만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527만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367만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174만</w:t>
            </w:r>
          </w:p>
        </w:tc>
        <w:tc>
          <w:tcPr>
            <w:tcW w:type="dxa" w:w="2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193만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440만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281만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174만</w:t>
            </w:r>
          </w:p>
        </w:tc>
        <w:tc>
          <w:tcPr>
            <w:tcW w:type="dxa" w:w="2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107만</w:t>
            </w:r>
          </w:p>
        </w:tc>
      </w:tr>
      <w:t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40%</w:t>
            </w:r>
          </w:p>
        </w:tc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352만</w:t>
            </w:r>
          </w:p>
        </w:tc>
        <w:tc>
          <w:tcPr>
            <w:tcW w:type="dxa" w:w="1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195만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174만</w:t>
            </w:r>
          </w:p>
        </w:tc>
        <w:tc>
          <w:tcPr>
            <w:tcW w:type="dxa" w:w="22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21만</w:t>
            </w:r>
          </w:p>
        </w:tc>
      </w:tr>
    </w:tbl>
    <w:p>
      <w:pPr>
        <w:spacing w:after="8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점유율 40%까지 하락해도 원리금 상환이 가능하며, 자가 건물이므로 임대료 연체로 인한 사업 중단 위험이 없습니다.</w:t>
      </w:r>
    </w:p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리스크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내용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경쟁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동일 리에 알파박스 흥덕점(야외 컨테이너) 소재. 청주 16곳 경쟁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소형·로커 실내형으로 고객층 분리. 야외형이 못 하는 온습도·야간 실내 접근으로 차별화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점유율 지연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개업 초기 점유율 상승이 계획보다 느릴 가능성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3년 거치기간 중 이자만 부담(월 24만원), BEP 20%로 여유. 개업 프로모션·장기할인으로 초기 확보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가격 경쟁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아이엠박스 등 40~50% 할인 프로모션 진행 중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본 단가는 이미 경쟁사 할인가 수준. 추가 인하 여력 존재(고정비 낮음)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2층 하역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계단 이용 시 대형 짐 반입 불편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화물 승강기 확인 및 필요 시 설치. 소형·로커 위주 구성으로 계단 이용 부담 최소화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시설 인허가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2층 창고 용도 소방·건축 요건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소방 감리 사전 협의. 유닛 상부 개방형으로 스프링클러 조건 완화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단일 사업장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1개 지점 의존</w:t>
            </w:r>
          </w:p>
        </w:tc>
        <w:tc>
          <w:tcPr>
            <w:tcW w:type="dxa" w:w="40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외부 부지 255평에 컨테이너형 증설 여지. 1층 확장 가능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 추진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단계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내용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A37"/>
                <w:sz w:val="18"/>
                <w:szCs w:val="18"/>
              </w:rPr>
              <w:t xml:space="preserve">시기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사업자등록 (창고업), 정책자금 상담·신청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2026년 10월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실측·설계, 시설 견적 확정, 소방 협의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2026년 10~11월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정책자금 심사·승인, 대출 실행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2026년 11~12월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시설 공사 (약 8주)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2026년 12월 ~ 2027년 1월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시스템 설치·시운전, 네이버 플레이스·마케팅 개시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2027년 1월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6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개업 (프로모션 3개월)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2027년 2월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점유율 60% 달성 목표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2027년 8월</w:t>
            </w:r>
          </w:p>
        </w:tc>
      </w:tr>
      <w:t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8</w:t>
            </w:r>
          </w:p>
        </w:tc>
        <w:tc>
          <w:tcPr>
            <w:tcW w:type="dxa" w:w="6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점유율 80% 안정화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A37"/>
                <w:sz w:val="18"/>
                <w:szCs w:val="18"/>
              </w:rPr>
              <w:t xml:space="preserve">2028년 2월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10. 첨부 서류 (준비 목록)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사업자등록증 (창고업)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건물 등기부등본, 건축물대장, 토지이용계획확인원 (탑연리 263-3, 263-4)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2층 평면 배치도 (본 계획서 5-1) 및 실측 도면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시설 공사 견적서 (유닛 제작·전기·항온항습·보안 각 업체)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대표자 신분증, 주민등록등본, 소득금액증명, 재산세 납부증명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국세·지방세 납세증명서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맑은 고딕" w:cs="맑은 고딕" w:eastAsia="맑은 고딕" w:hAnsi="맑은 고딕"/>
          <w:color w:val="1F2A37"/>
          <w:sz w:val="20"/>
          <w:szCs w:val="20"/>
        </w:rPr>
        <w:t xml:space="preserve">청주 시장 조사 자료 (경쟁사 16곳 리스트·단가표) — 별첨</w:t>
      </w:r>
    </w:p>
    <w:p>
      <w:pPr>
        <w:spacing w:after="200" w:before="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본 사업계획서의 시장 조사 수치는 2026년 9월 2일 기준 각 업체 공식 홈페이지·공식 블로그·네이버 플레이스에서 확인한 자료이며, 재무 추정은 명시된 가정에 따른 추정치입니다.</w:t>
      </w:r>
    </w:p>
    <w:sectPr>
      <w:headerReference w:type="default" r:id="rId7"/>
      <w:footerReference w:type="default" r:id="rId8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B6675"/>
        <w:sz w:val="15"/>
        <w:szCs w:val="15"/>
      </w:rPr>
      <w:t xml:space="preserve">무인 셀프스토리지 사업계획서 · 탑연리 263-3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A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셀프스토리지 사업계획서</dc:title>
  <dc:creator>사업계획서</dc:creator>
  <cp:lastModifiedBy>Un-named</cp:lastModifiedBy>
  <cp:revision>1</cp:revision>
  <dcterms:created xsi:type="dcterms:W3CDTF">2026-09-06T11:50:20.218Z</dcterms:created>
  <dcterms:modified xsi:type="dcterms:W3CDTF">2026-09-06T11:50:20.218Z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