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0AE5B" w14:textId="77777777" w:rsidR="00F7492F" w:rsidRPr="00F7492F" w:rsidRDefault="00F7492F" w:rsidP="00F7492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F7492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Введение</w:t>
      </w:r>
    </w:p>
    <w:p w14:paraId="665D9DB1" w14:textId="77777777" w:rsidR="00F7492F" w:rsidRPr="00F7492F" w:rsidRDefault="00F7492F" w:rsidP="00F74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 РФ криптографические средства регулируются системой национальных стандартов ГОСТ. Они обязательны для государственных информационных систем и систем, обрабатывающих информацию ограниченного доступа.</w:t>
      </w:r>
    </w:p>
    <w:p w14:paraId="307777D4" w14:textId="77777777" w:rsidR="00F7492F" w:rsidRPr="00F7492F" w:rsidRDefault="00F7492F" w:rsidP="00F7492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F7492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1. Нормативно-правовая основа</w:t>
      </w:r>
    </w:p>
    <w:p w14:paraId="723CD967" w14:textId="77777777" w:rsidR="00F7492F" w:rsidRPr="00F7492F" w:rsidRDefault="00F7492F" w:rsidP="00F74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Основной документ — Федеральный закон от 06.04.2011 № 63-ФЗ «Об электронной подписи». Требования устанавливаются ФСБ России.</w:t>
      </w:r>
    </w:p>
    <w:p w14:paraId="236D3902" w14:textId="77777777" w:rsidR="00F7492F" w:rsidRPr="00F7492F" w:rsidRDefault="00F7492F" w:rsidP="00F74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Ключевые стандарты:</w:t>
      </w:r>
    </w:p>
    <w:p w14:paraId="3030CD7B" w14:textId="77777777" w:rsidR="00F7492F" w:rsidRPr="00F7492F" w:rsidRDefault="00F7492F" w:rsidP="00F7492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ГОСТ Р 34.10-2012</w:t>
      </w: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электронная подпись.</w:t>
      </w:r>
    </w:p>
    <w:p w14:paraId="5B47B3A9" w14:textId="77777777" w:rsidR="00F7492F" w:rsidRPr="00F7492F" w:rsidRDefault="00F7492F" w:rsidP="00F7492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ГОСТ Р 34.11-2012</w:t>
      </w: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хэш-функция «Стрибог».</w:t>
      </w:r>
    </w:p>
    <w:p w14:paraId="68C43B46" w14:textId="77777777" w:rsidR="00F7492F" w:rsidRPr="00F7492F" w:rsidRDefault="00F7492F" w:rsidP="00F7492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ГОСТ Р 34.12-2015</w:t>
      </w: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блочные шифры («Магма», «Кузнечик»).</w:t>
      </w:r>
    </w:p>
    <w:p w14:paraId="4B22E750" w14:textId="77777777" w:rsidR="00F7492F" w:rsidRPr="00F7492F" w:rsidRDefault="00F7492F" w:rsidP="00F7492F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ГОСТ Р 34.13-2015</w:t>
      </w: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режимы работы блочных шифров.</w:t>
      </w:r>
    </w:p>
    <w:p w14:paraId="1510BDB5" w14:textId="77777777" w:rsidR="00F7492F" w:rsidRPr="00F7492F" w:rsidRDefault="00F7492F" w:rsidP="00F7492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F7492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2. Блочные шифры ГОСТ Р 34.12-2015</w:t>
      </w:r>
    </w:p>
    <w:p w14:paraId="3E4A93D5" w14:textId="77777777" w:rsidR="00F7492F" w:rsidRPr="00F7492F" w:rsidRDefault="00F7492F" w:rsidP="00F7492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7492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2.1. «Магма»</w:t>
      </w:r>
    </w:p>
    <w:p w14:paraId="4E162C5E" w14:textId="77777777" w:rsidR="00F7492F" w:rsidRPr="00F7492F" w:rsidRDefault="00F7492F" w:rsidP="00F74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Блочный шифр: блок 64 бита, ключ 256 бит, 32 раунда, сеть </w:t>
      </w:r>
      <w:proofErr w:type="spellStart"/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Фейстеля</w:t>
      </w:r>
      <w:proofErr w:type="spellEnd"/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 Наследник ГОСТ 28147-89 с фиксированными S-блоками. Считается устаревающим из-за короткого блока.</w:t>
      </w:r>
    </w:p>
    <w:p w14:paraId="43B0F1C2" w14:textId="77777777" w:rsidR="00F7492F" w:rsidRPr="00F7492F" w:rsidRDefault="00F7492F" w:rsidP="00F7492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F7492F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2.2. «Кузнечик»</w:t>
      </w:r>
    </w:p>
    <w:p w14:paraId="7637709F" w14:textId="77777777" w:rsidR="00F7492F" w:rsidRPr="00F7492F" w:rsidRDefault="00F7492F" w:rsidP="00F74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Блок 128 бит, ключ 256 бит, 9 раундов, SP-сеть. Использует S-бокс 8×8, линейное преобразование в поле </w:t>
      </w:r>
      <w:proofErr w:type="gramStart"/>
      <w:r w:rsidRPr="00F7492F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GF(</w:t>
      </w:r>
      <w:proofErr w:type="gramEnd"/>
      <w:r w:rsidRPr="00F7492F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28)</w:t>
      </w:r>
      <w:r w:rsidRPr="00F7492F">
        <w:rPr>
          <w:rFonts w:ascii="Arial" w:eastAsia="Times New Roman" w:hAnsi="Arial" w:cs="Arial"/>
          <w:i/>
          <w:iCs/>
          <w:color w:val="1D1D1F"/>
          <w:sz w:val="29"/>
          <w:szCs w:val="29"/>
          <w:bdr w:val="single" w:sz="2" w:space="0" w:color="auto" w:frame="1"/>
          <w:lang w:eastAsia="ru-RU"/>
        </w:rPr>
        <w:t>GF</w:t>
      </w:r>
      <w:r w:rsidRPr="00F7492F">
        <w:rPr>
          <w:rFonts w:ascii="Arial" w:eastAsia="Times New Roman" w:hAnsi="Arial" w:cs="Arial"/>
          <w:color w:val="1D1D1F"/>
          <w:sz w:val="29"/>
          <w:szCs w:val="29"/>
          <w:bdr w:val="single" w:sz="2" w:space="0" w:color="auto" w:frame="1"/>
          <w:lang w:eastAsia="ru-RU"/>
        </w:rPr>
        <w:t>(2</w:t>
      </w:r>
      <w:r w:rsidRPr="00F7492F">
        <w:rPr>
          <w:rFonts w:ascii="Arial" w:eastAsia="Times New Roman" w:hAnsi="Arial" w:cs="Arial"/>
          <w:color w:val="1D1D1F"/>
          <w:sz w:val="20"/>
          <w:szCs w:val="20"/>
          <w:bdr w:val="single" w:sz="2" w:space="0" w:color="auto" w:frame="1"/>
          <w:lang w:eastAsia="ru-RU"/>
        </w:rPr>
        <w:t>8</w:t>
      </w:r>
      <w:r w:rsidRPr="00F7492F">
        <w:rPr>
          <w:rFonts w:ascii="Arial" w:eastAsia="Times New Roman" w:hAnsi="Arial" w:cs="Arial"/>
          <w:color w:val="1D1D1F"/>
          <w:sz w:val="29"/>
          <w:szCs w:val="29"/>
          <w:bdr w:val="single" w:sz="2" w:space="0" w:color="auto" w:frame="1"/>
          <w:lang w:eastAsia="ru-RU"/>
        </w:rPr>
        <w:t>)</w:t>
      </w: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 Аналог AES-256. Стоек для информации «особой важности».</w:t>
      </w:r>
    </w:p>
    <w:p w14:paraId="47E87919" w14:textId="77777777" w:rsidR="00F7492F" w:rsidRPr="00F7492F" w:rsidRDefault="00F7492F" w:rsidP="00F7492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F7492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3. Хэш-функция «Стрибог» (ГОСТ Р 34.11-2012)</w:t>
      </w:r>
    </w:p>
    <w:p w14:paraId="3C7A9F4E" w14:textId="77777777" w:rsidR="00F7492F" w:rsidRPr="00F7492F" w:rsidRDefault="00F7492F" w:rsidP="00F74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Выход 256 или 512 бит. Внутреннее состояние 512 бит. Построена на базе «Кузнечика». Устойчива к коллизиям и атакам на прообраз. Соответствует уровню SHA-512.</w:t>
      </w:r>
    </w:p>
    <w:p w14:paraId="473E4A67" w14:textId="77777777" w:rsidR="00F7492F" w:rsidRPr="00F7492F" w:rsidRDefault="00F7492F" w:rsidP="00F7492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F7492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4. Электронная подпись ГОСТ Р 34.10-2012</w:t>
      </w:r>
    </w:p>
    <w:p w14:paraId="3BB92DCE" w14:textId="77777777" w:rsidR="00F7492F" w:rsidRPr="00F7492F" w:rsidRDefault="00F7492F" w:rsidP="00F74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Основана на эллиптических кривых над </w:t>
      </w:r>
      <w:r w:rsidRPr="00F7492F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GF(p)</w:t>
      </w:r>
      <w:r w:rsidRPr="00F7492F">
        <w:rPr>
          <w:rFonts w:ascii="Arial" w:eastAsia="Times New Roman" w:hAnsi="Arial" w:cs="Arial"/>
          <w:i/>
          <w:iCs/>
          <w:color w:val="1D1D1F"/>
          <w:sz w:val="29"/>
          <w:szCs w:val="29"/>
          <w:bdr w:val="single" w:sz="2" w:space="0" w:color="auto" w:frame="1"/>
          <w:lang w:eastAsia="ru-RU"/>
        </w:rPr>
        <w:t>GF</w:t>
      </w:r>
      <w:r w:rsidRPr="00F7492F">
        <w:rPr>
          <w:rFonts w:ascii="Arial" w:eastAsia="Times New Roman" w:hAnsi="Arial" w:cs="Arial"/>
          <w:color w:val="1D1D1F"/>
          <w:sz w:val="29"/>
          <w:szCs w:val="29"/>
          <w:bdr w:val="single" w:sz="2" w:space="0" w:color="auto" w:frame="1"/>
          <w:lang w:eastAsia="ru-RU"/>
        </w:rPr>
        <w:t>(</w:t>
      </w:r>
      <w:r w:rsidRPr="00F7492F">
        <w:rPr>
          <w:rFonts w:ascii="Arial" w:eastAsia="Times New Roman" w:hAnsi="Arial" w:cs="Arial"/>
          <w:i/>
          <w:iCs/>
          <w:color w:val="1D1D1F"/>
          <w:sz w:val="29"/>
          <w:szCs w:val="29"/>
          <w:bdr w:val="single" w:sz="2" w:space="0" w:color="auto" w:frame="1"/>
          <w:lang w:eastAsia="ru-RU"/>
        </w:rPr>
        <w:t>p</w:t>
      </w:r>
      <w:r w:rsidRPr="00F7492F">
        <w:rPr>
          <w:rFonts w:ascii="Arial" w:eastAsia="Times New Roman" w:hAnsi="Arial" w:cs="Arial"/>
          <w:color w:val="1D1D1F"/>
          <w:sz w:val="29"/>
          <w:szCs w:val="29"/>
          <w:bdr w:val="single" w:sz="2" w:space="0" w:color="auto" w:frame="1"/>
          <w:lang w:eastAsia="ru-RU"/>
        </w:rPr>
        <w:t>)</w:t>
      </w: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с 256-битным простым модулем. Закрытый ключ 256 бит, открытый 512 бит, подпись 512 бит (</w:t>
      </w:r>
      <w:proofErr w:type="spellStart"/>
      <w:r w:rsidRPr="00F7492F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r</w:t>
      </w:r>
      <w:r w:rsidRPr="00F7492F">
        <w:rPr>
          <w:rFonts w:ascii="Arial" w:eastAsia="Times New Roman" w:hAnsi="Arial" w:cs="Arial"/>
          <w:i/>
          <w:iCs/>
          <w:color w:val="1D1D1F"/>
          <w:sz w:val="29"/>
          <w:szCs w:val="29"/>
          <w:bdr w:val="single" w:sz="2" w:space="0" w:color="auto" w:frame="1"/>
          <w:lang w:eastAsia="ru-RU"/>
        </w:rPr>
        <w:t>r</w:t>
      </w:r>
      <w:proofErr w:type="spellEnd"/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</w:t>
      </w:r>
      <w:proofErr w:type="spellStart"/>
      <w:r w:rsidRPr="00F7492F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s</w:t>
      </w:r>
      <w:r w:rsidRPr="00F7492F">
        <w:rPr>
          <w:rFonts w:ascii="Arial" w:eastAsia="Times New Roman" w:hAnsi="Arial" w:cs="Arial"/>
          <w:i/>
          <w:iCs/>
          <w:color w:val="1D1D1F"/>
          <w:sz w:val="29"/>
          <w:szCs w:val="29"/>
          <w:bdr w:val="single" w:sz="2" w:space="0" w:color="auto" w:frame="1"/>
          <w:lang w:eastAsia="ru-RU"/>
        </w:rPr>
        <w:t>s</w:t>
      </w:r>
      <w:proofErr w:type="spellEnd"/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 256 бит). Эквивалентная стойкость — 128 бит (аналог RSA-3072 или ECDSA-256).</w:t>
      </w:r>
    </w:p>
    <w:p w14:paraId="4A1F1040" w14:textId="77777777" w:rsidR="00F7492F" w:rsidRPr="00F7492F" w:rsidRDefault="00F7492F" w:rsidP="00F7492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F7492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t>Заключение</w:t>
      </w:r>
    </w:p>
    <w:p w14:paraId="24BF4DFB" w14:textId="77777777" w:rsidR="00F7492F" w:rsidRPr="00F7492F" w:rsidRDefault="00F7492F" w:rsidP="00F74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Российские стандарты сопоставимы по стойкости с AES-256, SHA-512, ECDSA. Ключевое отличие — юридическая обязательность в госсекторе. В перспективе — внедрение </w:t>
      </w:r>
      <w:proofErr w:type="spellStart"/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постквантовых</w:t>
      </w:r>
      <w:proofErr w:type="spellEnd"/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алгоритмов.</w:t>
      </w:r>
    </w:p>
    <w:p w14:paraId="5A1F4AC8" w14:textId="77777777" w:rsidR="00F7492F" w:rsidRPr="00F7492F" w:rsidRDefault="00F7492F" w:rsidP="00F7492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F7492F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  <w:lang w:eastAsia="ru-RU"/>
        </w:rPr>
        <w:lastRenderedPageBreak/>
        <w:t>Список литературы</w:t>
      </w:r>
    </w:p>
    <w:p w14:paraId="7D84C820" w14:textId="77777777" w:rsidR="00F7492F" w:rsidRPr="00F7492F" w:rsidRDefault="00F7492F" w:rsidP="00F7492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ГОСТ Р 34.10-2012. Процессы формирования и проверки электронной цифровой подписи. — М.: </w:t>
      </w:r>
      <w:proofErr w:type="spellStart"/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Стандартинформ</w:t>
      </w:r>
      <w:proofErr w:type="spellEnd"/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2012. — 56 с.</w:t>
      </w:r>
    </w:p>
    <w:p w14:paraId="69FE5BEC" w14:textId="77777777" w:rsidR="00F7492F" w:rsidRPr="00F7492F" w:rsidRDefault="00F7492F" w:rsidP="00F7492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ГОСТ Р 34.11-2012. Функция хэширования. — М.: </w:t>
      </w:r>
      <w:proofErr w:type="spellStart"/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Стандартинформ</w:t>
      </w:r>
      <w:proofErr w:type="spellEnd"/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2012. — 48 с.</w:t>
      </w:r>
    </w:p>
    <w:p w14:paraId="5E1966F1" w14:textId="77777777" w:rsidR="00F7492F" w:rsidRPr="00F7492F" w:rsidRDefault="00F7492F" w:rsidP="00F7492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ГОСТ Р 34.12-2015. Блочные шифры. — М.: </w:t>
      </w:r>
      <w:proofErr w:type="spellStart"/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Стандартинформ</w:t>
      </w:r>
      <w:proofErr w:type="spellEnd"/>
      <w:r w:rsidRPr="00F7492F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2015. — 32 с.</w:t>
      </w:r>
    </w:p>
    <w:p w14:paraId="2B4C12D0" w14:textId="77777777" w:rsidR="0021468A" w:rsidRDefault="0021468A"/>
    <w:sectPr w:rsidR="00214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B5CE5"/>
    <w:multiLevelType w:val="multilevel"/>
    <w:tmpl w:val="F3E2B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E038BD"/>
    <w:multiLevelType w:val="multilevel"/>
    <w:tmpl w:val="D818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27"/>
    <w:rsid w:val="0021468A"/>
    <w:rsid w:val="00294066"/>
    <w:rsid w:val="007A1727"/>
    <w:rsid w:val="00A63A29"/>
    <w:rsid w:val="00F7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34D82C-2C09-460B-84AD-F02B3B5C9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749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749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7492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749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F7492F"/>
  </w:style>
  <w:style w:type="character" w:customStyle="1" w:styleId="katex-mathml">
    <w:name w:val="katex-mathml"/>
    <w:basedOn w:val="a0"/>
    <w:rsid w:val="00F7492F"/>
  </w:style>
  <w:style w:type="character" w:customStyle="1" w:styleId="mord">
    <w:name w:val="mord"/>
    <w:basedOn w:val="a0"/>
    <w:rsid w:val="00F7492F"/>
  </w:style>
  <w:style w:type="character" w:customStyle="1" w:styleId="mopen">
    <w:name w:val="mopen"/>
    <w:basedOn w:val="a0"/>
    <w:rsid w:val="00F7492F"/>
  </w:style>
  <w:style w:type="character" w:customStyle="1" w:styleId="mclose">
    <w:name w:val="mclose"/>
    <w:basedOn w:val="a0"/>
    <w:rsid w:val="00F74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6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2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477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667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657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916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771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494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486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9139316075mok@gmail.com</dc:creator>
  <cp:keywords/>
  <dc:description/>
  <cp:lastModifiedBy>9139316075mok@gmail.com</cp:lastModifiedBy>
  <cp:revision>2</cp:revision>
  <dcterms:created xsi:type="dcterms:W3CDTF">2026-06-30T14:47:00Z</dcterms:created>
  <dcterms:modified xsi:type="dcterms:W3CDTF">2026-06-30T14:47:00Z</dcterms:modified>
</cp:coreProperties>
</file>