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E96F" w14:textId="0B7271EA" w:rsidR="00993351" w:rsidRDefault="00993351" w:rsidP="00993351">
      <w:pPr>
        <w:spacing w:after="0" w:line="276" w:lineRule="auto"/>
      </w:pPr>
      <w:r w:rsidRPr="009B2095">
        <w:t xml:space="preserve">To prepare the </w:t>
      </w:r>
      <w:r w:rsidR="00075898">
        <w:t>ROC analysis with obex, follow the instructions below. If you are using the provided data (RT-QuIC Obex Input Data.xlsx), please skip to step 4.</w:t>
      </w:r>
      <w:r w:rsidR="00EA56A6">
        <w:t xml:space="preserve"> If you are providing your own data, please follow the same format. </w:t>
      </w:r>
    </w:p>
    <w:p w14:paraId="7055CD33" w14:textId="77777777" w:rsidR="00075898" w:rsidRPr="009B2095" w:rsidRDefault="00075898" w:rsidP="00993351">
      <w:pPr>
        <w:spacing w:after="0" w:line="276" w:lineRule="auto"/>
      </w:pPr>
    </w:p>
    <w:p w14:paraId="41E5B339" w14:textId="77777777" w:rsidR="00993351" w:rsidRPr="009B2095" w:rsidRDefault="00993351" w:rsidP="00A42A75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In your BMG analysis software, click “Table View”. In the top right in the “Cycle” tab, click “All” </w:t>
      </w:r>
    </w:p>
    <w:p w14:paraId="24195B4A" w14:textId="77777777" w:rsidR="00993351" w:rsidRDefault="00993351" w:rsidP="00A42A75">
      <w:pPr>
        <w:pStyle w:val="ListParagraph"/>
        <w:numPr>
          <w:ilvl w:val="0"/>
          <w:numId w:val="3"/>
        </w:numPr>
        <w:spacing w:after="0" w:line="276" w:lineRule="auto"/>
      </w:pPr>
      <w:r>
        <w:t>Click Excel Report – Export displayed table to Excel.</w:t>
      </w:r>
    </w:p>
    <w:p w14:paraId="7BCFE797" w14:textId="77777777" w:rsidR="00993351" w:rsidRDefault="00993351" w:rsidP="00A42A75">
      <w:pPr>
        <w:pStyle w:val="ListParagraph"/>
        <w:numPr>
          <w:ilvl w:val="0"/>
          <w:numId w:val="3"/>
        </w:numPr>
        <w:spacing w:after="0" w:line="276" w:lineRule="auto"/>
      </w:pPr>
      <w:r>
        <w:t>Prepare the template.</w:t>
      </w:r>
    </w:p>
    <w:p w14:paraId="71F49785" w14:textId="77777777" w:rsidR="00993351" w:rsidRDefault="00993351" w:rsidP="00A42A75">
      <w:pPr>
        <w:pStyle w:val="ListParagraph"/>
        <w:numPr>
          <w:ilvl w:val="1"/>
          <w:numId w:val="3"/>
        </w:numPr>
        <w:spacing w:after="0" w:line="276" w:lineRule="auto"/>
      </w:pPr>
      <w:r>
        <w:t>Open the file RT-QuIC Obex Input Data.xlsx</w:t>
      </w:r>
    </w:p>
    <w:p w14:paraId="4F65B955" w14:textId="77777777" w:rsidR="00993351" w:rsidRDefault="00993351" w:rsidP="00A42A75">
      <w:pPr>
        <w:pStyle w:val="ListParagraph"/>
        <w:numPr>
          <w:ilvl w:val="2"/>
          <w:numId w:val="3"/>
        </w:numPr>
        <w:spacing w:after="0" w:line="276" w:lineRule="auto"/>
      </w:pPr>
      <w:r>
        <w:t>Each row corresponds to the fluorescence data of a single replicate</w:t>
      </w:r>
    </w:p>
    <w:p w14:paraId="0C83E100" w14:textId="51326619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Column A: </w:t>
      </w:r>
      <w:r w:rsidR="00532B28">
        <w:t>A descriptor for the replicate</w:t>
      </w:r>
    </w:p>
    <w:p w14:paraId="3A5B7ECA" w14:textId="7E67014E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Column B: </w:t>
      </w:r>
      <w:r w:rsidR="00532B28">
        <w:t>A descriptor for the replicate</w:t>
      </w:r>
    </w:p>
    <w:p w14:paraId="631BD14A" w14:textId="77777777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>Column C: Concentration (w/v) of the control sample</w:t>
      </w:r>
    </w:p>
    <w:p w14:paraId="3D38EFC8" w14:textId="77777777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>Column D: Sample Type Currently Tested</w:t>
      </w:r>
    </w:p>
    <w:p w14:paraId="4C5394B6" w14:textId="4733FA18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Column E: </w:t>
      </w:r>
      <w:r w:rsidR="00A44C64">
        <w:t>Tissue</w:t>
      </w:r>
    </w:p>
    <w:p w14:paraId="2C71EA41" w14:textId="70FA87BF" w:rsidR="00A44C64" w:rsidRDefault="00A44C64" w:rsidP="00A42A75">
      <w:pPr>
        <w:pStyle w:val="ListParagraph"/>
        <w:numPr>
          <w:ilvl w:val="3"/>
          <w:numId w:val="3"/>
        </w:numPr>
        <w:spacing w:after="0" w:line="276" w:lineRule="auto"/>
      </w:pPr>
      <w:r>
        <w:t>Column F: Average baseline reading of plate</w:t>
      </w:r>
    </w:p>
    <w:p w14:paraId="3D7CE7C7" w14:textId="0A3B349B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Column </w:t>
      </w:r>
      <w:r w:rsidR="00A44C64">
        <w:t>G</w:t>
      </w:r>
      <w:r>
        <w:t>: Sample standard deviation of plate</w:t>
      </w:r>
    </w:p>
    <w:p w14:paraId="7BD49914" w14:textId="074B4B01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Column </w:t>
      </w:r>
      <w:r w:rsidR="00A44C64">
        <w:t>H</w:t>
      </w:r>
      <w:r>
        <w:t>: ELISA</w:t>
      </w:r>
      <w:r w:rsidR="00A44C64">
        <w:t>/IHC/Bioassay/WB</w:t>
      </w:r>
      <w:r>
        <w:t xml:space="preserve"> Status</w:t>
      </w:r>
      <w:r w:rsidR="00A44C64">
        <w:t xml:space="preserve"> (Positive/Negative)</w:t>
      </w:r>
    </w:p>
    <w:p w14:paraId="260181AA" w14:textId="1CE0FDE6" w:rsidR="00993351" w:rsidRDefault="00993351" w:rsidP="00A42A75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Column </w:t>
      </w:r>
      <w:r w:rsidR="00A44C64">
        <w:t>I</w:t>
      </w:r>
      <w:r>
        <w:t>: Signal threshold being used (e.g. baseline + 10 sample standard deviations.</w:t>
      </w:r>
    </w:p>
    <w:p w14:paraId="0A6915E3" w14:textId="4B0F5133" w:rsidR="00A44C64" w:rsidRDefault="00A44C64" w:rsidP="00A42A75">
      <w:pPr>
        <w:pStyle w:val="ListParagraph"/>
        <w:numPr>
          <w:ilvl w:val="3"/>
          <w:numId w:val="3"/>
        </w:numPr>
        <w:spacing w:after="0" w:line="276" w:lineRule="auto"/>
      </w:pPr>
      <w:r>
        <w:t>Column J: Leave empty</w:t>
      </w:r>
    </w:p>
    <w:p w14:paraId="45B9903D" w14:textId="2B7482D1" w:rsidR="00A44C64" w:rsidRDefault="00993351" w:rsidP="00A44C64">
      <w:pPr>
        <w:pStyle w:val="ListParagraph"/>
        <w:numPr>
          <w:ilvl w:val="1"/>
          <w:numId w:val="3"/>
        </w:numPr>
        <w:spacing w:after="0" w:line="276" w:lineRule="auto"/>
      </w:pPr>
      <w:r>
        <w:t>Copy and paste the RFU data outputted into Excel from the BMG software into the RT-QuIC Obex Input Data.xlsx template</w:t>
      </w:r>
      <w:r w:rsidR="00A44C64">
        <w:t>. The first RFU reading should align with column K.</w:t>
      </w:r>
    </w:p>
    <w:p w14:paraId="263A3BDB" w14:textId="77777777" w:rsidR="00826641" w:rsidRDefault="00826641" w:rsidP="00075898">
      <w:pPr>
        <w:pStyle w:val="ListParagraph"/>
        <w:numPr>
          <w:ilvl w:val="0"/>
          <w:numId w:val="3"/>
        </w:numPr>
        <w:spacing w:after="0" w:line="276" w:lineRule="auto"/>
      </w:pPr>
      <w:r>
        <w:t>Open the file “Obex Model Generation.R”. Run the script from lines 1-4. This will install the necessary packages. After the packages are downloaded, restart the R environment (Click “Session”, then “Clear workspace”, then “Yes”).</w:t>
      </w:r>
    </w:p>
    <w:p w14:paraId="7C182AE7" w14:textId="77E4F93B" w:rsidR="00075898" w:rsidRDefault="00A44C64" w:rsidP="00075898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Run the script from lines 1-138. </w:t>
      </w:r>
      <w:r w:rsidR="000C5C86">
        <w:t xml:space="preserve">The script will then </w:t>
      </w:r>
      <w:r w:rsidR="00075898">
        <w:t>suggest</w:t>
      </w:r>
      <w:r w:rsidR="000C5C86">
        <w:t xml:space="preserve"> which dilutions are valid</w:t>
      </w:r>
      <w:r w:rsidR="00075898">
        <w:t xml:space="preserve"> in the “Dilution p Values” sheet</w:t>
      </w:r>
      <w:r w:rsidR="00EA56A6">
        <w:t xml:space="preserve"> in the “RT-QuIC Obex Output Data.xlsx” file</w:t>
      </w:r>
      <w:r w:rsidR="00075898">
        <w:t>.  Adjust lines 141-142 to include the dilutions of interest.</w:t>
      </w:r>
    </w:p>
    <w:p w14:paraId="53E7BB3D" w14:textId="18637282" w:rsidR="00075898" w:rsidRDefault="00A44C64" w:rsidP="00075898">
      <w:pPr>
        <w:pStyle w:val="ListParagraph"/>
        <w:numPr>
          <w:ilvl w:val="0"/>
          <w:numId w:val="3"/>
        </w:numPr>
        <w:spacing w:after="0" w:line="276" w:lineRule="auto"/>
      </w:pPr>
      <w:r>
        <w:t>Run the remainder of the script. O</w:t>
      </w:r>
      <w:r w:rsidR="00075898">
        <w:t>nce the script has completed running (~20-25 min, depending on single-thread computing power), type “ctCutoff” into the console to get the optimized Ct cut-off.</w:t>
      </w:r>
      <w:r w:rsidR="0031388C">
        <w:t xml:space="preserve"> Our ctCutoff was 33 hours.</w:t>
      </w:r>
    </w:p>
    <w:p w14:paraId="137EB28F" w14:textId="1F3EAE4B" w:rsidR="00EA56A6" w:rsidRDefault="00EA56A6" w:rsidP="00EA56A6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To determine the ideal assay duration with MPR, open the “MPR Threshold Data” sheet in the “RT-QuIC Obex Output Data.xlsx” file. For our analysis, we decided the ideal assay duration was </w:t>
      </w:r>
      <w:r>
        <w:lastRenderedPageBreak/>
        <w:t>when the rate (i.e. dAUC/dt) consistently dropped below 0.01. This corresponded to an assay duration of 102 cycles (29.3 hours) with a T</w:t>
      </w:r>
      <w:r w:rsidRPr="00EA56A6">
        <w:rPr>
          <w:vertAlign w:val="subscript"/>
        </w:rPr>
        <w:t>MPR</w:t>
      </w:r>
      <w:r>
        <w:t xml:space="preserve"> of 3.36.</w:t>
      </w:r>
    </w:p>
    <w:p w14:paraId="26181FFA" w14:textId="77777777" w:rsidR="00EA56A6" w:rsidRDefault="00EA56A6" w:rsidP="00EA56A6">
      <w:pPr>
        <w:spacing w:after="0" w:line="276" w:lineRule="auto"/>
      </w:pPr>
    </w:p>
    <w:p w14:paraId="635CF014" w14:textId="28239A7B" w:rsidR="00EA56A6" w:rsidRDefault="00EA56A6" w:rsidP="00EA56A6">
      <w:pPr>
        <w:spacing w:after="0" w:line="276" w:lineRule="auto"/>
      </w:pPr>
      <w:r>
        <w:t>We have now determined the ideal assay duration with T</w:t>
      </w:r>
      <w:r w:rsidRPr="00EA56A6">
        <w:rPr>
          <w:vertAlign w:val="subscript"/>
        </w:rPr>
        <w:t>stdev</w:t>
      </w:r>
      <w:r>
        <w:t>, and the ideal assay duration with T</w:t>
      </w:r>
      <w:r w:rsidRPr="00EA56A6">
        <w:rPr>
          <w:vertAlign w:val="subscript"/>
        </w:rPr>
        <w:t>MPR</w:t>
      </w:r>
      <w:r>
        <w:t xml:space="preserve"> and the optimized T</w:t>
      </w:r>
      <w:r w:rsidRPr="00EA56A6">
        <w:rPr>
          <w:vertAlign w:val="subscript"/>
        </w:rPr>
        <w:t>MPR</w:t>
      </w:r>
      <w:r>
        <w:t>.</w:t>
      </w:r>
    </w:p>
    <w:p w14:paraId="51BDCA66" w14:textId="77777777" w:rsidR="00A42A75" w:rsidRDefault="00A42A75" w:rsidP="00EA56A6"/>
    <w:p w14:paraId="4ADFCEDB" w14:textId="6BC15506" w:rsidR="00EA56A6" w:rsidRDefault="00EA56A6" w:rsidP="00EA56A6">
      <w:r>
        <w:t>If interested, the same analysis can be completed with a different tissue. We have attached the “RLN</w:t>
      </w:r>
      <w:r w:rsidRPr="00EA56A6">
        <w:t xml:space="preserve"> Model Generation.R</w:t>
      </w:r>
      <w:r>
        <w:t>” script and the “RT-QuIC RLN Input Data.xlsx” data file.</w:t>
      </w:r>
    </w:p>
    <w:sectPr w:rsidR="00EA56A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A260" w14:textId="77777777" w:rsidR="00B9304B" w:rsidRDefault="00B9304B" w:rsidP="00B9304B">
      <w:pPr>
        <w:spacing w:after="0" w:line="240" w:lineRule="auto"/>
      </w:pPr>
      <w:r>
        <w:separator/>
      </w:r>
    </w:p>
  </w:endnote>
  <w:endnote w:type="continuationSeparator" w:id="0">
    <w:p w14:paraId="35EAA2C3" w14:textId="77777777" w:rsidR="00B9304B" w:rsidRDefault="00B9304B" w:rsidP="00B9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490F" w14:textId="325AB8F8" w:rsidR="00B9304B" w:rsidRDefault="00B9304B">
    <w:pPr>
      <w:pStyle w:val="Footer"/>
    </w:pPr>
    <w:r>
      <w:t>Last updated 2023/</w:t>
    </w:r>
    <w:r w:rsidR="00075898">
      <w:t>12/22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27F1" w14:textId="77777777" w:rsidR="00B9304B" w:rsidRDefault="00B9304B" w:rsidP="00B9304B">
      <w:pPr>
        <w:spacing w:after="0" w:line="240" w:lineRule="auto"/>
      </w:pPr>
      <w:r>
        <w:separator/>
      </w:r>
    </w:p>
  </w:footnote>
  <w:footnote w:type="continuationSeparator" w:id="0">
    <w:p w14:paraId="1C826314" w14:textId="77777777" w:rsidR="00B9304B" w:rsidRDefault="00B9304B" w:rsidP="00B9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E990" w14:textId="77777777" w:rsidR="00B9304B" w:rsidRDefault="00B9304B" w:rsidP="00B9304B">
    <w:pPr>
      <w:pStyle w:val="Header"/>
      <w:rPr>
        <w:i/>
        <w:iCs/>
      </w:rPr>
    </w:pPr>
    <w:r>
      <w:t xml:space="preserve">Supporting documentation for data analysis in </w:t>
    </w:r>
    <w:r w:rsidRPr="00B9304B">
      <w:rPr>
        <w:i/>
        <w:iCs/>
      </w:rPr>
      <w:t>Optimization of RT-QuIC assay duration for screening chronic wasting disease in white-tailed deer</w:t>
    </w:r>
  </w:p>
  <w:p w14:paraId="4EFDF5E9" w14:textId="77777777" w:rsidR="00B9304B" w:rsidRDefault="00B9304B">
    <w:pPr>
      <w:pStyle w:val="Header"/>
      <w:rPr>
        <w:i/>
        <w:iCs/>
      </w:rPr>
    </w:pPr>
  </w:p>
  <w:p w14:paraId="0EF07C6A" w14:textId="5A1C3B8F" w:rsidR="00B9304B" w:rsidRDefault="00B9304B" w:rsidP="00B9304B">
    <w:pPr>
      <w:pStyle w:val="MDPI13authornames"/>
    </w:pPr>
    <w:r w:rsidRPr="0070440D">
      <w:t>Gokhan Yilmaz, Tamara Morrill,</w:t>
    </w:r>
    <w:r w:rsidR="00075898">
      <w:t xml:space="preserve"> William Pilot,</w:t>
    </w:r>
    <w:r w:rsidRPr="0070440D">
      <w:t xml:space="preserve"> Cian Ward</w:t>
    </w:r>
    <w:r>
      <w:t xml:space="preserve">, </w:t>
    </w:r>
    <w:r w:rsidRPr="0070440D">
      <w:t>Andrei Soutyrine, Gordon Mitchell, Hanhong Dan</w:t>
    </w:r>
    <w:r>
      <w:t xml:space="preserve">, </w:t>
    </w:r>
    <w:r w:rsidRPr="0070440D">
      <w:t>Min Lin, Jiewen Guan</w:t>
    </w:r>
  </w:p>
  <w:p w14:paraId="249E04A6" w14:textId="2D4B7AAD" w:rsidR="00B9304B" w:rsidRDefault="00B9304B" w:rsidP="00B9304B">
    <w:pPr>
      <w:pStyle w:val="Header"/>
    </w:pPr>
    <w:r>
      <w:t>Canadian Food Inspection Agency, Ottawa Laboratory Fallowfield, Ottawa, Ontario, Canada</w:t>
    </w:r>
  </w:p>
  <w:p w14:paraId="612DCFF4" w14:textId="77777777" w:rsidR="00B9304B" w:rsidRDefault="00B9304B" w:rsidP="00B9304B">
    <w:pPr>
      <w:pStyle w:val="Header"/>
    </w:pPr>
  </w:p>
  <w:p w14:paraId="6372D9B7" w14:textId="7A1D64AD" w:rsidR="00B9304B" w:rsidRDefault="00B9304B" w:rsidP="00B9304B">
    <w:pPr>
      <w:pStyle w:val="Header"/>
    </w:pPr>
    <w:r>
      <w:t xml:space="preserve">For technical assistance contact: </w:t>
    </w:r>
    <w:hyperlink r:id="rId1" w:history="1">
      <w:r w:rsidRPr="005F29D0">
        <w:rPr>
          <w:rStyle w:val="Hyperlink"/>
        </w:rPr>
        <w:t>gyilm039@uottawa.ca</w:t>
      </w:r>
    </w:hyperlink>
  </w:p>
  <w:p w14:paraId="38D354F2" w14:textId="77777777" w:rsidR="005C4295" w:rsidRDefault="005C4295" w:rsidP="00B9304B">
    <w:pPr>
      <w:pStyle w:val="Header"/>
    </w:pPr>
  </w:p>
  <w:p w14:paraId="15DFE306" w14:textId="77777777" w:rsidR="005C4295" w:rsidRPr="00B9304B" w:rsidRDefault="005C4295" w:rsidP="00B93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4C4"/>
    <w:multiLevelType w:val="hybridMultilevel"/>
    <w:tmpl w:val="A9A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03D"/>
    <w:multiLevelType w:val="hybridMultilevel"/>
    <w:tmpl w:val="FC5283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72B3"/>
    <w:multiLevelType w:val="hybridMultilevel"/>
    <w:tmpl w:val="FDE83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729096">
    <w:abstractNumId w:val="0"/>
  </w:num>
  <w:num w:numId="2" w16cid:durableId="839656697">
    <w:abstractNumId w:val="2"/>
  </w:num>
  <w:num w:numId="3" w16cid:durableId="309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3"/>
    <w:rsid w:val="00075898"/>
    <w:rsid w:val="000C5C86"/>
    <w:rsid w:val="001A4053"/>
    <w:rsid w:val="0031388C"/>
    <w:rsid w:val="00484867"/>
    <w:rsid w:val="00532B28"/>
    <w:rsid w:val="005C4295"/>
    <w:rsid w:val="00653C22"/>
    <w:rsid w:val="00826641"/>
    <w:rsid w:val="00993351"/>
    <w:rsid w:val="00A42A75"/>
    <w:rsid w:val="00A44C64"/>
    <w:rsid w:val="00B9304B"/>
    <w:rsid w:val="00D14E54"/>
    <w:rsid w:val="00E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233A07"/>
  <w15:chartTrackingRefBased/>
  <w15:docId w15:val="{598E8A57-2D00-47F9-84ED-CC6E2C6A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4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4B"/>
    <w:rPr>
      <w:kern w:val="0"/>
      <w14:ligatures w14:val="none"/>
    </w:rPr>
  </w:style>
  <w:style w:type="paragraph" w:customStyle="1" w:styleId="MDPI13authornames">
    <w:name w:val="MDPI_1.3_authornames"/>
    <w:next w:val="Normal"/>
    <w:qFormat/>
    <w:rsid w:val="00B930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93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yilm039@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78CB-FA33-4F9C-A723-E63F7F50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Yilmaz</dc:creator>
  <cp:keywords/>
  <dc:description/>
  <cp:lastModifiedBy>Gokhan Yilmaz</cp:lastModifiedBy>
  <cp:revision>11</cp:revision>
  <dcterms:created xsi:type="dcterms:W3CDTF">2023-06-17T02:43:00Z</dcterms:created>
  <dcterms:modified xsi:type="dcterms:W3CDTF">2023-12-22T23:05:00Z</dcterms:modified>
</cp:coreProperties>
</file>