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E96F" w14:textId="56B5CB79" w:rsidR="00993351" w:rsidRPr="009B2095" w:rsidRDefault="00993351" w:rsidP="00993351">
      <w:pPr>
        <w:spacing w:after="0" w:line="276" w:lineRule="auto"/>
      </w:pPr>
      <w:r w:rsidRPr="009B2095">
        <w:t xml:space="preserve">To prepare the standard curve of obex using </w:t>
      </w:r>
      <w:r>
        <w:t>Ct/</w:t>
      </w:r>
      <w:r w:rsidR="00653C22">
        <w:t xml:space="preserve">amyloid formation rate </w:t>
      </w:r>
      <w:r w:rsidRPr="009B2095">
        <w:t>as a classifier</w:t>
      </w:r>
    </w:p>
    <w:p w14:paraId="41E5B339" w14:textId="77777777" w:rsidR="00993351" w:rsidRPr="009B2095" w:rsidRDefault="00993351" w:rsidP="00653C22">
      <w:pPr>
        <w:pStyle w:val="ListParagraph"/>
        <w:numPr>
          <w:ilvl w:val="0"/>
          <w:numId w:val="2"/>
        </w:numPr>
        <w:spacing w:after="0" w:line="276" w:lineRule="auto"/>
      </w:pPr>
      <w:r>
        <w:t xml:space="preserve">In your BMG analysis software, click “Table View”. In the top right in the “Cycle” tab, click “All” </w:t>
      </w:r>
    </w:p>
    <w:p w14:paraId="24195B4A" w14:textId="77777777" w:rsidR="00993351" w:rsidRDefault="00993351" w:rsidP="00653C22">
      <w:pPr>
        <w:pStyle w:val="ListParagraph"/>
        <w:numPr>
          <w:ilvl w:val="0"/>
          <w:numId w:val="2"/>
        </w:numPr>
        <w:spacing w:after="0" w:line="276" w:lineRule="auto"/>
      </w:pPr>
      <w:r>
        <w:t>Click Excel Report – Export displayed table to Excel.</w:t>
      </w:r>
    </w:p>
    <w:p w14:paraId="7BCFE797" w14:textId="77777777" w:rsidR="00993351" w:rsidRDefault="00993351" w:rsidP="00653C22">
      <w:pPr>
        <w:pStyle w:val="ListParagraph"/>
        <w:numPr>
          <w:ilvl w:val="0"/>
          <w:numId w:val="2"/>
        </w:numPr>
        <w:spacing w:after="0" w:line="276" w:lineRule="auto"/>
      </w:pPr>
      <w:r>
        <w:t>Prepare the template.</w:t>
      </w:r>
    </w:p>
    <w:p w14:paraId="71F49785" w14:textId="77777777" w:rsidR="00993351" w:rsidRDefault="00993351" w:rsidP="00653C22">
      <w:pPr>
        <w:pStyle w:val="ListParagraph"/>
        <w:numPr>
          <w:ilvl w:val="1"/>
          <w:numId w:val="2"/>
        </w:numPr>
        <w:spacing w:after="0" w:line="276" w:lineRule="auto"/>
      </w:pPr>
      <w:r>
        <w:t>Open the file RT-QuIC Obex Input Data.xlsx</w:t>
      </w:r>
    </w:p>
    <w:p w14:paraId="4F65B955" w14:textId="77777777" w:rsidR="00993351" w:rsidRDefault="00993351" w:rsidP="00653C22">
      <w:pPr>
        <w:pStyle w:val="ListParagraph"/>
        <w:numPr>
          <w:ilvl w:val="2"/>
          <w:numId w:val="2"/>
        </w:numPr>
        <w:spacing w:after="0" w:line="276" w:lineRule="auto"/>
      </w:pPr>
      <w:r>
        <w:t>Each row corresponds to the fluorescence data of a single replicate</w:t>
      </w:r>
    </w:p>
    <w:p w14:paraId="0C83E100" w14:textId="51326619" w:rsidR="00993351" w:rsidRDefault="00993351" w:rsidP="00653C22">
      <w:pPr>
        <w:pStyle w:val="ListParagraph"/>
        <w:numPr>
          <w:ilvl w:val="3"/>
          <w:numId w:val="2"/>
        </w:numPr>
        <w:spacing w:after="0" w:line="276" w:lineRule="auto"/>
      </w:pPr>
      <w:r>
        <w:t xml:space="preserve">Column A: </w:t>
      </w:r>
      <w:r w:rsidR="00532B28">
        <w:t>A descriptor for the replicate</w:t>
      </w:r>
    </w:p>
    <w:p w14:paraId="3A5B7ECA" w14:textId="7E67014E" w:rsidR="00993351" w:rsidRDefault="00993351" w:rsidP="00653C22">
      <w:pPr>
        <w:pStyle w:val="ListParagraph"/>
        <w:numPr>
          <w:ilvl w:val="3"/>
          <w:numId w:val="2"/>
        </w:numPr>
        <w:spacing w:after="0" w:line="276" w:lineRule="auto"/>
      </w:pPr>
      <w:r>
        <w:t xml:space="preserve">Column B: </w:t>
      </w:r>
      <w:r w:rsidR="00532B28">
        <w:t>A descriptor for the replicate</w:t>
      </w:r>
    </w:p>
    <w:p w14:paraId="631BD14A" w14:textId="77777777" w:rsidR="00993351" w:rsidRDefault="00993351" w:rsidP="00653C22">
      <w:pPr>
        <w:pStyle w:val="ListParagraph"/>
        <w:numPr>
          <w:ilvl w:val="3"/>
          <w:numId w:val="2"/>
        </w:numPr>
        <w:spacing w:after="0" w:line="276" w:lineRule="auto"/>
      </w:pPr>
      <w:r>
        <w:t>Column C: Concentration (w/v) of the control sample</w:t>
      </w:r>
    </w:p>
    <w:p w14:paraId="3D38EFC8" w14:textId="77777777" w:rsidR="00993351" w:rsidRDefault="00993351" w:rsidP="00653C22">
      <w:pPr>
        <w:pStyle w:val="ListParagraph"/>
        <w:numPr>
          <w:ilvl w:val="3"/>
          <w:numId w:val="2"/>
        </w:numPr>
        <w:spacing w:after="0" w:line="276" w:lineRule="auto"/>
      </w:pPr>
      <w:r>
        <w:t>Column D: Sample Type Currently Tested</w:t>
      </w:r>
    </w:p>
    <w:p w14:paraId="4C5394B6" w14:textId="77777777" w:rsidR="00993351" w:rsidRDefault="00993351" w:rsidP="00653C22">
      <w:pPr>
        <w:pStyle w:val="ListParagraph"/>
        <w:numPr>
          <w:ilvl w:val="3"/>
          <w:numId w:val="2"/>
        </w:numPr>
        <w:spacing w:after="0" w:line="276" w:lineRule="auto"/>
      </w:pPr>
      <w:r>
        <w:t>Column E: Baseline reading of plate</w:t>
      </w:r>
    </w:p>
    <w:p w14:paraId="3D7CE7C7" w14:textId="77777777" w:rsidR="00993351" w:rsidRDefault="00993351" w:rsidP="00653C22">
      <w:pPr>
        <w:pStyle w:val="ListParagraph"/>
        <w:numPr>
          <w:ilvl w:val="3"/>
          <w:numId w:val="2"/>
        </w:numPr>
        <w:spacing w:after="0" w:line="276" w:lineRule="auto"/>
      </w:pPr>
      <w:r>
        <w:t>Column F: Sample standard deviation of plate</w:t>
      </w:r>
    </w:p>
    <w:p w14:paraId="7BD49914" w14:textId="77777777" w:rsidR="00993351" w:rsidRDefault="00993351" w:rsidP="00653C22">
      <w:pPr>
        <w:pStyle w:val="ListParagraph"/>
        <w:numPr>
          <w:ilvl w:val="3"/>
          <w:numId w:val="2"/>
        </w:numPr>
        <w:spacing w:after="0" w:line="276" w:lineRule="auto"/>
      </w:pPr>
      <w:r>
        <w:t>Column G: ELISA Status</w:t>
      </w:r>
    </w:p>
    <w:p w14:paraId="260181AA" w14:textId="77777777" w:rsidR="00993351" w:rsidRDefault="00993351" w:rsidP="00653C22">
      <w:pPr>
        <w:pStyle w:val="ListParagraph"/>
        <w:numPr>
          <w:ilvl w:val="3"/>
          <w:numId w:val="2"/>
        </w:numPr>
        <w:spacing w:after="0" w:line="276" w:lineRule="auto"/>
      </w:pPr>
      <w:r>
        <w:t>Column H: Signal threshold being used (e.g. baseline + 10 sample standard deviations.</w:t>
      </w:r>
    </w:p>
    <w:p w14:paraId="22D811BA" w14:textId="77777777" w:rsidR="00993351" w:rsidRDefault="00993351" w:rsidP="00653C22">
      <w:pPr>
        <w:pStyle w:val="ListParagraph"/>
        <w:numPr>
          <w:ilvl w:val="1"/>
          <w:numId w:val="2"/>
        </w:numPr>
        <w:spacing w:after="0" w:line="276" w:lineRule="auto"/>
      </w:pPr>
      <w:r>
        <w:t>Copy and paste the RFU data outputted into Excel from the BMG software into the RT-QuIC Obex Input Data.xlsx template.</w:t>
      </w:r>
    </w:p>
    <w:p w14:paraId="254B7086" w14:textId="0EE542FA" w:rsidR="000C5C86" w:rsidRDefault="000C5C86" w:rsidP="00653C22">
      <w:pPr>
        <w:pStyle w:val="ListParagraph"/>
        <w:numPr>
          <w:ilvl w:val="0"/>
          <w:numId w:val="2"/>
        </w:numPr>
        <w:spacing w:after="0" w:line="276" w:lineRule="auto"/>
      </w:pPr>
      <w:r>
        <w:t>The script will then determine which dilutions are valid.</w:t>
      </w:r>
    </w:p>
    <w:p w14:paraId="1E4B802D" w14:textId="5AD96833" w:rsidR="000C5C86" w:rsidRDefault="00653C22" w:rsidP="00653C22">
      <w:pPr>
        <w:pStyle w:val="ListParagraph"/>
        <w:numPr>
          <w:ilvl w:val="0"/>
          <w:numId w:val="2"/>
        </w:numPr>
        <w:spacing w:after="0" w:line="276" w:lineRule="auto"/>
      </w:pPr>
      <w:r>
        <w:t>Indicate which dilutions to use for your analysis.</w:t>
      </w:r>
    </w:p>
    <w:p w14:paraId="2B29C12B" w14:textId="25D9EE50" w:rsidR="00653C22" w:rsidRDefault="00653C22" w:rsidP="00653C22">
      <w:pPr>
        <w:pStyle w:val="ListParagraph"/>
        <w:numPr>
          <w:ilvl w:val="0"/>
          <w:numId w:val="2"/>
        </w:numPr>
        <w:spacing w:after="0" w:line="276" w:lineRule="auto"/>
      </w:pPr>
      <w:r>
        <w:t xml:space="preserve">The script will then output a file with the data for the logistic regression and ROC curve, as well as the lower estimate for the ideal assay duration and the higher estimate for the ideal assay duration. </w:t>
      </w:r>
    </w:p>
    <w:p w14:paraId="0E749F95" w14:textId="77777777" w:rsidR="00D14E54" w:rsidRDefault="00D14E54" w:rsidP="00993351">
      <w:pPr>
        <w:ind w:left="720"/>
      </w:pPr>
    </w:p>
    <w:sectPr w:rsidR="00D14E5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6A260" w14:textId="77777777" w:rsidR="00B9304B" w:rsidRDefault="00B9304B" w:rsidP="00B9304B">
      <w:pPr>
        <w:spacing w:after="0" w:line="240" w:lineRule="auto"/>
      </w:pPr>
      <w:r>
        <w:separator/>
      </w:r>
    </w:p>
  </w:endnote>
  <w:endnote w:type="continuationSeparator" w:id="0">
    <w:p w14:paraId="35EAA2C3" w14:textId="77777777" w:rsidR="00B9304B" w:rsidRDefault="00B9304B" w:rsidP="00B9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97E2" w14:textId="77777777" w:rsidR="00B9304B" w:rsidRDefault="00B93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D490F" w14:textId="080EFB5E" w:rsidR="00B9304B" w:rsidRDefault="00B9304B">
    <w:pPr>
      <w:pStyle w:val="Footer"/>
    </w:pPr>
    <w:r>
      <w:t>Last updated 2023/06/28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0854B" w14:textId="77777777" w:rsidR="00B9304B" w:rsidRDefault="00B93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27F1" w14:textId="77777777" w:rsidR="00B9304B" w:rsidRDefault="00B9304B" w:rsidP="00B9304B">
      <w:pPr>
        <w:spacing w:after="0" w:line="240" w:lineRule="auto"/>
      </w:pPr>
      <w:r>
        <w:separator/>
      </w:r>
    </w:p>
  </w:footnote>
  <w:footnote w:type="continuationSeparator" w:id="0">
    <w:p w14:paraId="1C826314" w14:textId="77777777" w:rsidR="00B9304B" w:rsidRDefault="00B9304B" w:rsidP="00B93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E328" w14:textId="77777777" w:rsidR="00B9304B" w:rsidRDefault="00B93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E990" w14:textId="77777777" w:rsidR="00B9304B" w:rsidRDefault="00B9304B" w:rsidP="00B9304B">
    <w:pPr>
      <w:pStyle w:val="Header"/>
      <w:rPr>
        <w:i/>
        <w:iCs/>
      </w:rPr>
    </w:pPr>
    <w:r>
      <w:t xml:space="preserve">Supporting documentation for data analysis in </w:t>
    </w:r>
    <w:r w:rsidRPr="00B9304B">
      <w:rPr>
        <w:i/>
        <w:iCs/>
      </w:rPr>
      <w:t>Optimization of RT-QuIC assay duration for screening chronic wasting disease in white-tailed deer</w:t>
    </w:r>
  </w:p>
  <w:p w14:paraId="4EFDF5E9" w14:textId="77777777" w:rsidR="00B9304B" w:rsidRDefault="00B9304B">
    <w:pPr>
      <w:pStyle w:val="Header"/>
      <w:rPr>
        <w:i/>
        <w:iCs/>
      </w:rPr>
    </w:pPr>
  </w:p>
  <w:p w14:paraId="0EF07C6A" w14:textId="77777777" w:rsidR="00B9304B" w:rsidRDefault="00B9304B" w:rsidP="00B9304B">
    <w:pPr>
      <w:pStyle w:val="MDPI13authornames"/>
    </w:pPr>
    <w:r w:rsidRPr="0070440D">
      <w:t>Gokhan Yilmaz</w:t>
    </w:r>
    <w:r w:rsidRPr="0070440D">
      <w:rPr>
        <w:vertAlign w:val="superscript"/>
      </w:rPr>
      <w:t>1</w:t>
    </w:r>
    <w:r w:rsidRPr="0070440D">
      <w:t>, Tamara Morrill</w:t>
    </w:r>
    <w:r w:rsidRPr="0070440D">
      <w:rPr>
        <w:vertAlign w:val="superscript"/>
      </w:rPr>
      <w:t>1</w:t>
    </w:r>
    <w:r w:rsidRPr="0070440D">
      <w:t>, Cian Ward</w:t>
    </w:r>
    <w:r w:rsidRPr="0070440D">
      <w:rPr>
        <w:vertAlign w:val="superscript"/>
      </w:rPr>
      <w:t>1</w:t>
    </w:r>
    <w:r>
      <w:t xml:space="preserve">, </w:t>
    </w:r>
    <w:r w:rsidRPr="0070440D">
      <w:t>Andrei Soutyrine</w:t>
    </w:r>
    <w:r w:rsidRPr="0070440D">
      <w:rPr>
        <w:vertAlign w:val="superscript"/>
      </w:rPr>
      <w:t>1</w:t>
    </w:r>
    <w:r w:rsidRPr="0070440D">
      <w:t>, Gordon Mitchell</w:t>
    </w:r>
    <w:r w:rsidRPr="0070440D">
      <w:rPr>
        <w:vertAlign w:val="superscript"/>
      </w:rPr>
      <w:t>1</w:t>
    </w:r>
    <w:r w:rsidRPr="0070440D">
      <w:t>, Hanhong Dan</w:t>
    </w:r>
    <w:r w:rsidRPr="0070440D">
      <w:rPr>
        <w:vertAlign w:val="superscript"/>
      </w:rPr>
      <w:t>1</w:t>
    </w:r>
    <w:r>
      <w:t xml:space="preserve">, </w:t>
    </w:r>
    <w:r w:rsidRPr="0070440D">
      <w:t>Min Lin</w:t>
    </w:r>
    <w:r w:rsidRPr="0070440D">
      <w:rPr>
        <w:vertAlign w:val="superscript"/>
      </w:rPr>
      <w:t>1</w:t>
    </w:r>
    <w:r w:rsidRPr="0070440D">
      <w:t>, Jiewen Guan</w:t>
    </w:r>
    <w:r w:rsidRPr="0070440D">
      <w:rPr>
        <w:vertAlign w:val="superscript"/>
      </w:rPr>
      <w:t>1</w:t>
    </w:r>
  </w:p>
  <w:p w14:paraId="249E04A6" w14:textId="2D4B7AAD" w:rsidR="00B9304B" w:rsidRDefault="00B9304B" w:rsidP="00B9304B">
    <w:pPr>
      <w:pStyle w:val="Header"/>
    </w:pPr>
    <w:r>
      <w:t>Canadian Food Inspection Agency, Ottawa Laboratory Fallowfield, Ottawa, Ontario, Canada</w:t>
    </w:r>
  </w:p>
  <w:p w14:paraId="612DCFF4" w14:textId="77777777" w:rsidR="00B9304B" w:rsidRDefault="00B9304B" w:rsidP="00B9304B">
    <w:pPr>
      <w:pStyle w:val="Header"/>
    </w:pPr>
  </w:p>
  <w:p w14:paraId="6372D9B7" w14:textId="7A1D64AD" w:rsidR="00B9304B" w:rsidRDefault="00B9304B" w:rsidP="00B9304B">
    <w:pPr>
      <w:pStyle w:val="Header"/>
    </w:pPr>
    <w:r>
      <w:t>For technical assistance contact</w:t>
    </w:r>
    <w:r>
      <w:t xml:space="preserve">: </w:t>
    </w:r>
    <w:hyperlink r:id="rId1" w:history="1">
      <w:r w:rsidRPr="005F29D0">
        <w:rPr>
          <w:rStyle w:val="Hyperlink"/>
        </w:rPr>
        <w:t>gyilm039@uottawa.ca</w:t>
      </w:r>
    </w:hyperlink>
  </w:p>
  <w:p w14:paraId="6656D259" w14:textId="698F0C63" w:rsidR="00B9304B" w:rsidRDefault="00B9304B" w:rsidP="00B9304B">
    <w:pPr>
      <w:pStyle w:val="Header"/>
    </w:pPr>
  </w:p>
  <w:p w14:paraId="412BE797" w14:textId="77777777" w:rsidR="00B9304B" w:rsidRPr="00B9304B" w:rsidRDefault="00B9304B" w:rsidP="00B93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8BA7" w14:textId="77777777" w:rsidR="00B9304B" w:rsidRDefault="00B93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4C4"/>
    <w:multiLevelType w:val="hybridMultilevel"/>
    <w:tmpl w:val="A9A2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072B3"/>
    <w:multiLevelType w:val="hybridMultilevel"/>
    <w:tmpl w:val="FDE83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45729096">
    <w:abstractNumId w:val="0"/>
  </w:num>
  <w:num w:numId="2" w16cid:durableId="83965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53"/>
    <w:rsid w:val="000C5C86"/>
    <w:rsid w:val="001A4053"/>
    <w:rsid w:val="00532B28"/>
    <w:rsid w:val="00653C22"/>
    <w:rsid w:val="00993351"/>
    <w:rsid w:val="00B9304B"/>
    <w:rsid w:val="00D14E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33A07"/>
  <w15:chartTrackingRefBased/>
  <w15:docId w15:val="{598E8A57-2D00-47F9-84ED-CC6E2C6A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35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351"/>
    <w:pPr>
      <w:ind w:left="720"/>
      <w:contextualSpacing/>
    </w:pPr>
  </w:style>
  <w:style w:type="paragraph" w:styleId="Header">
    <w:name w:val="header"/>
    <w:basedOn w:val="Normal"/>
    <w:link w:val="HeaderChar"/>
    <w:uiPriority w:val="99"/>
    <w:unhideWhenUsed/>
    <w:rsid w:val="00B9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4B"/>
    <w:rPr>
      <w:kern w:val="0"/>
      <w14:ligatures w14:val="none"/>
    </w:rPr>
  </w:style>
  <w:style w:type="paragraph" w:styleId="Footer">
    <w:name w:val="footer"/>
    <w:basedOn w:val="Normal"/>
    <w:link w:val="FooterChar"/>
    <w:uiPriority w:val="99"/>
    <w:unhideWhenUsed/>
    <w:rsid w:val="00B9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4B"/>
    <w:rPr>
      <w:kern w:val="0"/>
      <w14:ligatures w14:val="none"/>
    </w:rPr>
  </w:style>
  <w:style w:type="paragraph" w:customStyle="1" w:styleId="MDPI13authornames">
    <w:name w:val="MDPI_1.3_authornames"/>
    <w:next w:val="Normal"/>
    <w:qFormat/>
    <w:rsid w:val="00B9304B"/>
    <w:pPr>
      <w:adjustRightInd w:val="0"/>
      <w:snapToGrid w:val="0"/>
      <w:spacing w:after="360" w:line="260" w:lineRule="atLeast"/>
    </w:pPr>
    <w:rPr>
      <w:rFonts w:ascii="Palatino Linotype" w:eastAsia="Times New Roman" w:hAnsi="Palatino Linotype" w:cs="Times New Roman"/>
      <w:b/>
      <w:color w:val="000000"/>
      <w:kern w:val="0"/>
      <w:sz w:val="20"/>
      <w:lang w:val="en-US" w:eastAsia="de-DE" w:bidi="en-US"/>
      <w14:ligatures w14:val="none"/>
    </w:rPr>
  </w:style>
  <w:style w:type="character" w:styleId="Hyperlink">
    <w:name w:val="Hyperlink"/>
    <w:basedOn w:val="DefaultParagraphFont"/>
    <w:uiPriority w:val="99"/>
    <w:unhideWhenUsed/>
    <w:rsid w:val="00B9304B"/>
    <w:rPr>
      <w:color w:val="0563C1" w:themeColor="hyperlink"/>
      <w:u w:val="single"/>
    </w:rPr>
  </w:style>
  <w:style w:type="character" w:styleId="UnresolvedMention">
    <w:name w:val="Unresolved Mention"/>
    <w:basedOn w:val="DefaultParagraphFont"/>
    <w:uiPriority w:val="99"/>
    <w:semiHidden/>
    <w:unhideWhenUsed/>
    <w:rsid w:val="00B93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gyilm039@uottaw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B78CB-FA33-4F9C-A723-E63F7F501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Yilmaz</dc:creator>
  <cp:keywords/>
  <dc:description/>
  <cp:lastModifiedBy>Gokhan Yilmaz</cp:lastModifiedBy>
  <cp:revision>5</cp:revision>
  <dcterms:created xsi:type="dcterms:W3CDTF">2023-06-17T02:43:00Z</dcterms:created>
  <dcterms:modified xsi:type="dcterms:W3CDTF">2023-06-27T23:22:00Z</dcterms:modified>
</cp:coreProperties>
</file>