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64C91005" w14:textId="77777777" w:rsidR="00DF409F" w:rsidRDefault="00DF409F"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45557E28" w14:textId="4FFAF3B9" w:rsidR="00257E52" w:rsidRDefault="00124840" w:rsidP="00A23FE5">
      <w:pPr>
        <w:jc w:val="center"/>
      </w:pPr>
      <w:r w:rsidRPr="00124840">
        <w:t xml:space="preserve">São Paulo </w:t>
      </w:r>
      <w:r w:rsidR="00327A4A" w:rsidRPr="00124840">
        <w:t>– SP</w:t>
      </w:r>
      <w:r w:rsidR="00DF409F">
        <w:t xml:space="preserve"> </w:t>
      </w:r>
      <w:r w:rsidR="00257E52">
        <w:t>–</w:t>
      </w:r>
      <w:r w:rsidR="00327A4A" w:rsidRPr="00124840">
        <w:t xml:space="preserve"> 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5B8CC2C5" w14:textId="77777777" w:rsidR="00257E52" w:rsidRDefault="00257E52" w:rsidP="00257E52">
      <w:pPr>
        <w:pStyle w:val="dcapa"/>
      </w:pPr>
    </w:p>
    <w:p w14:paraId="4218D4E9" w14:textId="77777777" w:rsidR="00257E52" w:rsidRDefault="00257E52" w:rsidP="00257E52">
      <w:pPr>
        <w:pStyle w:val="dcapa"/>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77777777" w:rsidR="00257E52" w:rsidRDefault="00257E52" w:rsidP="00257E52">
      <w:pPr>
        <w:pStyle w:val="dcapa"/>
      </w:pPr>
      <w:r>
        <w:lastRenderedPageBreak/>
        <w:t>2026</w:t>
      </w:r>
    </w:p>
    <w:p w14:paraId="0B5A4EA3" w14:textId="0640CF70" w:rsidR="00257E52" w:rsidRPr="00E07A5B" w:rsidRDefault="00257E52" w:rsidP="00257E52">
      <w:pPr>
        <w:pStyle w:val="dcapa"/>
        <w:spacing w:line="259" w:lineRule="auto"/>
        <w:rPr>
          <w:color w:val="000000" w:themeColor="text1"/>
        </w:rPr>
      </w:pPr>
    </w:p>
    <w:p w14:paraId="22877678" w14:textId="273C56FA" w:rsidR="00257E52" w:rsidRPr="00046072" w:rsidRDefault="00DE1D38" w:rsidP="00257E52">
      <w:pPr>
        <w:pStyle w:val="atexto-base"/>
      </w:pPr>
      <w:r>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56089F" w:rsidRDefault="0056089F" w:rsidP="0056089F">
      <w:pPr>
        <w:rPr>
          <w:b/>
          <w:bCs/>
        </w:rPr>
      </w:pPr>
      <w:r w:rsidRPr="0056089F">
        <w:rPr>
          <w:b/>
          <w:bCs/>
        </w:rPr>
        <w:t>RESUMO</w:t>
      </w:r>
    </w:p>
    <w:p w14:paraId="6E4C9D60" w14:textId="77777777" w:rsidR="0056089F" w:rsidRPr="0056089F"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 e a execução de análises exploratórias iniciais.</w:t>
      </w:r>
    </w:p>
    <w:p w14:paraId="0C3E5AB3" w14:textId="77777777"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1D7E41FC" w:rsidR="0056089F" w:rsidRPr="00356741" w:rsidRDefault="0056089F" w:rsidP="00356741">
      <w:pPr>
        <w:pStyle w:val="PargrafodaLista"/>
        <w:numPr>
          <w:ilvl w:val="0"/>
          <w:numId w:val="11"/>
        </w:numPr>
        <w:rPr>
          <w:b/>
          <w:bCs/>
        </w:rPr>
      </w:pPr>
      <w:r w:rsidRPr="00356741">
        <w:rPr>
          <w:b/>
          <w:bCs/>
        </w:rPr>
        <w:t>INTRODUÇÃO</w:t>
      </w:r>
    </w:p>
    <w:p w14:paraId="2A45035A"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 (BANCO CENTRAL DO BRASIL, 2018).</w:t>
      </w:r>
    </w:p>
    <w:p w14:paraId="349E508A"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identificar padrões e tendências em grandes volumes de informações, contribuindo para processos de avaliação mais eficientes e precisos (FACELI et al., 2011; FERREIRA et al., 2021).</w:t>
      </w:r>
    </w:p>
    <w:p w14:paraId="3884847E"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lastRenderedPageBreak/>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 (SEBRAE, 2021).</w:t>
      </w:r>
    </w:p>
    <w:p w14:paraId="4EDB9EC1"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Diante desse contexto, o presente trabalho tem como objeto de estudo a análise de risco para concessão de crédito a partir de dados públicos disponibilizados pelo Banco Central do Brasil. A proposta consiste em aplicar técnicas de Ciência de Dados para coleta, tratamento, análise e visualização dessas informações, com o objetivo de identificar indicadores relevantes e desenvolver um protótipo capaz de apoiar a compreensão dos fatores associados ao risco de crédito. Dessa forma, busca-se contribuir para uma tomada de decisão mais fundamentada, transparente e orientada por dados.</w:t>
      </w:r>
    </w:p>
    <w:p w14:paraId="729D109B" w14:textId="77777777" w:rsidR="00495105" w:rsidRDefault="00495105" w:rsidP="00C04904">
      <w:pPr>
        <w:pStyle w:val="NormalWeb"/>
        <w:spacing w:line="300" w:lineRule="atLeast"/>
        <w:rPr>
          <w:rFonts w:ascii="Segoe UI" w:hAnsi="Segoe UI" w:cs="Segoe UI"/>
          <w:sz w:val="21"/>
          <w:szCs w:val="21"/>
        </w:rPr>
      </w:pPr>
    </w:p>
    <w:p w14:paraId="4B5E0350" w14:textId="390F60C8" w:rsidR="007933D3" w:rsidRPr="00FF7B75" w:rsidRDefault="00FF7B75" w:rsidP="007933D3">
      <w:pPr>
        <w:pStyle w:val="PargrafodaLista"/>
        <w:numPr>
          <w:ilvl w:val="0"/>
          <w:numId w:val="11"/>
        </w:numPr>
        <w:rPr>
          <w:b/>
          <w:bCs/>
        </w:rPr>
      </w:pPr>
      <w:r>
        <w:rPr>
          <w:b/>
          <w:bCs/>
        </w:rPr>
        <w:t>OBJETIVOS</w:t>
      </w:r>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39E776AF" w14:textId="77777777" w:rsidR="00495105" w:rsidRPr="004F7759" w:rsidRDefault="00495105" w:rsidP="00495105">
      <w:pPr>
        <w:ind w:left="720"/>
        <w:rPr>
          <w:b/>
          <w:bCs/>
        </w:rPr>
      </w:pPr>
    </w:p>
    <w:p w14:paraId="1326EC86" w14:textId="5D350C0C" w:rsidR="00416211" w:rsidRPr="003044A0" w:rsidRDefault="00416211" w:rsidP="003044A0">
      <w:pPr>
        <w:pStyle w:val="PargrafodaLista"/>
        <w:numPr>
          <w:ilvl w:val="0"/>
          <w:numId w:val="11"/>
        </w:numPr>
        <w:rPr>
          <w:b/>
          <w:bCs/>
        </w:rPr>
      </w:pPr>
      <w:r w:rsidRPr="003044A0">
        <w:rPr>
          <w:b/>
          <w:bCs/>
        </w:rPr>
        <w:t>JUSTIFICATIVA E DESENVOLVIMENTO DO PROBLEMA</w:t>
      </w:r>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t>Para as micro e pequenas empresas (</w:t>
      </w:r>
      <w:proofErr w:type="spellStart"/>
      <w:r>
        <w:t>MPEs</w:t>
      </w:r>
      <w:proofErr w:type="spellEnd"/>
      <w:r>
        <w:t xml:space="preserve">), esse processo representou uma mudança significativa no acesso ao crédito. A criação de instrumentos destinados à redução das assimetrias de informação e das exigências de garantias reais ampliou as oportunidades de financiamento para esse segmento. Programas como o </w:t>
      </w:r>
      <w:proofErr w:type="spellStart"/>
      <w:r>
        <w:t>Pronampe</w:t>
      </w:r>
      <w:proofErr w:type="spellEnd"/>
      <w:r>
        <w:t xml:space="preserve"> e mecanismos de garantia apoiados pelo Sebrae contribuíram para o fortalecimento das atividades empresariais, favorecendo a geração de empregos e o desenvolvimento econômico local (SEBRAE, 2021; FREITAS; PAULA, 2010).</w:t>
      </w:r>
    </w:p>
    <w:p w14:paraId="4C062632" w14:textId="77777777" w:rsidR="009C638D" w:rsidRDefault="009C638D" w:rsidP="009C638D"/>
    <w:p w14:paraId="22F437D7" w14:textId="77777777" w:rsidR="009C638D" w:rsidRDefault="009C638D" w:rsidP="009C638D">
      <w:r>
        <w:t>Apesar desses avanços, a concessão de crédito continua sendo um processo complexo para muitos empreendedores, principalmente em razão da pouca transparência dos critérios utilizados pelas instituições financeiras na avaliação de risco. Nesse contexto, técnicas de Ciência de Dados e Aprendizado de Máquina apresentam potencial para organizar e analisar grandes volumes de informações financeiras, permitindo a identificação de padrões e a produção de indicadores mais claros e acessíveis para a tomada de decisão (FACELI et al., 2011; FERREIRA et al., 2021).</w:t>
      </w:r>
    </w:p>
    <w:p w14:paraId="5D788CB2" w14:textId="6CCA92A2" w:rsidR="00857623" w:rsidRDefault="009C638D" w:rsidP="009C638D">
      <w:r>
        <w:t>A escolha do tema foi motivada pela sua relevância econômica e social, bem como pela proximidade com situações reais enfrentadas por micro e pequenas empresas, como a necessidade de capital de giro, a busca por financiamento e a dificuldade de compreender os fatores que influenciam a concessão de crédito.</w:t>
      </w:r>
    </w:p>
    <w:p w14:paraId="3477166A" w14:textId="77777777" w:rsidR="00143D28" w:rsidRPr="00B3294B" w:rsidRDefault="00143D28" w:rsidP="009C638D"/>
    <w:p w14:paraId="2C2CBDA1" w14:textId="6FC9B3F2" w:rsidR="00857623" w:rsidRPr="003044A0" w:rsidRDefault="00857623" w:rsidP="003044A0">
      <w:pPr>
        <w:pStyle w:val="PargrafodaLista"/>
        <w:numPr>
          <w:ilvl w:val="0"/>
          <w:numId w:val="11"/>
        </w:numPr>
        <w:rPr>
          <w:b/>
          <w:bCs/>
        </w:rPr>
      </w:pPr>
      <w:r w:rsidRPr="003044A0">
        <w:rPr>
          <w:b/>
          <w:bCs/>
        </w:rPr>
        <w:t>FUNDAMENTAÇÃO TEÓRICA</w:t>
      </w:r>
    </w:p>
    <w:p w14:paraId="1530DBD0" w14:textId="626C8E89" w:rsidR="004423F8" w:rsidRPr="00950EDD" w:rsidRDefault="004423F8" w:rsidP="00972C29">
      <w:pPr>
        <w:ind w:left="720"/>
        <w:rPr>
          <w:b/>
          <w:bCs/>
        </w:rPr>
      </w:pPr>
    </w:p>
    <w:p w14:paraId="04E279B7" w14:textId="369E0D5B" w:rsidR="00AB56B1" w:rsidRDefault="004771D2" w:rsidP="00AB56B1">
      <w:r w:rsidRPr="005C375A">
        <w:t xml:space="preserve">A análise de risco de crédito é um campo consolidado dentro das finanças e da ciência de dados. </w:t>
      </w:r>
      <w:r w:rsidR="004423F8" w:rsidRPr="004423F8">
        <w:t xml:space="preserve">Autores como </w:t>
      </w:r>
      <w:proofErr w:type="spellStart"/>
      <w:r w:rsidR="004423F8" w:rsidRPr="004423F8">
        <w:t>Faceli</w:t>
      </w:r>
      <w:proofErr w:type="spellEnd"/>
      <w:r w:rsidR="004423F8" w:rsidRPr="004423F8">
        <w:t xml:space="preserve"> et al. (2011) destacam que o aprendizado de máquina é capaz de identificar padrões ocultos em grandes volumes de dados, enquanto Ferreira et al. (2021</w:t>
      </w:r>
      <w:r w:rsidR="005A4A03" w:rsidRPr="004423F8">
        <w:t>) reforçam</w:t>
      </w:r>
      <w:r w:rsidR="004423F8" w:rsidRPr="004423F8">
        <w:t xml:space="preserve"> a importância da análise exploratória para garantir qualidade e confiabilidade.</w:t>
      </w:r>
      <w:r w:rsidR="00AB56B1">
        <w:t xml:space="preserve"> </w:t>
      </w:r>
      <w:r w:rsidR="00AB56B1" w:rsidRPr="005C375A">
        <w:t>No contexto brasileiro, o Banco Central disponibiliza séries temporais e relatórios estatísticos que permitem observar indicadores como inadimplência, volume 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 xml:space="preserve">Além dos aspectos técnicos, é necessário considerar questões relacionadas à ética, acessibilidade, sustentabilidade, diversidade e regulamentação profissional no desenvolvimento de soluções computacionais. Esses elementos contribuem para uma utilização mais responsável dos dados e dos algoritmos em contextos reais (GARCIA, </w:t>
      </w:r>
      <w:r w:rsidRPr="00B25781">
        <w:lastRenderedPageBreak/>
        <w:t>2020; FILGUEIRAS; PRIETCH; FREIRE, 2020; NERIS et al., 2020; RIBEIRO et al., 2020; BIGONHA, 2020).</w:t>
      </w:r>
    </w:p>
    <w:p w14:paraId="55FA2E4E" w14:textId="1C929B85" w:rsidR="007D1D12" w:rsidRDefault="004423F8" w:rsidP="007D1D12">
      <w:r w:rsidRPr="004423F8">
        <w:t xml:space="preserve">Trechos complementares, como o livro </w:t>
      </w:r>
      <w:r w:rsidRPr="004423F8">
        <w:rPr>
          <w:i/>
          <w:iCs/>
        </w:rPr>
        <w:t>Ciência de Dados e Aprendizado de Máquina</w:t>
      </w:r>
      <w:r w:rsidRPr="004423F8">
        <w:t xml:space="preserve"> (</w:t>
      </w:r>
      <w:proofErr w:type="spellStart"/>
      <w:r w:rsidRPr="004423F8">
        <w:t>VitalSource</w:t>
      </w:r>
      <w:proofErr w:type="spellEnd"/>
      <w:r w:rsidRPr="004423F8">
        <w:t>, 2020), reforçam que “a qualidade dos dados é determinante para a robustez dos modelos preditivos, sendo necessário aplicar técnicas de pré-processamento e validação estatística para evitar vieses e inconsistências” [10].</w:t>
      </w:r>
      <w:r w:rsidR="007D1D12">
        <w:t xml:space="preserve"> Da mesma forma, </w:t>
      </w:r>
      <w:r w:rsidR="007D1D12" w:rsidRPr="005C375A">
        <w:t xml:space="preserve">disciplinas da UNIVESP como </w:t>
      </w:r>
      <w:r w:rsidR="007D1D12" w:rsidRPr="005C375A">
        <w:rPr>
          <w:b/>
          <w:bCs/>
        </w:rPr>
        <w:t>COM350 (Introdução à Ciência de Dados)</w:t>
      </w:r>
      <w:r w:rsidR="007D1D12" w:rsidRPr="005C375A">
        <w:t xml:space="preserve">, </w:t>
      </w:r>
      <w:r w:rsidR="007D1D12" w:rsidRPr="005C375A">
        <w:rPr>
          <w:b/>
          <w:bCs/>
        </w:rPr>
        <w:t>COM360 (Mineração de Dados)</w:t>
      </w:r>
      <w:r w:rsidR="007D1D12" w:rsidRPr="005C375A">
        <w:t xml:space="preserve"> e </w:t>
      </w:r>
      <w:r w:rsidR="007D1D12" w:rsidRPr="005C375A">
        <w:rPr>
          <w:b/>
          <w:bCs/>
        </w:rPr>
        <w:t>COM410 (Aprendizado de Máquina)</w:t>
      </w:r>
      <w:r w:rsidR="007D1D12" w:rsidRPr="005C375A">
        <w:t xml:space="preserve"> fornecem a base teórica necessária para aplicar técnicas estatísticas e computacionais em problemas reais</w:t>
      </w:r>
      <w:r w:rsidR="00F77C9C">
        <w:t xml:space="preserve">, </w:t>
      </w:r>
      <w:r w:rsidR="00782324">
        <w:t xml:space="preserve">como também </w:t>
      </w:r>
      <w:r w:rsidR="00782324" w:rsidRPr="005C375A">
        <w:rPr>
          <w:b/>
          <w:bCs/>
        </w:rPr>
        <w:t>COM510 (Redes Neurais)</w:t>
      </w:r>
      <w:r w:rsidR="00782324" w:rsidRPr="005C375A">
        <w:t xml:space="preserve"> e </w:t>
      </w:r>
      <w:r w:rsidR="00782324" w:rsidRPr="005C375A">
        <w:rPr>
          <w:b/>
          <w:bCs/>
        </w:rPr>
        <w:t>COM520 (Aprendizado Profundo)</w:t>
      </w:r>
      <w:r w:rsidR="00782324" w:rsidRPr="005C375A">
        <w:t xml:space="preserve"> permitem aplicar modelos preditivos como regressão logística, árvores de decisão e redes neurais</w:t>
      </w:r>
      <w:r w:rsidR="007D1D12" w:rsidRPr="005C375A">
        <w:t xml:space="preserve">. Já no curso de Engenharia da Computação, disciplinas como </w:t>
      </w:r>
      <w:r w:rsidR="007D1D12" w:rsidRPr="005C375A">
        <w:rPr>
          <w:b/>
          <w:bCs/>
        </w:rPr>
        <w:t>COM420 (Plataforma de Ingestão e Análise de Dados)</w:t>
      </w:r>
      <w:r w:rsidR="007D1D12" w:rsidRPr="005C375A">
        <w:t xml:space="preserve"> e </w:t>
      </w:r>
      <w:r w:rsidR="007D1D12" w:rsidRPr="005C375A">
        <w:rPr>
          <w:b/>
          <w:bCs/>
        </w:rPr>
        <w:t>COM380 (Protocolos de Comunicação IoT)</w:t>
      </w:r>
      <w:r w:rsidR="007D1D12" w:rsidRPr="005C375A">
        <w:t xml:space="preserve"> ampliam a visão sobre coleta, integração e processamento de dados em escala.</w:t>
      </w:r>
    </w:p>
    <w:p w14:paraId="17B7F372" w14:textId="79CF5993" w:rsidR="004423F8" w:rsidRPr="004423F8" w:rsidRDefault="004423F8" w:rsidP="004423F8"/>
    <w:p w14:paraId="1B8D7B14" w14:textId="1416B095" w:rsidR="0056089F" w:rsidRPr="003044A0" w:rsidRDefault="00900459" w:rsidP="003044A0">
      <w:pPr>
        <w:pStyle w:val="PargrafodaLista"/>
        <w:numPr>
          <w:ilvl w:val="0"/>
          <w:numId w:val="11"/>
        </w:numPr>
        <w:rPr>
          <w:b/>
          <w:bCs/>
        </w:rPr>
      </w:pPr>
      <w:r w:rsidRPr="003044A0">
        <w:rPr>
          <w:b/>
          <w:bCs/>
        </w:rPr>
        <w:t>METODOLOGIA</w:t>
      </w:r>
    </w:p>
    <w:p w14:paraId="2619DE3B" w14:textId="459DCD42" w:rsidR="00BA1F34" w:rsidRPr="00806A43" w:rsidRDefault="00BA1F34" w:rsidP="00BA1F34">
      <w:r w:rsidRPr="00806A43">
        <w:t xml:space="preserve">A metodologia segue o ciclo ouvir, criar e implementar, conforme orientações da </w:t>
      </w:r>
      <w:r w:rsidR="005A4A03" w:rsidRPr="00806A43">
        <w:t>UNIVESP (</w:t>
      </w:r>
      <w:r w:rsidR="002630CF">
        <w:t>UNIVESP, 2024</w:t>
      </w:r>
      <w:r w:rsidR="00806A43">
        <w:t>)</w:t>
      </w:r>
      <w:r w:rsidRPr="00806A43">
        <w:t>:</w:t>
      </w:r>
    </w:p>
    <w:p w14:paraId="496F4A4F" w14:textId="2747C72B" w:rsidR="00BA1F34" w:rsidRPr="00BA1F34" w:rsidRDefault="00BA1F34" w:rsidP="00BA1F34">
      <w:pPr>
        <w:numPr>
          <w:ilvl w:val="0"/>
          <w:numId w:val="8"/>
        </w:numPr>
      </w:pPr>
      <w:r w:rsidRPr="00950EDD">
        <w:rPr>
          <w:b/>
          <w:bCs/>
        </w:rPr>
        <w:t xml:space="preserve">Ouvir: </w:t>
      </w:r>
      <w:r w:rsidRPr="00BA1F34">
        <w:t>contato inicial com comunidade externa para compreender dificuldades na análise de crédito</w:t>
      </w:r>
      <w:r w:rsidR="00860200">
        <w:t xml:space="preserve"> e registro das percepções sobre </w:t>
      </w:r>
      <w:r w:rsidR="001E08E6">
        <w:t>critérios de aprovação e indicadores por bancos</w:t>
      </w:r>
      <w:r w:rsidRPr="00BA1F34">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mapas de calor (</w:t>
      </w:r>
      <w:proofErr w:type="spellStart"/>
      <w:r w:rsidR="00411EAA" w:rsidRPr="00411EAA">
        <w:t>heatmaps</w:t>
      </w:r>
      <w:proofErr w:type="spellEnd"/>
      <w:r w:rsidR="00411EAA" w:rsidRPr="00411EAA">
        <w:t>), visando identificar padrões relevantes (BANCO CENTRAL DO BRASIL, 2026; FERREIRA et al., 2021).</w:t>
      </w:r>
    </w:p>
    <w:p w14:paraId="2A6B2831" w14:textId="77777777" w:rsidR="00AC621A" w:rsidRDefault="00BA1F34" w:rsidP="00AC621A">
      <w:pPr>
        <w:numPr>
          <w:ilvl w:val="0"/>
          <w:numId w:val="8"/>
        </w:numPr>
      </w:pPr>
      <w:r w:rsidRPr="00AB12FD">
        <w:rPr>
          <w:b/>
          <w:bCs/>
        </w:rPr>
        <w:t>Implementar</w:t>
      </w:r>
      <w:r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r w:rsidR="00AC621A" w:rsidRPr="00AB12FD">
        <w:t>).</w:t>
      </w:r>
    </w:p>
    <w:p w14:paraId="275331C0" w14:textId="3AE626CC" w:rsidR="00BA1F34" w:rsidRDefault="00AC621A" w:rsidP="00AC621A">
      <w:pPr>
        <w:ind w:left="360"/>
      </w:pPr>
      <w:r w:rsidRPr="005C375A">
        <w:t>Essa</w:t>
      </w:r>
      <w:r w:rsidR="00A178FF" w:rsidRPr="005C375A">
        <w:t xml:space="preserve">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3E2E6C" w:rsidRDefault="006A4482" w:rsidP="003E2E6C">
      <w:pPr>
        <w:pStyle w:val="PargrafodaLista"/>
        <w:numPr>
          <w:ilvl w:val="0"/>
          <w:numId w:val="11"/>
        </w:numPr>
        <w:rPr>
          <w:b/>
          <w:bCs/>
        </w:rPr>
      </w:pPr>
      <w:r w:rsidRPr="003E2E6C">
        <w:rPr>
          <w:b/>
          <w:bCs/>
        </w:rPr>
        <w:t>SOLUÇÃO INICIAL</w:t>
      </w:r>
    </w:p>
    <w:p w14:paraId="5C91EAF6" w14:textId="77777777" w:rsidR="0056089F" w:rsidRPr="0056089F" w:rsidRDefault="0056089F" w:rsidP="0056089F">
      <w:r w:rsidRPr="0056089F">
        <w:lastRenderedPageBreak/>
        <w:t>Os resultados parciais incluem:</w:t>
      </w:r>
    </w:p>
    <w:p w14:paraId="127B8E2F" w14:textId="77777777" w:rsidR="00BE2BFC" w:rsidRDefault="00BE2BFC" w:rsidP="00BE2BFC">
      <w:pPr>
        <w:numPr>
          <w:ilvl w:val="0"/>
          <w:numId w:val="9"/>
        </w:numPr>
      </w:pPr>
      <w:r>
        <w:t>Identificação de variáveis relevantes para a análise de risco de crédito, tais como taxa de inadimplência, volume de crédito concedido e perfil socioeconômico dos tomadores (BANCO CENTRAL DO BRASIL, 2026);</w:t>
      </w:r>
    </w:p>
    <w:p w14:paraId="290A5F7E" w14:textId="77777777" w:rsidR="00BE2BFC" w:rsidRDefault="00BE2BFC" w:rsidP="00BE2BFC">
      <w:pPr>
        <w:numPr>
          <w:ilvl w:val="0"/>
          <w:numId w:val="9"/>
        </w:numPr>
      </w:pPr>
      <w:r>
        <w:t xml:space="preserve">Desenvolvimento das primeiras visualizações exploratórias, incluindo histogramas e </w:t>
      </w:r>
      <w:proofErr w:type="spellStart"/>
      <w:r>
        <w:t>boxplots</w:t>
      </w:r>
      <w:proofErr w:type="spellEnd"/>
      <w:r>
        <w:t>, que permitiram compreender a distribuição dos principais indicadores financeiros (FERREIRA et al., 2021);</w:t>
      </w:r>
    </w:p>
    <w:p w14:paraId="0DFE2404" w14:textId="77777777" w:rsidR="00BE2BFC" w:rsidRDefault="00BE2BFC" w:rsidP="00BE2BFC">
      <w:pPr>
        <w:numPr>
          <w:ilvl w:val="0"/>
          <w:numId w:val="9"/>
        </w:numPr>
      </w:pPr>
      <w:r>
        <w:t>Definição preliminar de técnicas de modelagem, com destaque para regressão logística e árvores de decisão, amplamente utilizadas em problemas de classificação de risco (FACELI et al., 2011);</w:t>
      </w:r>
    </w:p>
    <w:p w14:paraId="77A817D0" w14:textId="69B86C9E" w:rsidR="00484E36" w:rsidRDefault="00BE2BFC" w:rsidP="00BE2BFC">
      <w:pPr>
        <w:numPr>
          <w:ilvl w:val="0"/>
          <w:numId w:val="9"/>
        </w:numPr>
      </w:pPr>
      <w:r>
        <w:t>Estruturação inicial de um painel interativo para apresentação e exploração dos indicadores selecionados.</w:t>
      </w:r>
    </w:p>
    <w:p w14:paraId="6D163DFD" w14:textId="77777777" w:rsidR="004D3EF7" w:rsidRDefault="004D3EF7" w:rsidP="000F6AD8">
      <w:pPr>
        <w:pStyle w:val="NormalWeb"/>
        <w:spacing w:line="300" w:lineRule="atLeast"/>
        <w:rPr>
          <w:rFonts w:ascii="Segoe UI" w:hAnsi="Segoe UI" w:cs="Segoe UI"/>
          <w:sz w:val="21"/>
          <w:szCs w:val="21"/>
        </w:rPr>
      </w:pPr>
      <w:r>
        <w:rPr>
          <w:rFonts w:ascii="Segoe UI" w:hAnsi="Segoe UI" w:cs="Segoe UI"/>
          <w:sz w:val="21"/>
          <w:szCs w:val="21"/>
        </w:rPr>
        <w:t xml:space="preserve">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número de operações, o volume de crédito concedido e as características do tomador, tais como porte da empresa, atividade econômica e perfil socioeconômico do cliente. </w:t>
      </w:r>
      <w:hyperlink r:id="rId10" w:history="1">
        <w:r>
          <w:rPr>
            <w:rStyle w:val="Hyperlink"/>
            <w:rFonts w:ascii="Segoe UI" w:hAnsi="Segoe UI" w:cs="Segoe UI"/>
            <w:sz w:val="21"/>
            <w:szCs w:val="21"/>
          </w:rPr>
          <w:t xml:space="preserve">[base de </w:t>
        </w:r>
        <w:proofErr w:type="spellStart"/>
        <w:r>
          <w:rPr>
            <w:rStyle w:val="Hyperlink"/>
            <w:rFonts w:ascii="Segoe UI" w:hAnsi="Segoe UI" w:cs="Segoe UI"/>
            <w:sz w:val="21"/>
            <w:szCs w:val="21"/>
          </w:rPr>
          <w:t>da</w:t>
        </w:r>
        <w:proofErr w:type="spellEnd"/>
        <w:r>
          <w:rPr>
            <w:rStyle w:val="Hyperlink"/>
            <w:rFonts w:ascii="Segoe UI" w:hAnsi="Segoe UI" w:cs="Segoe UI"/>
            <w:sz w:val="21"/>
            <w:szCs w:val="21"/>
          </w:rPr>
          <w:t>.</w:t>
        </w:r>
        <w:proofErr w:type="gramStart"/>
        <w:r>
          <w:rPr>
            <w:rStyle w:val="Hyperlink"/>
            <w:rFonts w:ascii="Segoe UI" w:hAnsi="Segoe UI" w:cs="Segoe UI"/>
            <w:sz w:val="21"/>
            <w:szCs w:val="21"/>
          </w:rPr>
          <w:t>..julho</w:t>
        </w:r>
        <w:proofErr w:type="gramEnd"/>
        <w:r>
          <w:rPr>
            <w:rStyle w:val="Hyperlink"/>
            <w:rFonts w:ascii="Segoe UI" w:hAnsi="Segoe UI" w:cs="Segoe UI"/>
            <w:sz w:val="21"/>
            <w:szCs w:val="21"/>
          </w:rPr>
          <w:t xml:space="preserve"> 2026 | Excel]</w:t>
        </w:r>
      </w:hyperlink>
    </w:p>
    <w:p w14:paraId="0955125E" w14:textId="77777777" w:rsidR="004D3EF7" w:rsidRDefault="004D3EF7" w:rsidP="000F6AD8">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hyperlink r:id="rId11" w:history="1">
        <w:r>
          <w:rPr>
            <w:rStyle w:val="Hyperlink"/>
            <w:rFonts w:ascii="Segoe UI" w:hAnsi="Segoe UI" w:cs="Segoe UI"/>
            <w:sz w:val="21"/>
            <w:szCs w:val="21"/>
          </w:rPr>
          <w:t xml:space="preserve">[base de </w:t>
        </w:r>
        <w:proofErr w:type="spellStart"/>
        <w:r>
          <w:rPr>
            <w:rStyle w:val="Hyperlink"/>
            <w:rFonts w:ascii="Segoe UI" w:hAnsi="Segoe UI" w:cs="Segoe UI"/>
            <w:sz w:val="21"/>
            <w:szCs w:val="21"/>
          </w:rPr>
          <w:t>da</w:t>
        </w:r>
        <w:proofErr w:type="spellEnd"/>
        <w:r>
          <w:rPr>
            <w:rStyle w:val="Hyperlink"/>
            <w:rFonts w:ascii="Segoe UI" w:hAnsi="Segoe UI" w:cs="Segoe UI"/>
            <w:sz w:val="21"/>
            <w:szCs w:val="21"/>
          </w:rPr>
          <w:t>.</w:t>
        </w:r>
        <w:proofErr w:type="gramStart"/>
        <w:r>
          <w:rPr>
            <w:rStyle w:val="Hyperlink"/>
            <w:rFonts w:ascii="Segoe UI" w:hAnsi="Segoe UI" w:cs="Segoe UI"/>
            <w:sz w:val="21"/>
            <w:szCs w:val="21"/>
          </w:rPr>
          <w:t>..julho</w:t>
        </w:r>
        <w:proofErr w:type="gramEnd"/>
        <w:r>
          <w:rPr>
            <w:rStyle w:val="Hyperlink"/>
            <w:rFonts w:ascii="Segoe UI" w:hAnsi="Segoe UI" w:cs="Segoe UI"/>
            <w:sz w:val="21"/>
            <w:szCs w:val="21"/>
          </w:rPr>
          <w:t xml:space="preserve"> 2026 | Excel]</w:t>
        </w:r>
      </w:hyperlink>
    </w:p>
    <w:p w14:paraId="1FAE5294" w14:textId="77777777" w:rsidR="004D3EF7" w:rsidRDefault="004D3EF7" w:rsidP="000F6AD8">
      <w:pPr>
        <w:pStyle w:val="NormalWeb"/>
        <w:spacing w:line="300" w:lineRule="atLeast"/>
        <w:rPr>
          <w:rFonts w:ascii="Segoe UI" w:hAnsi="Segoe UI" w:cs="Segoe UI"/>
          <w:sz w:val="21"/>
          <w:szCs w:val="21"/>
        </w:rPr>
      </w:pPr>
      <w:r>
        <w:rPr>
          <w:rFonts w:ascii="Segoe UI" w:hAnsi="Segoe UI" w:cs="Segoe UI"/>
          <w:sz w:val="21"/>
          <w:szCs w:val="21"/>
        </w:rPr>
        <w:t xml:space="preserve">Com base nessa análise, foi definida uma proposta inicial de solução composta por uma base de dados estruturada em PostgreSQL, um </w:t>
      </w:r>
      <w:proofErr w:type="spellStart"/>
      <w:r>
        <w:rPr>
          <w:rFonts w:ascii="Segoe UI" w:hAnsi="Segoe UI" w:cs="Segoe UI"/>
          <w:sz w:val="21"/>
          <w:szCs w:val="21"/>
        </w:rPr>
        <w:t>backend</w:t>
      </w:r>
      <w:proofErr w:type="spellEnd"/>
      <w:r>
        <w:rPr>
          <w:rFonts w:ascii="Segoe UI" w:hAnsi="Segoe UI" w:cs="Segoe UI"/>
          <w:sz w:val="21"/>
          <w:szCs w:val="21"/>
        </w:rPr>
        <w:t xml:space="preserve">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 </w:t>
      </w:r>
      <w:hyperlink r:id="rId12" w:history="1">
        <w:r>
          <w:rPr>
            <w:rStyle w:val="Hyperlink"/>
            <w:rFonts w:ascii="Segoe UI" w:hAnsi="Segoe UI" w:cs="Segoe UI"/>
            <w:sz w:val="21"/>
            <w:szCs w:val="21"/>
          </w:rPr>
          <w:t xml:space="preserve">[base de </w:t>
        </w:r>
        <w:proofErr w:type="spellStart"/>
        <w:r>
          <w:rPr>
            <w:rStyle w:val="Hyperlink"/>
            <w:rFonts w:ascii="Segoe UI" w:hAnsi="Segoe UI" w:cs="Segoe UI"/>
            <w:sz w:val="21"/>
            <w:szCs w:val="21"/>
          </w:rPr>
          <w:t>da</w:t>
        </w:r>
        <w:proofErr w:type="spellEnd"/>
        <w:r>
          <w:rPr>
            <w:rStyle w:val="Hyperlink"/>
            <w:rFonts w:ascii="Segoe UI" w:hAnsi="Segoe UI" w:cs="Segoe UI"/>
            <w:sz w:val="21"/>
            <w:szCs w:val="21"/>
          </w:rPr>
          <w:t>.</w:t>
        </w:r>
        <w:proofErr w:type="gramStart"/>
        <w:r>
          <w:rPr>
            <w:rStyle w:val="Hyperlink"/>
            <w:rFonts w:ascii="Segoe UI" w:hAnsi="Segoe UI" w:cs="Segoe UI"/>
            <w:sz w:val="21"/>
            <w:szCs w:val="21"/>
          </w:rPr>
          <w:t>..julho</w:t>
        </w:r>
        <w:proofErr w:type="gramEnd"/>
        <w:r>
          <w:rPr>
            <w:rStyle w:val="Hyperlink"/>
            <w:rFonts w:ascii="Segoe UI" w:hAnsi="Segoe UI" w:cs="Segoe UI"/>
            <w:sz w:val="21"/>
            <w:szCs w:val="21"/>
          </w:rPr>
          <w:t xml:space="preserve"> 2026 | Excel]</w:t>
        </w:r>
      </w:hyperlink>
    </w:p>
    <w:p w14:paraId="7DA2B49B" w14:textId="77777777" w:rsidR="004D3EF7" w:rsidRDefault="004D3EF7" w:rsidP="000F6AD8">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65F78B07" w14:textId="77777777" w:rsidR="004D3EF7" w:rsidRPr="00C36933" w:rsidRDefault="00000000" w:rsidP="00C36933">
      <w:pPr>
        <w:spacing w:line="300" w:lineRule="atLeast"/>
        <w:rPr>
          <w:rFonts w:ascii="Segoe UI" w:hAnsi="Segoe UI" w:cs="Segoe UI"/>
          <w:sz w:val="21"/>
          <w:szCs w:val="21"/>
        </w:rPr>
      </w:pPr>
      <w:r>
        <w:lastRenderedPageBreak/>
        <w:pict w14:anchorId="19830623">
          <v:rect id="_x0000_i1025" style="width:0;height:1.5pt" o:hralign="center" o:hrstd="t" o:hr="t" fillcolor="#a0a0a0" stroked="f"/>
        </w:pict>
      </w:r>
    </w:p>
    <w:p w14:paraId="649D7AF6" w14:textId="03198516" w:rsidR="004D3EF7" w:rsidRPr="00CD016B" w:rsidRDefault="004D3EF7" w:rsidP="00CD016B">
      <w:pPr>
        <w:pStyle w:val="PargrafodaLista"/>
        <w:numPr>
          <w:ilvl w:val="1"/>
          <w:numId w:val="15"/>
        </w:numPr>
        <w:rPr>
          <w:b/>
          <w:bCs/>
        </w:rPr>
      </w:pPr>
      <w:r w:rsidRPr="00CD016B">
        <w:rPr>
          <w:b/>
          <w:bCs/>
        </w:rPr>
        <w:t>Proposta da Arquitetura da Solução</w:t>
      </w:r>
    </w:p>
    <w:p w14:paraId="08830D08" w14:textId="09551F97" w:rsidR="004D3EF7" w:rsidRDefault="00BA043E" w:rsidP="00FF2887">
      <w:pPr>
        <w:pStyle w:val="NormalWeb"/>
        <w:rPr>
          <w:rFonts w:ascii="Segoe UI" w:hAnsi="Segoe UI" w:cs="Segoe UI"/>
          <w:sz w:val="21"/>
          <w:szCs w:val="21"/>
        </w:rPr>
      </w:pPr>
      <w:r>
        <w:rPr>
          <w:rFonts w:ascii="Segoe UI" w:hAnsi="Segoe UI" w:cs="Segoe UI"/>
          <w:sz w:val="21"/>
          <w:szCs w:val="21"/>
        </w:rPr>
        <w:t>Para este projeto, consideramos uma</w:t>
      </w:r>
      <w:r w:rsidR="004D3EF7">
        <w:rPr>
          <w:rFonts w:ascii="Segoe UI" w:hAnsi="Segoe UI" w:cs="Segoe UI"/>
          <w:sz w:val="21"/>
          <w:szCs w:val="21"/>
        </w:rPr>
        <w:t xml:space="preserve"> arquitetura </w:t>
      </w:r>
      <w:r w:rsidR="006053FA">
        <w:rPr>
          <w:rFonts w:ascii="Segoe UI" w:hAnsi="Segoe UI" w:cs="Segoe UI"/>
          <w:sz w:val="21"/>
          <w:szCs w:val="21"/>
        </w:rPr>
        <w:t>suficientemente</w:t>
      </w:r>
      <w:r w:rsidR="004D3EF7">
        <w:rPr>
          <w:rFonts w:ascii="Segoe UI" w:hAnsi="Segoe UI" w:cs="Segoe UI"/>
          <w:sz w:val="21"/>
          <w:szCs w:val="21"/>
        </w:rPr>
        <w:t xml:space="preserve"> robusta e de fácil implementação</w:t>
      </w:r>
      <w:r>
        <w:rPr>
          <w:rFonts w:ascii="Segoe UI" w:hAnsi="Segoe UI" w:cs="Segoe UI"/>
          <w:sz w:val="21"/>
          <w:szCs w:val="21"/>
        </w:rPr>
        <w:t xml:space="preserve">, com </w:t>
      </w:r>
      <w:proofErr w:type="spellStart"/>
      <w:r>
        <w:rPr>
          <w:rFonts w:ascii="Segoe UI" w:hAnsi="Segoe UI" w:cs="Segoe UI"/>
          <w:sz w:val="21"/>
          <w:szCs w:val="21"/>
        </w:rPr>
        <w:t>Frontend</w:t>
      </w:r>
      <w:proofErr w:type="spellEnd"/>
      <w:r>
        <w:rPr>
          <w:rFonts w:ascii="Segoe UI" w:hAnsi="Segoe UI" w:cs="Segoe UI"/>
          <w:sz w:val="21"/>
          <w:szCs w:val="21"/>
        </w:rPr>
        <w:t xml:space="preserve"> (HTML + CSS + Javascript), </w:t>
      </w:r>
      <w:proofErr w:type="spellStart"/>
      <w:r>
        <w:rPr>
          <w:rFonts w:ascii="Segoe UI" w:hAnsi="Segoe UI" w:cs="Segoe UI"/>
          <w:sz w:val="21"/>
          <w:szCs w:val="21"/>
        </w:rPr>
        <w:t>Backend</w:t>
      </w:r>
      <w:proofErr w:type="spellEnd"/>
      <w:r>
        <w:rPr>
          <w:rFonts w:ascii="Segoe UI" w:hAnsi="Segoe UI" w:cs="Segoe UI"/>
          <w:sz w:val="21"/>
          <w:szCs w:val="21"/>
        </w:rPr>
        <w:t xml:space="preserve"> Python (</w:t>
      </w:r>
      <w:proofErr w:type="spellStart"/>
      <w:r>
        <w:rPr>
          <w:rFonts w:ascii="Segoe UI" w:hAnsi="Segoe UI" w:cs="Segoe UI"/>
          <w:sz w:val="21"/>
          <w:szCs w:val="21"/>
        </w:rPr>
        <w:t>FastAPI</w:t>
      </w:r>
      <w:proofErr w:type="spellEnd"/>
      <w:r>
        <w:rPr>
          <w:rFonts w:ascii="Segoe UI" w:hAnsi="Segoe UI" w:cs="Segoe UI"/>
          <w:sz w:val="21"/>
          <w:szCs w:val="21"/>
        </w:rPr>
        <w:t xml:space="preserve">), um banco de dados (PostgreSQL) e consumo da base de dados Públicos </w:t>
      </w:r>
      <w:r w:rsidR="00F23406">
        <w:rPr>
          <w:rFonts w:ascii="Segoe UI" w:hAnsi="Segoe UI" w:cs="Segoe UI"/>
          <w:sz w:val="21"/>
          <w:szCs w:val="21"/>
        </w:rPr>
        <w:t xml:space="preserve">do </w:t>
      </w:r>
      <w:r>
        <w:rPr>
          <w:rFonts w:ascii="Segoe UI" w:hAnsi="Segoe UI" w:cs="Segoe UI"/>
          <w:sz w:val="21"/>
          <w:szCs w:val="21"/>
        </w:rPr>
        <w:t>B</w:t>
      </w:r>
      <w:r w:rsidR="00F23406">
        <w:rPr>
          <w:rFonts w:ascii="Segoe UI" w:hAnsi="Segoe UI" w:cs="Segoe UI"/>
          <w:sz w:val="21"/>
          <w:szCs w:val="21"/>
        </w:rPr>
        <w:t xml:space="preserve">anco </w:t>
      </w:r>
      <w:r>
        <w:rPr>
          <w:rFonts w:ascii="Segoe UI" w:hAnsi="Segoe UI" w:cs="Segoe UI"/>
          <w:sz w:val="21"/>
          <w:szCs w:val="21"/>
        </w:rPr>
        <w:t>C</w:t>
      </w:r>
      <w:r w:rsidR="00F23406">
        <w:rPr>
          <w:rFonts w:ascii="Segoe UI" w:hAnsi="Segoe UI" w:cs="Segoe UI"/>
          <w:sz w:val="21"/>
          <w:szCs w:val="21"/>
        </w:rPr>
        <w:t xml:space="preserve">entral do </w:t>
      </w:r>
      <w:r>
        <w:rPr>
          <w:rFonts w:ascii="Segoe UI" w:hAnsi="Segoe UI" w:cs="Segoe UI"/>
          <w:sz w:val="21"/>
          <w:szCs w:val="21"/>
        </w:rPr>
        <w:t>B</w:t>
      </w:r>
      <w:r w:rsidR="00F23406">
        <w:rPr>
          <w:rFonts w:ascii="Segoe UI" w:hAnsi="Segoe UI" w:cs="Segoe UI"/>
          <w:sz w:val="21"/>
          <w:szCs w:val="21"/>
        </w:rPr>
        <w:t>rasil</w:t>
      </w:r>
      <w:r w:rsidR="00323FEE">
        <w:rPr>
          <w:rFonts w:ascii="Segoe UI" w:hAnsi="Segoe UI" w:cs="Segoe UI"/>
          <w:sz w:val="21"/>
          <w:szCs w:val="21"/>
        </w:rPr>
        <w:t xml:space="preserve">, </w:t>
      </w:r>
      <w:r w:rsidR="00DB02F6">
        <w:rPr>
          <w:rFonts w:ascii="Segoe UI" w:hAnsi="Segoe UI" w:cs="Segoe UI"/>
          <w:sz w:val="21"/>
          <w:szCs w:val="21"/>
        </w:rPr>
        <w:t xml:space="preserve">em uma base </w:t>
      </w:r>
      <w:proofErr w:type="spellStart"/>
      <w:r w:rsidR="00DB02F6">
        <w:rPr>
          <w:rFonts w:ascii="Segoe UI" w:hAnsi="Segoe UI" w:cs="Segoe UI"/>
          <w:sz w:val="21"/>
          <w:szCs w:val="21"/>
        </w:rPr>
        <w:t>stateless</w:t>
      </w:r>
      <w:proofErr w:type="spellEnd"/>
      <w:r w:rsidR="00323FEE">
        <w:rPr>
          <w:rFonts w:ascii="Segoe UI" w:hAnsi="Segoe UI" w:cs="Segoe UI"/>
          <w:sz w:val="21"/>
          <w:szCs w:val="21"/>
        </w:rPr>
        <w:t xml:space="preserve"> </w:t>
      </w:r>
      <w:proofErr w:type="spellStart"/>
      <w:r w:rsidR="00323FEE">
        <w:rPr>
          <w:rFonts w:ascii="Segoe UI" w:hAnsi="Segoe UI" w:cs="Segoe UI"/>
          <w:sz w:val="21"/>
          <w:szCs w:val="21"/>
        </w:rPr>
        <w:t>Vercel</w:t>
      </w:r>
      <w:proofErr w:type="spellEnd"/>
      <w:r w:rsidR="00DB02F6">
        <w:rPr>
          <w:rFonts w:ascii="Segoe UI" w:hAnsi="Segoe UI" w:cs="Segoe UI"/>
          <w:sz w:val="21"/>
          <w:szCs w:val="21"/>
        </w:rPr>
        <w:t>.</w:t>
      </w:r>
    </w:p>
    <w:p w14:paraId="54CCAA94" w14:textId="08B62E07" w:rsidR="00E72585" w:rsidRDefault="007E2447" w:rsidP="007E2447">
      <w:pPr>
        <w:pStyle w:val="NormalWeb"/>
        <w:numPr>
          <w:ilvl w:val="1"/>
          <w:numId w:val="15"/>
        </w:numPr>
        <w:rPr>
          <w:rFonts w:asciiTheme="majorHAnsi" w:hAnsiTheme="majorHAnsi" w:cs="Segoe UI"/>
          <w:b/>
          <w:bCs/>
          <w:sz w:val="22"/>
          <w:szCs w:val="22"/>
        </w:rPr>
      </w:pPr>
      <w:r>
        <w:rPr>
          <w:rFonts w:asciiTheme="majorHAnsi" w:hAnsiTheme="majorHAnsi" w:cs="Segoe UI"/>
          <w:b/>
          <w:bCs/>
          <w:sz w:val="22"/>
          <w:szCs w:val="22"/>
        </w:rPr>
        <w:t>Processamento de dados</w:t>
      </w:r>
    </w:p>
    <w:p w14:paraId="21BA98EE" w14:textId="65F7D445" w:rsidR="007E2447" w:rsidRPr="00E11B03" w:rsidRDefault="00FE2E7F" w:rsidP="00FE2E7F">
      <w:pPr>
        <w:pStyle w:val="NormalWeb"/>
        <w:rPr>
          <w:rFonts w:asciiTheme="majorHAnsi" w:hAnsiTheme="majorHAnsi" w:cs="Segoe UI"/>
          <w:b/>
          <w:bCs/>
          <w:sz w:val="22"/>
          <w:szCs w:val="22"/>
        </w:rPr>
      </w:pPr>
      <w:r w:rsidRPr="00FE2E7F">
        <w:rPr>
          <w:rFonts w:ascii="Segoe UI" w:hAnsi="Segoe UI" w:cs="Segoe UI"/>
          <w:sz w:val="20"/>
          <w:szCs w:val="20"/>
        </w:rPr>
        <w:t>Após a coleta dos dados brutos junto à base histórica do Banco Central, é necessária uma etapa de pré-processamento antes que os dados possam ser utilizados na modelagem preditiva. Essa etapa consiste na limpeza e preparação dos dados, envolvendo a remoção de ruídos e inconsistências, o tratamento de valores ausentes, a transformação de variáveis categóricas em numéricas, a normalização das variáveis e a extração das características relevantes para o problema</w:t>
      </w:r>
      <w:r w:rsidR="00E11B03">
        <w:rPr>
          <w:rFonts w:ascii="Segoe UI" w:hAnsi="Segoe UI" w:cs="Segoe UI"/>
          <w:sz w:val="20"/>
          <w:szCs w:val="20"/>
        </w:rPr>
        <w:t xml:space="preserve">, </w:t>
      </w:r>
      <w:proofErr w:type="gramStart"/>
      <w:r w:rsidRPr="00FE2E7F">
        <w:rPr>
          <w:rFonts w:ascii="Segoe UI" w:hAnsi="Segoe UI" w:cs="Segoe UI"/>
          <w:sz w:val="20"/>
          <w:szCs w:val="20"/>
        </w:rPr>
        <w:t>Um</w:t>
      </w:r>
      <w:proofErr w:type="gramEnd"/>
      <w:r w:rsidRPr="00FE2E7F">
        <w:rPr>
          <w:rFonts w:ascii="Segoe UI" w:hAnsi="Segoe UI" w:cs="Segoe UI"/>
          <w:sz w:val="20"/>
          <w:szCs w:val="20"/>
        </w:rPr>
        <w:t xml:space="preserve"> processamento adequado dos dados é fundamental, pois reduz a complexidade do modelo, aumenta sua precisão e ajuda a prevenir problemas como o </w:t>
      </w:r>
      <w:proofErr w:type="spellStart"/>
      <w:r w:rsidRPr="00FE2E7F">
        <w:rPr>
          <w:rFonts w:ascii="Segoe UI" w:hAnsi="Segoe UI" w:cs="Segoe UI"/>
          <w:sz w:val="20"/>
          <w:szCs w:val="20"/>
        </w:rPr>
        <w:t>overfitting</w:t>
      </w:r>
      <w:proofErr w:type="spellEnd"/>
      <w:r w:rsidRPr="00FE2E7F">
        <w:rPr>
          <w:rFonts w:ascii="Segoe UI" w:hAnsi="Segoe UI" w:cs="Segoe UI"/>
          <w:sz w:val="20"/>
          <w:szCs w:val="20"/>
        </w:rPr>
        <w:t xml:space="preserve"> (</w:t>
      </w:r>
      <w:proofErr w:type="spellStart"/>
      <w:r w:rsidRPr="00FE2E7F">
        <w:rPr>
          <w:rFonts w:ascii="Segoe UI" w:hAnsi="Segoe UI" w:cs="Segoe UI"/>
          <w:sz w:val="20"/>
          <w:szCs w:val="20"/>
        </w:rPr>
        <w:t>sobreajuste</w:t>
      </w:r>
      <w:proofErr w:type="spellEnd"/>
      <w:r w:rsidRPr="00FE2E7F">
        <w:rPr>
          <w:rFonts w:ascii="Segoe UI" w:hAnsi="Segoe UI" w:cs="Segoe UI"/>
          <w:sz w:val="20"/>
          <w:szCs w:val="20"/>
        </w:rPr>
        <w:t>) durante o treinamento</w:t>
      </w:r>
      <w:r w:rsidR="000D3C4C">
        <w:rPr>
          <w:rFonts w:ascii="Segoe UI" w:hAnsi="Segoe UI" w:cs="Segoe UI"/>
          <w:sz w:val="20"/>
          <w:szCs w:val="20"/>
        </w:rPr>
        <w:t>.</w:t>
      </w:r>
    </w:p>
    <w:p w14:paraId="757AB825" w14:textId="77777777" w:rsidR="00B8241A" w:rsidRPr="00C14F24" w:rsidRDefault="00E0037F" w:rsidP="00B8241A">
      <w:pPr>
        <w:pStyle w:val="NormalWeb"/>
        <w:rPr>
          <w:rFonts w:ascii="Segoe UI" w:hAnsi="Segoe UI" w:cs="Segoe UI"/>
          <w:sz w:val="20"/>
          <w:szCs w:val="20"/>
        </w:rPr>
      </w:pPr>
      <w:r>
        <w:rPr>
          <w:rFonts w:asciiTheme="majorHAnsi" w:hAnsiTheme="majorHAnsi" w:cs="Segoe UI"/>
          <w:b/>
          <w:bCs/>
          <w:sz w:val="22"/>
          <w:szCs w:val="22"/>
        </w:rPr>
        <w:t>Arquitetura d</w:t>
      </w:r>
      <w:r w:rsidR="007E2447">
        <w:rPr>
          <w:rFonts w:asciiTheme="majorHAnsi" w:hAnsiTheme="majorHAnsi" w:cs="Segoe UI"/>
          <w:b/>
          <w:bCs/>
          <w:sz w:val="22"/>
          <w:szCs w:val="22"/>
        </w:rPr>
        <w:t xml:space="preserve">o </w:t>
      </w:r>
      <w:proofErr w:type="spellStart"/>
      <w:r w:rsidR="007E2447">
        <w:rPr>
          <w:rFonts w:asciiTheme="majorHAnsi" w:hAnsiTheme="majorHAnsi" w:cs="Segoe UI"/>
          <w:b/>
          <w:bCs/>
          <w:sz w:val="22"/>
          <w:szCs w:val="22"/>
        </w:rPr>
        <w:t>Backend</w:t>
      </w:r>
      <w:proofErr w:type="spellEnd"/>
      <w:r w:rsidR="00B8241A">
        <w:rPr>
          <w:rFonts w:asciiTheme="majorHAnsi" w:hAnsiTheme="majorHAnsi" w:cs="Segoe UI"/>
          <w:b/>
          <w:bCs/>
          <w:sz w:val="22"/>
          <w:szCs w:val="22"/>
        </w:rPr>
        <w:br/>
      </w:r>
      <w:r w:rsidR="00B8241A">
        <w:rPr>
          <w:rFonts w:asciiTheme="majorHAnsi" w:hAnsiTheme="majorHAnsi" w:cs="Segoe UI"/>
          <w:b/>
          <w:bCs/>
          <w:sz w:val="22"/>
          <w:szCs w:val="22"/>
        </w:rPr>
        <w:br/>
      </w:r>
      <w:r w:rsidR="00B8241A" w:rsidRPr="00C14F24">
        <w:rPr>
          <w:rFonts w:ascii="Segoe UI" w:hAnsi="Segoe UI" w:cs="Segoe UI"/>
          <w:sz w:val="20"/>
          <w:szCs w:val="20"/>
        </w:rPr>
        <w:t xml:space="preserve">O </w:t>
      </w:r>
      <w:proofErr w:type="spellStart"/>
      <w:r w:rsidR="00B8241A" w:rsidRPr="00C14F24">
        <w:rPr>
          <w:rFonts w:ascii="Segoe UI" w:hAnsi="Segoe UI" w:cs="Segoe UI"/>
          <w:sz w:val="20"/>
          <w:szCs w:val="20"/>
        </w:rPr>
        <w:t>backend</w:t>
      </w:r>
      <w:proofErr w:type="spellEnd"/>
      <w:r w:rsidR="00B8241A" w:rsidRPr="00C14F24">
        <w:rPr>
          <w:rFonts w:ascii="Segoe UI" w:hAnsi="Segoe UI" w:cs="Segoe UI"/>
          <w:sz w:val="20"/>
          <w:szCs w:val="20"/>
        </w:rPr>
        <w:t xml:space="preserve"> do sistema será projetado como uma API </w:t>
      </w:r>
      <w:proofErr w:type="spellStart"/>
      <w:r w:rsidR="00B8241A" w:rsidRPr="00C14F24">
        <w:rPr>
          <w:rFonts w:ascii="Segoe UI" w:hAnsi="Segoe UI" w:cs="Segoe UI"/>
          <w:sz w:val="20"/>
          <w:szCs w:val="20"/>
        </w:rPr>
        <w:t>RESTful</w:t>
      </w:r>
      <w:proofErr w:type="spellEnd"/>
      <w:r w:rsidR="00B8241A" w:rsidRPr="00C14F24">
        <w:rPr>
          <w:rFonts w:ascii="Segoe UI" w:hAnsi="Segoe UI" w:cs="Segoe UI"/>
          <w:sz w:val="20"/>
          <w:szCs w:val="20"/>
        </w:rPr>
        <w:t xml:space="preserve"> </w:t>
      </w:r>
      <w:proofErr w:type="spellStart"/>
      <w:r w:rsidR="00B8241A" w:rsidRPr="00C14F24">
        <w:rPr>
          <w:rFonts w:ascii="Segoe UI" w:hAnsi="Segoe UI" w:cs="Segoe UI"/>
          <w:sz w:val="20"/>
          <w:szCs w:val="20"/>
        </w:rPr>
        <w:t>stateless</w:t>
      </w:r>
      <w:proofErr w:type="spellEnd"/>
      <w:r w:rsidR="00B8241A" w:rsidRPr="00C14F24">
        <w:rPr>
          <w:rFonts w:ascii="Segoe UI" w:hAnsi="Segoe UI" w:cs="Segoe UI"/>
          <w:sz w:val="20"/>
          <w:szCs w:val="20"/>
        </w:rPr>
        <w:t xml:space="preserve">, construída em Python com o framework </w:t>
      </w:r>
      <w:proofErr w:type="spellStart"/>
      <w:r w:rsidR="00B8241A" w:rsidRPr="00C14F24">
        <w:rPr>
          <w:rFonts w:ascii="Segoe UI" w:hAnsi="Segoe UI" w:cs="Segoe UI"/>
          <w:sz w:val="20"/>
          <w:szCs w:val="20"/>
        </w:rPr>
        <w:t>FastAPI</w:t>
      </w:r>
      <w:proofErr w:type="spellEnd"/>
      <w:r w:rsidR="00B8241A" w:rsidRPr="00C14F24">
        <w:rPr>
          <w:rFonts w:ascii="Segoe UI" w:hAnsi="Segoe UI" w:cs="Segoe UI"/>
          <w:sz w:val="20"/>
          <w:szCs w:val="20"/>
        </w:rPr>
        <w:t xml:space="preserve">, responsável por orquestrar a comunicação entre a interface do usuário, o modelo de machine learning e a camada de persistência de dados. Essa arquitetura foi escolhida por três razões principais: (1) a tipagem estática nativa do </w:t>
      </w:r>
      <w:proofErr w:type="spellStart"/>
      <w:r w:rsidR="00B8241A" w:rsidRPr="00C14F24">
        <w:rPr>
          <w:rFonts w:ascii="Segoe UI" w:hAnsi="Segoe UI" w:cs="Segoe UI"/>
          <w:sz w:val="20"/>
          <w:szCs w:val="20"/>
        </w:rPr>
        <w:t>FastAPI</w:t>
      </w:r>
      <w:proofErr w:type="spellEnd"/>
      <w:r w:rsidR="00B8241A" w:rsidRPr="00C14F24">
        <w:rPr>
          <w:rFonts w:ascii="Segoe UI" w:hAnsi="Segoe UI" w:cs="Segoe UI"/>
          <w:sz w:val="20"/>
          <w:szCs w:val="20"/>
        </w:rPr>
        <w:t xml:space="preserve"> reduz erros de integração entre as camadas do sistema; (2) sua documentação automática via </w:t>
      </w:r>
      <w:proofErr w:type="spellStart"/>
      <w:r w:rsidR="00B8241A" w:rsidRPr="00C14F24">
        <w:rPr>
          <w:rFonts w:ascii="Segoe UI" w:hAnsi="Segoe UI" w:cs="Segoe UI"/>
          <w:sz w:val="20"/>
          <w:szCs w:val="20"/>
        </w:rPr>
        <w:t>OpenAPI</w:t>
      </w:r>
      <w:proofErr w:type="spellEnd"/>
      <w:r w:rsidR="00B8241A" w:rsidRPr="00C14F24">
        <w:rPr>
          <w:rFonts w:ascii="Segoe UI" w:hAnsi="Segoe UI" w:cs="Segoe UI"/>
          <w:sz w:val="20"/>
          <w:szCs w:val="20"/>
        </w:rPr>
        <w:t xml:space="preserve">/Swagger facilita tanto o desenvolvimento colaborativo do grupo quanto a manutenção futura da API; e (3) seu modelo assíncrono é compatível com o ambiente de hospedagem </w:t>
      </w:r>
      <w:proofErr w:type="spellStart"/>
      <w:r w:rsidR="00B8241A" w:rsidRPr="00C14F24">
        <w:rPr>
          <w:rFonts w:ascii="Segoe UI" w:hAnsi="Segoe UI" w:cs="Segoe UI"/>
          <w:sz w:val="20"/>
          <w:szCs w:val="20"/>
        </w:rPr>
        <w:t>serverless</w:t>
      </w:r>
      <w:proofErr w:type="spellEnd"/>
      <w:r w:rsidR="00B8241A" w:rsidRPr="00C14F24">
        <w:rPr>
          <w:rFonts w:ascii="Segoe UI" w:hAnsi="Segoe UI" w:cs="Segoe UI"/>
          <w:sz w:val="20"/>
          <w:szCs w:val="20"/>
        </w:rPr>
        <w:t xml:space="preserve"> da </w:t>
      </w:r>
      <w:proofErr w:type="spellStart"/>
      <w:r w:rsidR="00B8241A" w:rsidRPr="00C14F24">
        <w:rPr>
          <w:rFonts w:ascii="Segoe UI" w:hAnsi="Segoe UI" w:cs="Segoe UI"/>
          <w:sz w:val="20"/>
          <w:szCs w:val="20"/>
        </w:rPr>
        <w:t>Vercel</w:t>
      </w:r>
      <w:proofErr w:type="spellEnd"/>
      <w:r w:rsidR="00B8241A" w:rsidRPr="00C14F24">
        <w:rPr>
          <w:rFonts w:ascii="Segoe UI" w:hAnsi="Segoe UI" w:cs="Segoe UI"/>
          <w:sz w:val="20"/>
          <w:szCs w:val="20"/>
        </w:rPr>
        <w:t>, no qual cada requisição é tratada de forma independente, sem manutenção de estado entre chamadas.</w:t>
      </w:r>
    </w:p>
    <w:p w14:paraId="7FF7503C" w14:textId="77777777" w:rsidR="00B8241A" w:rsidRDefault="00B8241A" w:rsidP="00B8241A">
      <w:pPr>
        <w:pStyle w:val="NormalWeb"/>
        <w:rPr>
          <w:rFonts w:ascii="Segoe UI" w:hAnsi="Segoe UI" w:cs="Segoe UI"/>
          <w:sz w:val="20"/>
          <w:szCs w:val="20"/>
        </w:rPr>
      </w:pPr>
      <w:r w:rsidRPr="00C14F24">
        <w:rPr>
          <w:rFonts w:ascii="Segoe UI" w:hAnsi="Segoe UI" w:cs="Segoe UI"/>
          <w:sz w:val="20"/>
          <w:szCs w:val="20"/>
        </w:rPr>
        <w:t>O fluxo de uma requisição típica ocorre da seguinte forma: o cliente (</w:t>
      </w:r>
      <w:proofErr w:type="spellStart"/>
      <w:r w:rsidRPr="00C14F24">
        <w:rPr>
          <w:rFonts w:ascii="Segoe UI" w:hAnsi="Segoe UI" w:cs="Segoe UI"/>
          <w:sz w:val="20"/>
          <w:szCs w:val="20"/>
        </w:rPr>
        <w:t>frontend</w:t>
      </w:r>
      <w:proofErr w:type="spellEnd"/>
      <w:r w:rsidRPr="00C14F24">
        <w:rPr>
          <w:rFonts w:ascii="Segoe UI" w:hAnsi="Segoe UI" w:cs="Segoe UI"/>
          <w:sz w:val="20"/>
          <w:szCs w:val="20"/>
        </w:rPr>
        <w:t xml:space="preserve">) envia os dados do tomador de crédito — como renda, modalidade de crédito e localidade — para um </w:t>
      </w:r>
      <w:proofErr w:type="spellStart"/>
      <w:r w:rsidRPr="00C14F24">
        <w:rPr>
          <w:rFonts w:ascii="Segoe UI" w:hAnsi="Segoe UI" w:cs="Segoe UI"/>
          <w:sz w:val="20"/>
          <w:szCs w:val="20"/>
        </w:rPr>
        <w:t>endpoint</w:t>
      </w:r>
      <w:proofErr w:type="spellEnd"/>
      <w:r w:rsidRPr="00C14F24">
        <w:rPr>
          <w:rFonts w:ascii="Segoe UI" w:hAnsi="Segoe UI" w:cs="Segoe UI"/>
          <w:sz w:val="20"/>
          <w:szCs w:val="20"/>
        </w:rPr>
        <w:t xml:space="preserve"> REST da API; a API válida e </w:t>
      </w:r>
      <w:proofErr w:type="spellStart"/>
      <w:r w:rsidRPr="00C14F24">
        <w:rPr>
          <w:rFonts w:ascii="Segoe UI" w:hAnsi="Segoe UI" w:cs="Segoe UI"/>
          <w:sz w:val="20"/>
          <w:szCs w:val="20"/>
        </w:rPr>
        <w:t>pré</w:t>
      </w:r>
      <w:proofErr w:type="spellEnd"/>
      <w:r w:rsidRPr="00C14F24">
        <w:rPr>
          <w:rFonts w:ascii="Segoe UI" w:hAnsi="Segoe UI" w:cs="Segoe UI"/>
          <w:sz w:val="20"/>
          <w:szCs w:val="20"/>
        </w:rPr>
        <w:t>-processa essas informações e as encaminha ao modelo de machine learning já treinado (regressão logística, árvore de decisão ou rede neural, conforme discutido nas seções anteriores) para inferência; o resultado da classificação de risco é então formatado em JSON e devolvido ao cliente. Paralelamente, a API se comunica com o banco de dados PostgreSQL, tanto para registrar o histórico de consultas realizadas quanto para consultar as séries históricas do Banco Central utilizadas como referência na modelagem.</w:t>
      </w:r>
    </w:p>
    <w:p w14:paraId="4DCE041C" w14:textId="77777777" w:rsidR="00B8241A" w:rsidRDefault="00B8241A" w:rsidP="00B8241A">
      <w:pPr>
        <w:pStyle w:val="NormalWeb"/>
        <w:rPr>
          <w:rFonts w:ascii="Segoe UI" w:hAnsi="Segoe UI" w:cs="Segoe UI"/>
          <w:sz w:val="20"/>
          <w:szCs w:val="20"/>
        </w:rPr>
      </w:pPr>
    </w:p>
    <w:p w14:paraId="738078D1" w14:textId="77777777" w:rsidR="00B8241A" w:rsidRDefault="00B8241A" w:rsidP="00B8241A">
      <w:pPr>
        <w:pStyle w:val="NormalWeb"/>
        <w:rPr>
          <w:rFonts w:ascii="Segoe UI" w:hAnsi="Segoe UI" w:cs="Segoe UI"/>
          <w:sz w:val="20"/>
          <w:szCs w:val="20"/>
        </w:rPr>
      </w:pPr>
    </w:p>
    <w:p w14:paraId="22A7D12E" w14:textId="77777777" w:rsidR="00B8241A" w:rsidRDefault="00B8241A" w:rsidP="00B8241A">
      <w:pPr>
        <w:pStyle w:val="NormalWeb"/>
        <w:rPr>
          <w:rFonts w:ascii="Segoe UI" w:hAnsi="Segoe UI" w:cs="Segoe UI"/>
          <w:sz w:val="20"/>
          <w:szCs w:val="20"/>
        </w:rPr>
      </w:pPr>
    </w:p>
    <w:p w14:paraId="1B1090E1" w14:textId="77777777" w:rsidR="00B8241A" w:rsidRDefault="00B8241A" w:rsidP="00B8241A">
      <w:pPr>
        <w:pStyle w:val="NormalWeb"/>
        <w:rPr>
          <w:rFonts w:ascii="Segoe UI" w:hAnsi="Segoe UI" w:cs="Segoe UI"/>
          <w:sz w:val="20"/>
          <w:szCs w:val="20"/>
        </w:rPr>
      </w:pPr>
    </w:p>
    <w:p w14:paraId="6592BFEF" w14:textId="77777777" w:rsidR="00B8241A" w:rsidRDefault="00B8241A" w:rsidP="00B8241A">
      <w:pPr>
        <w:pStyle w:val="NormalWeb"/>
        <w:rPr>
          <w:rFonts w:ascii="Segoe UI" w:hAnsi="Segoe UI" w:cs="Segoe UI"/>
          <w:sz w:val="20"/>
          <w:szCs w:val="20"/>
        </w:rPr>
      </w:pPr>
    </w:p>
    <w:p w14:paraId="49DA1681" w14:textId="77777777" w:rsidR="00B8241A" w:rsidRDefault="00B8241A" w:rsidP="00B8241A">
      <w:pPr>
        <w:pStyle w:val="NormalWeb"/>
        <w:rPr>
          <w:rFonts w:ascii="Segoe UI" w:hAnsi="Segoe UI" w:cs="Segoe UI"/>
          <w:sz w:val="20"/>
          <w:szCs w:val="20"/>
        </w:rPr>
      </w:pPr>
    </w:p>
    <w:p w14:paraId="4E9E352B" w14:textId="57B862C4" w:rsidR="00B8241A" w:rsidRPr="00C14F24" w:rsidRDefault="00B8241A" w:rsidP="00B8241A">
      <w:pPr>
        <w:pStyle w:val="NormalWeb"/>
        <w:jc w:val="center"/>
        <w:rPr>
          <w:rFonts w:ascii="Segoe UI" w:hAnsi="Segoe UI" w:cs="Segoe UI"/>
          <w:sz w:val="20"/>
          <w:szCs w:val="20"/>
        </w:rPr>
      </w:pPr>
      <w:r w:rsidRPr="00C14F24">
        <w:rPr>
          <w:rFonts w:ascii="Segoe UI" w:hAnsi="Segoe UI" w:cs="Segoe UI"/>
          <w:sz w:val="20"/>
          <w:szCs w:val="20"/>
        </w:rPr>
        <w:br/>
      </w:r>
      <w:r w:rsidR="0041430A">
        <w:rPr>
          <w:rFonts w:ascii="Segoe UI" w:hAnsi="Segoe UI" w:cs="Segoe UI"/>
          <w:noProof/>
          <w:sz w:val="20"/>
          <w:szCs w:val="20"/>
        </w:rPr>
        <w:drawing>
          <wp:inline distT="0" distB="0" distL="0" distR="0" wp14:anchorId="2A75F617" wp14:editId="70827466">
            <wp:extent cx="3829050" cy="3448050"/>
            <wp:effectExtent l="0" t="0" r="0" b="0"/>
            <wp:docPr id="100283469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9050" cy="3448050"/>
                    </a:xfrm>
                    <a:prstGeom prst="rect">
                      <a:avLst/>
                    </a:prstGeom>
                    <a:noFill/>
                    <a:ln>
                      <a:noFill/>
                    </a:ln>
                  </pic:spPr>
                </pic:pic>
              </a:graphicData>
            </a:graphic>
          </wp:inline>
        </w:drawing>
      </w:r>
    </w:p>
    <w:p w14:paraId="08A6CF83" w14:textId="266A9873" w:rsidR="00B8241A" w:rsidRDefault="00B8241A" w:rsidP="00B8241A">
      <w:pPr>
        <w:pStyle w:val="NormalWeb"/>
        <w:ind w:left="360"/>
        <w:rPr>
          <w:rFonts w:asciiTheme="majorHAnsi" w:hAnsiTheme="majorHAnsi" w:cs="Segoe UI"/>
          <w:b/>
          <w:bCs/>
          <w:sz w:val="22"/>
          <w:szCs w:val="22"/>
        </w:rPr>
      </w:pPr>
    </w:p>
    <w:p w14:paraId="1C877E0E" w14:textId="335E796A" w:rsidR="00E0037F" w:rsidRPr="00E0037F" w:rsidRDefault="00B8241A" w:rsidP="00E0037F">
      <w:pPr>
        <w:pStyle w:val="NormalWeb"/>
        <w:numPr>
          <w:ilvl w:val="1"/>
          <w:numId w:val="15"/>
        </w:numPr>
        <w:rPr>
          <w:rFonts w:asciiTheme="majorHAnsi" w:hAnsiTheme="majorHAnsi" w:cs="Segoe UI"/>
          <w:b/>
          <w:bCs/>
          <w:sz w:val="22"/>
          <w:szCs w:val="22"/>
        </w:rPr>
      </w:pPr>
      <w:r>
        <w:rPr>
          <w:rFonts w:asciiTheme="majorHAnsi" w:hAnsiTheme="majorHAnsi" w:cs="Segoe UI"/>
          <w:b/>
          <w:bCs/>
          <w:sz w:val="22"/>
          <w:szCs w:val="22"/>
        </w:rPr>
        <w:t>Machine Learning</w:t>
      </w:r>
      <w:r w:rsidR="00E72585">
        <w:rPr>
          <w:rFonts w:asciiTheme="majorHAnsi" w:hAnsiTheme="majorHAnsi" w:cs="Segoe UI"/>
          <w:b/>
          <w:bCs/>
          <w:sz w:val="22"/>
          <w:szCs w:val="22"/>
        </w:rPr>
        <w:br/>
      </w:r>
    </w:p>
    <w:p w14:paraId="65BCF172" w14:textId="77777777" w:rsidR="00E0037F" w:rsidRPr="00E0037F" w:rsidRDefault="00E0037F" w:rsidP="00E0037F">
      <w:pPr>
        <w:pStyle w:val="NormalWeb"/>
        <w:ind w:left="360"/>
        <w:rPr>
          <w:rFonts w:ascii="Segoe UI" w:hAnsi="Segoe UI" w:cs="Segoe UI"/>
          <w:b/>
          <w:bCs/>
          <w:sz w:val="20"/>
          <w:szCs w:val="20"/>
        </w:rPr>
      </w:pPr>
    </w:p>
    <w:p w14:paraId="5BC876A6" w14:textId="77777777" w:rsidR="00E0037F" w:rsidRPr="0041430A" w:rsidRDefault="00E0037F" w:rsidP="00E0037F">
      <w:pPr>
        <w:pStyle w:val="PargrafodaLista"/>
        <w:rPr>
          <w:rFonts w:asciiTheme="majorHAnsi" w:hAnsiTheme="majorHAnsi" w:cs="Segoe UI"/>
          <w:b/>
          <w:bCs/>
        </w:rPr>
      </w:pPr>
    </w:p>
    <w:p w14:paraId="6142D3E9" w14:textId="77777777" w:rsidR="00E0037F" w:rsidRPr="00E72585" w:rsidRDefault="00E0037F" w:rsidP="00E0037F">
      <w:pPr>
        <w:pStyle w:val="NormalWeb"/>
        <w:ind w:left="360"/>
        <w:rPr>
          <w:rFonts w:asciiTheme="majorHAnsi" w:hAnsiTheme="majorHAnsi" w:cs="Segoe UI"/>
          <w:b/>
          <w:bCs/>
          <w:sz w:val="22"/>
          <w:szCs w:val="22"/>
        </w:rPr>
      </w:pPr>
    </w:p>
    <w:p w14:paraId="6A3F2FB0" w14:textId="77777777" w:rsidR="00411B7D" w:rsidRPr="004E38A4" w:rsidRDefault="00411B7D" w:rsidP="00033092">
      <w:pPr>
        <w:pStyle w:val="NormalWeb"/>
        <w:rPr>
          <w:rFonts w:ascii="Segoe UI" w:hAnsi="Segoe UI" w:cs="Segoe UI"/>
          <w:sz w:val="22"/>
          <w:szCs w:val="22"/>
        </w:rPr>
      </w:pPr>
    </w:p>
    <w:p w14:paraId="04F6A8D6" w14:textId="77777777" w:rsidR="00DB02F6" w:rsidRDefault="00DB02F6" w:rsidP="006053FA">
      <w:pPr>
        <w:pStyle w:val="NormalWeb"/>
        <w:spacing w:line="300" w:lineRule="atLeast"/>
        <w:rPr>
          <w:rFonts w:ascii="Segoe UI" w:hAnsi="Segoe UI" w:cs="Segoe UI"/>
          <w:sz w:val="21"/>
          <w:szCs w:val="21"/>
        </w:rPr>
      </w:pPr>
    </w:p>
    <w:p w14:paraId="134CB29F" w14:textId="682522C8" w:rsidR="004D3EF7" w:rsidRPr="0098417F" w:rsidRDefault="004D3EF7" w:rsidP="0098417F">
      <w:pPr>
        <w:pStyle w:val="PargrafodaLista"/>
        <w:numPr>
          <w:ilvl w:val="1"/>
          <w:numId w:val="15"/>
        </w:numPr>
        <w:rPr>
          <w:b/>
          <w:bCs/>
        </w:rPr>
      </w:pPr>
      <w:r w:rsidRPr="0098417F">
        <w:rPr>
          <w:b/>
          <w:bCs/>
        </w:rPr>
        <w:t>Modelo Entidade-Relacionamento (ER)</w:t>
      </w:r>
    </w:p>
    <w:p w14:paraId="284DE3FB" w14:textId="624C4044" w:rsidR="000971D7" w:rsidRPr="000971D7" w:rsidRDefault="00994A26" w:rsidP="000971D7">
      <w:r>
        <w:rPr>
          <w:noProof/>
        </w:rPr>
        <w:lastRenderedPageBreak/>
        <w:drawing>
          <wp:inline distT="0" distB="0" distL="0" distR="0" wp14:anchorId="224A6C1D" wp14:editId="3B51FC7D">
            <wp:extent cx="5400040" cy="5569585"/>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5569585"/>
                    </a:xfrm>
                    <a:prstGeom prst="rect">
                      <a:avLst/>
                    </a:prstGeom>
                  </pic:spPr>
                </pic:pic>
              </a:graphicData>
            </a:graphic>
          </wp:inline>
        </w:drawing>
      </w:r>
    </w:p>
    <w:p w14:paraId="43DA0F2C" w14:textId="77777777" w:rsidR="0098417F" w:rsidRPr="004D3EF7" w:rsidRDefault="0098417F" w:rsidP="0098417F">
      <w:pPr>
        <w:pStyle w:val="PargrafodaLista"/>
        <w:spacing w:line="300" w:lineRule="atLeast"/>
        <w:rPr>
          <w:rFonts w:ascii="Segoe UI" w:hAnsi="Segoe UI" w:cs="Segoe UI"/>
          <w:sz w:val="21"/>
          <w:szCs w:val="21"/>
        </w:rPr>
      </w:pPr>
    </w:p>
    <w:p w14:paraId="2CC0FB28" w14:textId="1DAC731B" w:rsidR="004D3EF7" w:rsidRPr="0098417F" w:rsidRDefault="0098417F" w:rsidP="0098417F">
      <w:pPr>
        <w:rPr>
          <w:b/>
          <w:bCs/>
        </w:rPr>
      </w:pPr>
      <w:r>
        <w:rPr>
          <w:b/>
          <w:bCs/>
        </w:rPr>
        <w:t xml:space="preserve">6.3 </w:t>
      </w:r>
      <w:r w:rsidR="006B3A9B">
        <w:rPr>
          <w:b/>
          <w:bCs/>
        </w:rPr>
        <w:t xml:space="preserve">Informações do </w:t>
      </w:r>
      <w:r w:rsidR="004D3EF7" w:rsidRPr="0098417F">
        <w:rPr>
          <w:b/>
          <w:bCs/>
        </w:rPr>
        <w:t>Front-</w:t>
      </w:r>
      <w:proofErr w:type="spellStart"/>
      <w:r w:rsidR="004D3EF7" w:rsidRPr="0098417F">
        <w:rPr>
          <w:b/>
          <w:bCs/>
        </w:rPr>
        <w:t>End</w:t>
      </w:r>
      <w:proofErr w:type="spellEnd"/>
      <w:r w:rsidR="004D3EF7" w:rsidRPr="0098417F">
        <w:rPr>
          <w:b/>
          <w:bCs/>
        </w:rPr>
        <w:t>?</w:t>
      </w:r>
    </w:p>
    <w:p w14:paraId="1C0BD963" w14:textId="7B28B2C6" w:rsidR="004D3EF7" w:rsidRPr="00CD016B" w:rsidRDefault="004D3EF7" w:rsidP="006B3A9B">
      <w:pPr>
        <w:pStyle w:val="NormalWeb"/>
        <w:spacing w:line="300" w:lineRule="atLeast"/>
        <w:rPr>
          <w:rFonts w:ascii="Segoe UI" w:hAnsi="Segoe UI" w:cs="Segoe UI"/>
          <w:sz w:val="21"/>
          <w:szCs w:val="21"/>
        </w:rPr>
      </w:pPr>
      <w:r>
        <w:rPr>
          <w:rFonts w:ascii="Segoe UI" w:hAnsi="Segoe UI" w:cs="Segoe UI"/>
          <w:sz w:val="21"/>
          <w:szCs w:val="21"/>
        </w:rPr>
        <w:t>A ideia NÃO é pedir dezenas de informações.</w:t>
      </w:r>
      <w:r w:rsidR="00CD016B">
        <w:rPr>
          <w:rFonts w:ascii="Segoe UI" w:hAnsi="Segoe UI" w:cs="Segoe UI"/>
          <w:sz w:val="21"/>
          <w:szCs w:val="21"/>
        </w:rPr>
        <w:t xml:space="preserve"> </w:t>
      </w:r>
      <w:r w:rsidRPr="00CD016B">
        <w:rPr>
          <w:rFonts w:ascii="Segoe UI" w:hAnsi="Segoe UI" w:cs="Segoe UI"/>
          <w:sz w:val="21"/>
          <w:szCs w:val="21"/>
        </w:rPr>
        <w:t>O usuário deve responder apenas informações básicas.</w:t>
      </w:r>
    </w:p>
    <w:p w14:paraId="51E116A1" w14:textId="13C3F815" w:rsidR="00B140F0" w:rsidRPr="00B140F0" w:rsidRDefault="005F2D12" w:rsidP="00B140F0">
      <w:pPr>
        <w:pStyle w:val="PargrafodaLista"/>
        <w:spacing w:line="300" w:lineRule="atLeast"/>
        <w:rPr>
          <w:rFonts w:ascii="Segoe UI" w:hAnsi="Segoe UI" w:cs="Segoe UI"/>
          <w:sz w:val="21"/>
          <w:szCs w:val="21"/>
        </w:rPr>
      </w:pPr>
      <w:r>
        <w:rPr>
          <w:rFonts w:ascii="Segoe UI" w:hAnsi="Segoe UI" w:cs="Segoe UI"/>
          <w:noProof/>
          <w:sz w:val="21"/>
          <w:szCs w:val="21"/>
        </w:rPr>
        <w:drawing>
          <wp:inline distT="0" distB="0" distL="0" distR="0" wp14:anchorId="66D59E36" wp14:editId="3738ACC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5C169A30" w14:textId="7BC88A1A" w:rsidR="00B140F0" w:rsidRDefault="00B140F0" w:rsidP="00B140F0">
      <w:pPr>
        <w:spacing w:line="300" w:lineRule="atLeast"/>
      </w:pPr>
    </w:p>
    <w:p w14:paraId="10FFB21A" w14:textId="57E71191" w:rsidR="004D3EF7" w:rsidRDefault="004D3EF7" w:rsidP="00A44F4E">
      <w:pPr>
        <w:pStyle w:val="Ttulo1"/>
        <w:spacing w:line="300" w:lineRule="atLeast"/>
        <w:rPr>
          <w:rFonts w:ascii="Calibri" w:hAnsi="Calibri" w:cs="Calibri"/>
          <w:color w:val="auto"/>
          <w:sz w:val="28"/>
          <w:szCs w:val="28"/>
        </w:rPr>
      </w:pPr>
      <w:r w:rsidRPr="000C683D">
        <w:rPr>
          <w:rFonts w:ascii="Calibri" w:hAnsi="Calibri" w:cs="Calibri"/>
          <w:color w:val="auto"/>
          <w:sz w:val="28"/>
          <w:szCs w:val="28"/>
        </w:rPr>
        <w:lastRenderedPageBreak/>
        <w:t>Front-</w:t>
      </w:r>
      <w:proofErr w:type="spellStart"/>
      <w:r w:rsidRPr="000C683D">
        <w:rPr>
          <w:rFonts w:ascii="Calibri" w:hAnsi="Calibri" w:cs="Calibri"/>
          <w:color w:val="auto"/>
          <w:sz w:val="28"/>
          <w:szCs w:val="28"/>
        </w:rPr>
        <w:t>End</w:t>
      </w:r>
      <w:proofErr w:type="spellEnd"/>
      <w:r w:rsidR="000C683D" w:rsidRPr="000C683D">
        <w:rPr>
          <w:rFonts w:ascii="Calibri" w:hAnsi="Calibri" w:cs="Calibri"/>
          <w:color w:val="auto"/>
          <w:sz w:val="28"/>
          <w:szCs w:val="28"/>
        </w:rPr>
        <w:t>: o usuário ter</w:t>
      </w:r>
      <w:r w:rsidR="000C683D">
        <w:rPr>
          <w:rFonts w:ascii="Calibri" w:hAnsi="Calibri" w:cs="Calibri"/>
          <w:color w:val="auto"/>
          <w:sz w:val="28"/>
          <w:szCs w:val="28"/>
        </w:rPr>
        <w:t xml:space="preserve">á acesso a </w:t>
      </w:r>
      <w:r w:rsidR="001B432F">
        <w:rPr>
          <w:rFonts w:ascii="Calibri" w:hAnsi="Calibri" w:cs="Calibri"/>
          <w:color w:val="auto"/>
          <w:sz w:val="28"/>
          <w:szCs w:val="28"/>
        </w:rPr>
        <w:t>7 telas</w:t>
      </w:r>
    </w:p>
    <w:p w14:paraId="62710455" w14:textId="5E226BCD" w:rsidR="001B432F" w:rsidRPr="001B432F" w:rsidRDefault="001B432F" w:rsidP="00904A77">
      <w:pPr>
        <w:jc w:val="center"/>
      </w:pPr>
      <w:r>
        <w:t xml:space="preserve">Tela 1 </w:t>
      </w:r>
      <w:r w:rsidR="00593ACF">
        <w:t>–</w:t>
      </w:r>
      <w:r>
        <w:t xml:space="preserve"> </w:t>
      </w:r>
      <w:r w:rsidR="00593ACF">
        <w:t>Identificação de Perfil</w:t>
      </w:r>
      <w:r>
        <w:rPr>
          <w:noProof/>
        </w:rPr>
        <w:drawing>
          <wp:inline distT="0" distB="0" distL="0" distR="0" wp14:anchorId="5F4C3E78" wp14:editId="46851652">
            <wp:extent cx="4502322" cy="4016829"/>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07442" cy="4021397"/>
                    </a:xfrm>
                    <a:prstGeom prst="rect">
                      <a:avLst/>
                    </a:prstGeom>
                  </pic:spPr>
                </pic:pic>
              </a:graphicData>
            </a:graphic>
          </wp:inline>
        </w:drawing>
      </w:r>
    </w:p>
    <w:p w14:paraId="50EAB187" w14:textId="77777777" w:rsidR="0076398F" w:rsidRPr="000C683D" w:rsidRDefault="0076398F" w:rsidP="0076398F"/>
    <w:p w14:paraId="597ADA72" w14:textId="14E4CCD3" w:rsidR="00593ACF" w:rsidRDefault="00593ACF" w:rsidP="0076398F">
      <w:r>
        <w:t>Tela 2, dividida em 2 opções: Pessoa Física (2A)</w:t>
      </w:r>
      <w:r>
        <w:rPr>
          <w:noProof/>
        </w:rPr>
        <w:drawing>
          <wp:inline distT="0" distB="0" distL="0" distR="0" wp14:anchorId="2901FAD6" wp14:editId="5C86359A">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3981C8AA" w14:textId="77777777" w:rsidR="0033668F" w:rsidRDefault="0033668F" w:rsidP="0076398F"/>
    <w:p w14:paraId="55270E53" w14:textId="1D53523C" w:rsidR="0033668F" w:rsidRDefault="0033668F" w:rsidP="0076398F">
      <w:r>
        <w:t>e Pessoa Jurídica (2B)</w:t>
      </w:r>
    </w:p>
    <w:p w14:paraId="5E16A218" w14:textId="593DC3E1" w:rsidR="0033668F" w:rsidRDefault="0033668F" w:rsidP="0076398F">
      <w:r>
        <w:rPr>
          <w:noProof/>
        </w:rPr>
        <w:lastRenderedPageBreak/>
        <w:drawing>
          <wp:inline distT="0" distB="0" distL="0" distR="0" wp14:anchorId="31908307" wp14:editId="51A64823">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4A73B7FE" w14:textId="77777777" w:rsidR="0033668F" w:rsidRDefault="0033668F" w:rsidP="0076398F"/>
    <w:p w14:paraId="75BA1FDB" w14:textId="18F22724" w:rsidR="005B373C" w:rsidRDefault="005B373C" w:rsidP="0076398F">
      <w:r>
        <w:t>Tela 3 – Modalidade de Crédito</w:t>
      </w:r>
      <w:r>
        <w:rPr>
          <w:noProof/>
        </w:rPr>
        <w:drawing>
          <wp:inline distT="0" distB="0" distL="0" distR="0" wp14:anchorId="30246812" wp14:editId="571C0247">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p>
    <w:p w14:paraId="56B9D4F1" w14:textId="77777777" w:rsidR="00FE261B" w:rsidRDefault="00341755" w:rsidP="00FE261B">
      <w:r>
        <w:t xml:space="preserve">Tela 4 </w:t>
      </w:r>
      <w:r w:rsidR="00506C7D">
        <w:t>– Localidade</w:t>
      </w:r>
    </w:p>
    <w:p w14:paraId="6233FE1A" w14:textId="002CEE2D" w:rsidR="00341755" w:rsidRDefault="00253A2A" w:rsidP="00FE261B">
      <w:pPr>
        <w:jc w:val="center"/>
      </w:pPr>
      <w:r>
        <w:lastRenderedPageBreak/>
        <w:br/>
      </w:r>
      <w:r w:rsidR="00341755">
        <w:t xml:space="preserve"> </w:t>
      </w:r>
      <w:r w:rsidR="00506C7D">
        <w:rPr>
          <w:noProof/>
        </w:rPr>
        <w:drawing>
          <wp:inline distT="0" distB="0" distL="0" distR="0" wp14:anchorId="42EA2374" wp14:editId="26F0B2D1">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4FA33900" w14:textId="77777777" w:rsidR="00253A2A" w:rsidRDefault="00253A2A" w:rsidP="0076398F"/>
    <w:p w14:paraId="58F83E91" w14:textId="77777777" w:rsidR="00904A77" w:rsidRDefault="00904A77">
      <w:r>
        <w:br w:type="page"/>
      </w:r>
    </w:p>
    <w:p w14:paraId="14BBE0FC" w14:textId="77777777" w:rsidR="00FE261B" w:rsidRDefault="00253A2A" w:rsidP="00FE261B">
      <w:pPr>
        <w:jc w:val="both"/>
      </w:pPr>
      <w:r>
        <w:lastRenderedPageBreak/>
        <w:t>Tela 5</w:t>
      </w:r>
      <w:r w:rsidR="0002400A">
        <w:t xml:space="preserve"> </w:t>
      </w:r>
      <w:r w:rsidR="00AD4D10">
        <w:t>–</w:t>
      </w:r>
      <w:r w:rsidR="0002400A">
        <w:t xml:space="preserve"> Enquanto</w:t>
      </w:r>
      <w:r w:rsidR="00AD4D10">
        <w:t xml:space="preserve"> o sistema busca as informações e roda o diagnóstico, será </w:t>
      </w:r>
      <w:r w:rsidR="00284673">
        <w:t>processado a sequência a seguir,</w:t>
      </w:r>
      <w:r w:rsidR="00D92F0D">
        <w:t xml:space="preserve"> com a barra de progresso, que pode ser substituída por “processando” caso seja a opção do usuário (cliente)</w:t>
      </w:r>
    </w:p>
    <w:p w14:paraId="69FF3519" w14:textId="7EDD8ECA" w:rsidR="00253A2A" w:rsidRPr="000C683D" w:rsidRDefault="00253A2A" w:rsidP="00904A77">
      <w:pPr>
        <w:jc w:val="center"/>
      </w:pPr>
      <w:r>
        <w:rPr>
          <w:noProof/>
        </w:rPr>
        <w:drawing>
          <wp:inline distT="0" distB="0" distL="0" distR="0" wp14:anchorId="3CF4325C" wp14:editId="7FC06705">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324E40A0" w14:textId="77777777" w:rsidR="004D3EF7" w:rsidRDefault="004D3EF7" w:rsidP="0076398F"/>
    <w:p w14:paraId="73DB88B3" w14:textId="7C154F8A" w:rsidR="00D92F0D" w:rsidRDefault="00CD7C1A" w:rsidP="00FE261B">
      <w:pPr>
        <w:jc w:val="center"/>
      </w:pPr>
      <w:r>
        <w:lastRenderedPageBreak/>
        <w:t>Tela 6 – Resultado da Análise, mostrará o</w:t>
      </w:r>
      <w:r w:rsidR="00C40E56">
        <w:t>s dados inseridos e a classificação do risco do aspirante a crédito,</w:t>
      </w:r>
      <w:r w:rsidR="00F1342C">
        <w:t xml:space="preserve"> para a tomada de decisão do usuário.</w:t>
      </w:r>
      <w:r w:rsidR="00C40E56">
        <w:t xml:space="preserve"> </w:t>
      </w:r>
      <w:r>
        <w:t xml:space="preserve"> </w:t>
      </w:r>
      <w:r>
        <w:rPr>
          <w:noProof/>
        </w:rPr>
        <w:drawing>
          <wp:inline distT="0" distB="0" distL="0" distR="0" wp14:anchorId="78DB40C6" wp14:editId="32DA13F7">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99665" cy="7843157"/>
                    </a:xfrm>
                    <a:prstGeom prst="rect">
                      <a:avLst/>
                    </a:prstGeom>
                  </pic:spPr>
                </pic:pic>
              </a:graphicData>
            </a:graphic>
          </wp:inline>
        </w:drawing>
      </w:r>
    </w:p>
    <w:p w14:paraId="670C4B19" w14:textId="76016D9D" w:rsidR="00F1342C" w:rsidRDefault="00F1342C" w:rsidP="0076398F">
      <w:r>
        <w:lastRenderedPageBreak/>
        <w:t xml:space="preserve">Tela 7 </w:t>
      </w:r>
      <w:r w:rsidR="00D24DD2">
        <w:t>–</w:t>
      </w:r>
      <w:r>
        <w:t xml:space="preserve"> </w:t>
      </w:r>
      <w:r w:rsidR="00D24DD2">
        <w:t>Dashboard de crédito apresenta um resumo da</w:t>
      </w:r>
      <w:r w:rsidR="00904A77">
        <w:t>s operações do período.</w:t>
      </w:r>
      <w:r>
        <w:rPr>
          <w:noProof/>
        </w:rPr>
        <w:drawing>
          <wp:inline distT="0" distB="0" distL="0" distR="0" wp14:anchorId="67B1C4CB" wp14:editId="1F9CC04A">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6B3BD30F" w14:textId="77777777" w:rsidR="00904A77" w:rsidRDefault="00904A77" w:rsidP="0076398F"/>
    <w:p w14:paraId="7BACD324" w14:textId="77777777" w:rsidR="00904A77" w:rsidRDefault="00904A77" w:rsidP="0076398F"/>
    <w:p w14:paraId="63940464" w14:textId="77777777" w:rsidR="00D92F0D" w:rsidRDefault="00D92F0D" w:rsidP="0076398F"/>
    <w:p w14:paraId="4D38CAF8" w14:textId="77777777" w:rsidR="00C63A21" w:rsidRDefault="00C63A21" w:rsidP="0076398F"/>
    <w:p w14:paraId="2E63A98A" w14:textId="77777777" w:rsidR="00C63A21" w:rsidRDefault="00C63A21" w:rsidP="0076398F"/>
    <w:p w14:paraId="05CE10E3" w14:textId="77777777" w:rsidR="00C63A21" w:rsidRDefault="00C63A21" w:rsidP="0076398F"/>
    <w:p w14:paraId="086CF711" w14:textId="77777777" w:rsidR="00C63A21" w:rsidRDefault="00C63A21" w:rsidP="0076398F"/>
    <w:p w14:paraId="0B9F4E18" w14:textId="77777777" w:rsidR="00C63A21" w:rsidRDefault="00C63A21" w:rsidP="0076398F"/>
    <w:p w14:paraId="4A8A82FB" w14:textId="77777777" w:rsidR="00C63A21" w:rsidRDefault="00C63A21" w:rsidP="0076398F"/>
    <w:p w14:paraId="427BF132" w14:textId="77777777" w:rsidR="00C63A21" w:rsidRDefault="00C63A21" w:rsidP="0076398F"/>
    <w:p w14:paraId="77C9FF89" w14:textId="77777777" w:rsidR="00C63A21" w:rsidRDefault="00C63A21" w:rsidP="0076398F"/>
    <w:p w14:paraId="5E6EF969" w14:textId="77777777" w:rsidR="00C63A21" w:rsidRDefault="00C63A21" w:rsidP="0076398F"/>
    <w:p w14:paraId="112FA31B" w14:textId="77777777" w:rsidR="00C63A21" w:rsidRDefault="00C63A21" w:rsidP="0076398F"/>
    <w:p w14:paraId="3187943D" w14:textId="77777777" w:rsidR="00C63A21" w:rsidRDefault="00C63A21" w:rsidP="0076398F"/>
    <w:p w14:paraId="1B646378" w14:textId="77777777" w:rsidR="00C63A21" w:rsidRDefault="00C63A21" w:rsidP="0076398F"/>
    <w:p w14:paraId="036D604C" w14:textId="77777777" w:rsidR="00C63A21" w:rsidRDefault="00C63A21" w:rsidP="0076398F"/>
    <w:p w14:paraId="143D7839" w14:textId="77777777" w:rsidR="00C63A21" w:rsidRDefault="00C63A21" w:rsidP="0076398F"/>
    <w:p w14:paraId="7CC81732" w14:textId="7C3C2BBF" w:rsidR="00C63A21" w:rsidRPr="000C683D" w:rsidRDefault="00001D40" w:rsidP="0076398F">
      <w:r>
        <w:t xml:space="preserve">       </w:t>
      </w:r>
    </w:p>
    <w:p w14:paraId="50F5610D" w14:textId="77777777" w:rsidR="0056089F" w:rsidRDefault="0056089F" w:rsidP="0098417F">
      <w:pPr>
        <w:pStyle w:val="PargrafodaLista"/>
        <w:numPr>
          <w:ilvl w:val="0"/>
          <w:numId w:val="15"/>
        </w:numPr>
        <w:rPr>
          <w:b/>
          <w:bCs/>
        </w:rPr>
      </w:pPr>
      <w:r w:rsidRPr="003E2E6C">
        <w:rPr>
          <w:b/>
          <w:bCs/>
        </w:rPr>
        <w:lastRenderedPageBreak/>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495105">
      <w:pPr>
        <w:pStyle w:val="PargrafodaLista"/>
        <w:numPr>
          <w:ilvl w:val="0"/>
          <w:numId w:val="13"/>
        </w:numPr>
      </w:pPr>
      <w:r w:rsidRPr="00B25781">
        <w:t>BANCO CENTRAL DO BRASIL. Relatório de Economia Bancária. Brasília, DF:</w:t>
      </w:r>
      <w:r>
        <w:t xml:space="preserve"> </w:t>
      </w:r>
      <w:r w:rsidRPr="00B25781">
        <w:t>Banco Central do Brasil, 2018.</w:t>
      </w:r>
    </w:p>
    <w:p w14:paraId="6A036D67" w14:textId="77777777" w:rsidR="00BB6D2E" w:rsidRPr="00B25781" w:rsidRDefault="00BB6D2E" w:rsidP="00495105">
      <w:pPr>
        <w:pStyle w:val="PargrafodaLista"/>
        <w:numPr>
          <w:ilvl w:val="0"/>
          <w:numId w:val="13"/>
        </w:numPr>
      </w:pPr>
      <w:r w:rsidRPr="00B25781">
        <w:t> 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Pr="00B25781" w:rsidRDefault="00BB6D2E" w:rsidP="00495105">
      <w:pPr>
        <w:pStyle w:val="PargrafodaLista"/>
        <w:numPr>
          <w:ilvl w:val="0"/>
          <w:numId w:val="13"/>
        </w:numPr>
      </w:pPr>
      <w:r w:rsidRPr="00B25781">
        <w:t>BIGONHA, R. S. Regulamentação da profissão.</w:t>
      </w:r>
      <w:r>
        <w:t xml:space="preserve"> </w:t>
      </w:r>
      <w:r w:rsidRPr="00B25781">
        <w:t xml:space="preserve">Cuiabá: </w:t>
      </w:r>
      <w:proofErr w:type="spellStart"/>
      <w:r w:rsidRPr="00B25781">
        <w:t>EdUFMT</w:t>
      </w:r>
      <w:proofErr w:type="spellEnd"/>
      <w:r w:rsidRPr="00B25781">
        <w:t xml:space="preserve"> Digital, 2020.</w:t>
      </w:r>
    </w:p>
    <w:p w14:paraId="406DB7DA" w14:textId="77777777" w:rsidR="00BB6D2E" w:rsidRPr="00B25781" w:rsidRDefault="00BB6D2E" w:rsidP="00495105">
      <w:pPr>
        <w:pStyle w:val="PargrafodaLista"/>
        <w:numPr>
          <w:ilvl w:val="0"/>
          <w:numId w:val="13"/>
        </w:numPr>
      </w:pPr>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495105">
      <w:pPr>
        <w:pStyle w:val="PargrafodaLista"/>
        <w:numPr>
          <w:ilvl w:val="0"/>
          <w:numId w:val="13"/>
        </w:numPr>
      </w:pPr>
      <w:r w:rsidRPr="00B25781">
        <w:t>FERREIRA, R. G. C. et al.</w:t>
      </w:r>
      <w:r>
        <w:t xml:space="preserve"> </w:t>
      </w:r>
      <w:r w:rsidRPr="00B25781">
        <w:t>Preparação e análise exploratória de dados.</w:t>
      </w:r>
      <w:r>
        <w:t xml:space="preserve"> </w:t>
      </w:r>
      <w:r w:rsidRPr="00B25781">
        <w:t xml:space="preserve">Porto Alegre: </w:t>
      </w:r>
      <w:proofErr w:type="spellStart"/>
      <w:r w:rsidRPr="00B25781">
        <w:t>Sagah</w:t>
      </w:r>
      <w:proofErr w:type="spellEnd"/>
      <w:r w:rsidRPr="00B25781">
        <w:t>, 2021.</w:t>
      </w:r>
    </w:p>
    <w:p w14:paraId="5CDCDC32" w14:textId="77777777" w:rsidR="00BB6D2E" w:rsidRPr="00B25781" w:rsidRDefault="00BB6D2E" w:rsidP="00495105">
      <w:pPr>
        <w:pStyle w:val="PargrafodaLista"/>
        <w:numPr>
          <w:ilvl w:val="0"/>
          <w:numId w:val="13"/>
        </w:numPr>
      </w:pPr>
      <w:r w:rsidRPr="00B25781">
        <w:t>FILGUEIRAS, L. V. L.; PRIETCH, S. S.;</w:t>
      </w:r>
      <w:r>
        <w:t xml:space="preserve"> </w:t>
      </w:r>
      <w:r w:rsidRPr="00B25781">
        <w:t>FREIRE, A. P.</w:t>
      </w:r>
      <w:r>
        <w:t xml:space="preserve"> </w:t>
      </w:r>
      <w:r w:rsidRPr="00B25781">
        <w:t>Acessibilidade.</w:t>
      </w:r>
      <w:r>
        <w:t xml:space="preserve"> </w:t>
      </w:r>
      <w:r w:rsidRPr="00B25781">
        <w:t xml:space="preserve">Cuiabá: </w:t>
      </w:r>
      <w:proofErr w:type="spellStart"/>
      <w:r w:rsidRPr="00B25781">
        <w:t>EdUFMT</w:t>
      </w:r>
      <w:proofErr w:type="spellEnd"/>
      <w:r w:rsidRPr="00B25781">
        <w:t xml:space="preserve"> Digital, 2020.</w:t>
      </w:r>
    </w:p>
    <w:p w14:paraId="1FF8607A" w14:textId="77777777" w:rsidR="00BB6D2E" w:rsidRPr="00B25781" w:rsidRDefault="00BB6D2E" w:rsidP="00495105">
      <w:pPr>
        <w:pStyle w:val="PargrafodaLista"/>
        <w:numPr>
          <w:ilvl w:val="0"/>
          <w:numId w:val="13"/>
        </w:numPr>
      </w:pPr>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495105">
      <w:pPr>
        <w:pStyle w:val="PargrafodaLista"/>
        <w:numPr>
          <w:ilvl w:val="0"/>
          <w:numId w:val="13"/>
        </w:numPr>
      </w:pPr>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77777777" w:rsidR="00BB6D2E" w:rsidRPr="00B25781" w:rsidRDefault="00BB6D2E" w:rsidP="00495105">
      <w:pPr>
        <w:pStyle w:val="PargrafodaLista"/>
        <w:numPr>
          <w:ilvl w:val="0"/>
          <w:numId w:val="13"/>
        </w:numPr>
      </w:pPr>
      <w:r w:rsidRPr="00B25781">
        <w:t> 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694164AB" w14:textId="77777777" w:rsidR="00BB6D2E" w:rsidRPr="00B25781" w:rsidRDefault="00BB6D2E" w:rsidP="00495105">
      <w:pPr>
        <w:pStyle w:val="PargrafodaLista"/>
        <w:numPr>
          <w:ilvl w:val="0"/>
          <w:numId w:val="13"/>
        </w:numPr>
      </w:pPr>
      <w:r w:rsidRPr="00B25781">
        <w:t> NERIS, V.; RODRIGUES, K.;</w:t>
      </w:r>
      <w:r>
        <w:t xml:space="preserve"> </w:t>
      </w:r>
      <w:r w:rsidRPr="00B25781">
        <w:t>OLIVEIRA, R. R.; GALINDO JUNIOR, N.</w:t>
      </w:r>
      <w:r>
        <w:t xml:space="preserve"> </w:t>
      </w:r>
      <w:r w:rsidRPr="00B25781">
        <w:t>Sustentabilidade e computação.</w:t>
      </w:r>
      <w:r>
        <w:t xml:space="preserve"> </w:t>
      </w:r>
      <w:r w:rsidRPr="00B25781">
        <w:t xml:space="preserve">Cuiabá: </w:t>
      </w:r>
      <w:proofErr w:type="spellStart"/>
      <w:r w:rsidRPr="00B25781">
        <w:t>EdUFMT</w:t>
      </w:r>
      <w:proofErr w:type="spellEnd"/>
      <w:r w:rsidRPr="00B25781">
        <w:t xml:space="preserve"> Digital, 2020.</w:t>
      </w:r>
    </w:p>
    <w:p w14:paraId="0CBFEABC" w14:textId="77777777" w:rsidR="00BB6D2E" w:rsidRPr="00B25781" w:rsidRDefault="00BB6D2E" w:rsidP="00495105">
      <w:pPr>
        <w:pStyle w:val="PargrafodaLista"/>
        <w:numPr>
          <w:ilvl w:val="0"/>
          <w:numId w:val="13"/>
        </w:numPr>
      </w:pPr>
      <w:r w:rsidRPr="00B25781">
        <w:t>RIBEIRO, K. S. F. M.; MACIEL, C.;</w:t>
      </w:r>
      <w:r>
        <w:t xml:space="preserve"> </w:t>
      </w:r>
      <w:r w:rsidRPr="00B25781">
        <w:t>BIM, S. A.; AMARAL, M. A.</w:t>
      </w:r>
      <w:r>
        <w:t xml:space="preserve"> </w:t>
      </w:r>
      <w:r w:rsidRPr="00B25781">
        <w:t>Gênero e tecnologias.</w:t>
      </w:r>
      <w:r>
        <w:t xml:space="preserve"> </w:t>
      </w:r>
      <w:r w:rsidRPr="00B25781">
        <w:t xml:space="preserve">Cuiabá: </w:t>
      </w:r>
      <w:proofErr w:type="spellStart"/>
      <w:r w:rsidRPr="00B25781">
        <w:t>EdUFMT</w:t>
      </w:r>
      <w:proofErr w:type="spellEnd"/>
      <w:r w:rsidRPr="00B25781">
        <w:t xml:space="preserve"> Digital, 2020.</w:t>
      </w:r>
    </w:p>
    <w:p w14:paraId="399CF661" w14:textId="77777777" w:rsidR="00BB6D2E" w:rsidRPr="00B25781" w:rsidRDefault="00BB6D2E" w:rsidP="00495105">
      <w:pPr>
        <w:pStyle w:val="PargrafodaLista"/>
        <w:numPr>
          <w:ilvl w:val="0"/>
          <w:numId w:val="13"/>
        </w:numPr>
      </w:pPr>
      <w:r w:rsidRPr="00B25781">
        <w:t>SEBRAE.</w:t>
      </w:r>
      <w:r>
        <w:t xml:space="preserve"> </w:t>
      </w:r>
      <w:r w:rsidRPr="00B25781">
        <w:t>Financiamento e crédito para micro e pequenas empresas no Brasil.</w:t>
      </w:r>
      <w:r>
        <w:t xml:space="preserve"> </w:t>
      </w:r>
      <w:r w:rsidRPr="00B25781">
        <w:t>Brasília, DF: Sebrae, 2021.</w:t>
      </w:r>
    </w:p>
    <w:p w14:paraId="55A4B709" w14:textId="77777777" w:rsidR="00BB6D2E" w:rsidRPr="00B25781" w:rsidRDefault="00BB6D2E" w:rsidP="00495105">
      <w:pPr>
        <w:pStyle w:val="PargrafodaLista"/>
        <w:numPr>
          <w:ilvl w:val="0"/>
          <w:numId w:val="13"/>
        </w:numPr>
      </w:pPr>
      <w:r w:rsidRPr="00B25781">
        <w:t> 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64379D8F" w:rsidR="00E12BA2" w:rsidRDefault="00BB6D2E" w:rsidP="00495105">
      <w:pPr>
        <w:pStyle w:val="PargrafodaLista"/>
        <w:numPr>
          <w:ilvl w:val="0"/>
          <w:numId w:val="13"/>
        </w:numPr>
      </w:pPr>
      <w:r w:rsidRPr="00B25781">
        <w:t> 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5D3D786E" w14:textId="3BDECC5B" w:rsidR="007D2A6F" w:rsidRPr="00DE4DDC" w:rsidRDefault="00931A89" w:rsidP="00495105">
      <w:pPr>
        <w:pStyle w:val="PargrafodaLista"/>
        <w:numPr>
          <w:ilvl w:val="0"/>
          <w:numId w:val="13"/>
        </w:numPr>
      </w:pPr>
      <w:r w:rsidRPr="00931A89">
        <w:t>CENTRO DE COMPETÊNCIAS IMERSIVAS (AKCIT).</w:t>
      </w:r>
      <w:r>
        <w:t xml:space="preserve"> </w:t>
      </w:r>
      <w:r w:rsidRPr="00931A89">
        <w:t xml:space="preserve">Introdução a Machine Learning e Redes Neurais. Goiânia: </w:t>
      </w:r>
      <w:proofErr w:type="spellStart"/>
      <w:r w:rsidRPr="00931A89">
        <w:t>Embrapii</w:t>
      </w:r>
      <w:proofErr w:type="spellEnd"/>
      <w:r w:rsidRPr="00931A89">
        <w:t>/Universidade Federal de Goiás, 2025.</w:t>
      </w:r>
    </w:p>
    <w:p w14:paraId="27E71521" w14:textId="5C7A3BE0" w:rsidR="0056089F" w:rsidRPr="0056089F" w:rsidRDefault="0056089F" w:rsidP="00DE4DDC">
      <w:pPr>
        <w:ind w:left="720"/>
      </w:pPr>
    </w:p>
    <w:sectPr w:rsidR="0056089F" w:rsidRPr="0056089F">
      <w:headerReference w:type="default" r:id="rId2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30042" w14:textId="77777777" w:rsidR="008C7769" w:rsidRDefault="008C7769" w:rsidP="000568A7">
      <w:pPr>
        <w:spacing w:after="0" w:line="240" w:lineRule="auto"/>
      </w:pPr>
      <w:r>
        <w:separator/>
      </w:r>
    </w:p>
  </w:endnote>
  <w:endnote w:type="continuationSeparator" w:id="0">
    <w:p w14:paraId="49D3CCC9" w14:textId="77777777" w:rsidR="008C7769" w:rsidRDefault="008C7769"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3218B" w14:textId="77777777" w:rsidR="008C7769" w:rsidRDefault="008C7769" w:rsidP="000568A7">
      <w:pPr>
        <w:spacing w:after="0" w:line="240" w:lineRule="auto"/>
      </w:pPr>
      <w:r>
        <w:separator/>
      </w:r>
    </w:p>
  </w:footnote>
  <w:footnote w:type="continuationSeparator" w:id="0">
    <w:p w14:paraId="3A188211" w14:textId="77777777" w:rsidR="008C7769" w:rsidRDefault="008C7769"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6569E5"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81752"/>
    <w:multiLevelType w:val="multilevel"/>
    <w:tmpl w:val="931E5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3"/>
  </w:num>
  <w:num w:numId="2" w16cid:durableId="1881626400">
    <w:abstractNumId w:val="3"/>
  </w:num>
  <w:num w:numId="3" w16cid:durableId="1219319972">
    <w:abstractNumId w:val="2"/>
  </w:num>
  <w:num w:numId="4" w16cid:durableId="1048139629">
    <w:abstractNumId w:val="8"/>
  </w:num>
  <w:num w:numId="5" w16cid:durableId="571812158">
    <w:abstractNumId w:val="5"/>
  </w:num>
  <w:num w:numId="6" w16cid:durableId="239216081">
    <w:abstractNumId w:val="0"/>
  </w:num>
  <w:num w:numId="7" w16cid:durableId="543106135">
    <w:abstractNumId w:val="12"/>
  </w:num>
  <w:num w:numId="8" w16cid:durableId="1566602298">
    <w:abstractNumId w:val="9"/>
  </w:num>
  <w:num w:numId="9" w16cid:durableId="1259411853">
    <w:abstractNumId w:val="4"/>
  </w:num>
  <w:num w:numId="10" w16cid:durableId="172573756">
    <w:abstractNumId w:val="11"/>
  </w:num>
  <w:num w:numId="11" w16cid:durableId="104622428">
    <w:abstractNumId w:val="6"/>
  </w:num>
  <w:num w:numId="12" w16cid:durableId="1552688727">
    <w:abstractNumId w:val="10"/>
  </w:num>
  <w:num w:numId="13" w16cid:durableId="453595795">
    <w:abstractNumId w:val="7"/>
  </w:num>
  <w:num w:numId="14" w16cid:durableId="984772082">
    <w:abstractNumId w:val="1"/>
  </w:num>
  <w:num w:numId="15" w16cid:durableId="14150555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01D40"/>
    <w:rsid w:val="0000670F"/>
    <w:rsid w:val="00022E87"/>
    <w:rsid w:val="0002400A"/>
    <w:rsid w:val="00033092"/>
    <w:rsid w:val="000374BD"/>
    <w:rsid w:val="000568A7"/>
    <w:rsid w:val="0006672D"/>
    <w:rsid w:val="00076540"/>
    <w:rsid w:val="000971D7"/>
    <w:rsid w:val="000C683D"/>
    <w:rsid w:val="000D3C34"/>
    <w:rsid w:val="000D3C4C"/>
    <w:rsid w:val="000F6AD8"/>
    <w:rsid w:val="0010289F"/>
    <w:rsid w:val="00124840"/>
    <w:rsid w:val="00135274"/>
    <w:rsid w:val="00143D28"/>
    <w:rsid w:val="00166A19"/>
    <w:rsid w:val="00174EE8"/>
    <w:rsid w:val="001827BE"/>
    <w:rsid w:val="001A0DEE"/>
    <w:rsid w:val="001B432F"/>
    <w:rsid w:val="001D4071"/>
    <w:rsid w:val="001E08E6"/>
    <w:rsid w:val="001F5E54"/>
    <w:rsid w:val="002275D5"/>
    <w:rsid w:val="00253A2A"/>
    <w:rsid w:val="00257E52"/>
    <w:rsid w:val="002630CF"/>
    <w:rsid w:val="002637AA"/>
    <w:rsid w:val="00274A3C"/>
    <w:rsid w:val="00274A66"/>
    <w:rsid w:val="00284673"/>
    <w:rsid w:val="002A5684"/>
    <w:rsid w:val="002A6BB0"/>
    <w:rsid w:val="002C040C"/>
    <w:rsid w:val="002F76C3"/>
    <w:rsid w:val="003044A0"/>
    <w:rsid w:val="00313273"/>
    <w:rsid w:val="00313381"/>
    <w:rsid w:val="00315B33"/>
    <w:rsid w:val="00323FEE"/>
    <w:rsid w:val="00327A4A"/>
    <w:rsid w:val="0033668F"/>
    <w:rsid w:val="00336D6B"/>
    <w:rsid w:val="00341755"/>
    <w:rsid w:val="00344CF6"/>
    <w:rsid w:val="00356741"/>
    <w:rsid w:val="00372C28"/>
    <w:rsid w:val="003C08C3"/>
    <w:rsid w:val="003E2E6C"/>
    <w:rsid w:val="003E45E8"/>
    <w:rsid w:val="003E7FD6"/>
    <w:rsid w:val="00411B7D"/>
    <w:rsid w:val="00411EAA"/>
    <w:rsid w:val="0041430A"/>
    <w:rsid w:val="00416211"/>
    <w:rsid w:val="00426ADA"/>
    <w:rsid w:val="004423F8"/>
    <w:rsid w:val="0045052F"/>
    <w:rsid w:val="004728C9"/>
    <w:rsid w:val="004771D2"/>
    <w:rsid w:val="004813A7"/>
    <w:rsid w:val="00484E36"/>
    <w:rsid w:val="00487C37"/>
    <w:rsid w:val="00495105"/>
    <w:rsid w:val="004D3EF7"/>
    <w:rsid w:val="004E38A4"/>
    <w:rsid w:val="004E4D39"/>
    <w:rsid w:val="004F06A1"/>
    <w:rsid w:val="004F6144"/>
    <w:rsid w:val="004F7759"/>
    <w:rsid w:val="00506C7D"/>
    <w:rsid w:val="00512C9B"/>
    <w:rsid w:val="00520446"/>
    <w:rsid w:val="00537D6C"/>
    <w:rsid w:val="0056089F"/>
    <w:rsid w:val="0058471D"/>
    <w:rsid w:val="00584B9A"/>
    <w:rsid w:val="00593ACF"/>
    <w:rsid w:val="005A4A03"/>
    <w:rsid w:val="005B0825"/>
    <w:rsid w:val="005B0A01"/>
    <w:rsid w:val="005B1CF1"/>
    <w:rsid w:val="005B373C"/>
    <w:rsid w:val="005D05CF"/>
    <w:rsid w:val="005D0740"/>
    <w:rsid w:val="005D128D"/>
    <w:rsid w:val="005E5DA2"/>
    <w:rsid w:val="005F1F04"/>
    <w:rsid w:val="005F2D12"/>
    <w:rsid w:val="0060078F"/>
    <w:rsid w:val="006053FA"/>
    <w:rsid w:val="00621A13"/>
    <w:rsid w:val="00623DC7"/>
    <w:rsid w:val="00636523"/>
    <w:rsid w:val="00650BAB"/>
    <w:rsid w:val="0066198F"/>
    <w:rsid w:val="0067286E"/>
    <w:rsid w:val="00676FFA"/>
    <w:rsid w:val="006813EA"/>
    <w:rsid w:val="0069415D"/>
    <w:rsid w:val="006A4482"/>
    <w:rsid w:val="006B3A9B"/>
    <w:rsid w:val="006F4B8D"/>
    <w:rsid w:val="0070298B"/>
    <w:rsid w:val="007071B7"/>
    <w:rsid w:val="00710091"/>
    <w:rsid w:val="00711098"/>
    <w:rsid w:val="007466B5"/>
    <w:rsid w:val="0075072E"/>
    <w:rsid w:val="00760F2B"/>
    <w:rsid w:val="0076398F"/>
    <w:rsid w:val="00763D10"/>
    <w:rsid w:val="00782324"/>
    <w:rsid w:val="007933D3"/>
    <w:rsid w:val="007A7334"/>
    <w:rsid w:val="007B652D"/>
    <w:rsid w:val="007C59A4"/>
    <w:rsid w:val="007D1D12"/>
    <w:rsid w:val="007D2A6F"/>
    <w:rsid w:val="007E2447"/>
    <w:rsid w:val="007E3AB6"/>
    <w:rsid w:val="007F666A"/>
    <w:rsid w:val="00806A43"/>
    <w:rsid w:val="00856190"/>
    <w:rsid w:val="00857623"/>
    <w:rsid w:val="00860200"/>
    <w:rsid w:val="008920F7"/>
    <w:rsid w:val="008C6584"/>
    <w:rsid w:val="008C7769"/>
    <w:rsid w:val="00900459"/>
    <w:rsid w:val="00904A77"/>
    <w:rsid w:val="00910AC0"/>
    <w:rsid w:val="00923565"/>
    <w:rsid w:val="00931A89"/>
    <w:rsid w:val="00954AFC"/>
    <w:rsid w:val="00963253"/>
    <w:rsid w:val="00972C29"/>
    <w:rsid w:val="0097763C"/>
    <w:rsid w:val="0098417F"/>
    <w:rsid w:val="00994A26"/>
    <w:rsid w:val="009975AB"/>
    <w:rsid w:val="009C5322"/>
    <w:rsid w:val="009C638D"/>
    <w:rsid w:val="009D53E5"/>
    <w:rsid w:val="00A0417A"/>
    <w:rsid w:val="00A178FF"/>
    <w:rsid w:val="00A23FE5"/>
    <w:rsid w:val="00A24F63"/>
    <w:rsid w:val="00A32F3F"/>
    <w:rsid w:val="00A344CA"/>
    <w:rsid w:val="00A44F4E"/>
    <w:rsid w:val="00A61D28"/>
    <w:rsid w:val="00A73DC1"/>
    <w:rsid w:val="00AB12FD"/>
    <w:rsid w:val="00AB17F5"/>
    <w:rsid w:val="00AB34EB"/>
    <w:rsid w:val="00AB3AAE"/>
    <w:rsid w:val="00AB56B1"/>
    <w:rsid w:val="00AC621A"/>
    <w:rsid w:val="00AD0DBB"/>
    <w:rsid w:val="00AD42D6"/>
    <w:rsid w:val="00AD4D10"/>
    <w:rsid w:val="00AE3680"/>
    <w:rsid w:val="00AF54C6"/>
    <w:rsid w:val="00B140F0"/>
    <w:rsid w:val="00B3294B"/>
    <w:rsid w:val="00B3721F"/>
    <w:rsid w:val="00B62434"/>
    <w:rsid w:val="00B67E79"/>
    <w:rsid w:val="00B8241A"/>
    <w:rsid w:val="00B9369C"/>
    <w:rsid w:val="00BA043E"/>
    <w:rsid w:val="00BA1F34"/>
    <w:rsid w:val="00BA486E"/>
    <w:rsid w:val="00BB6D2E"/>
    <w:rsid w:val="00BE2BFC"/>
    <w:rsid w:val="00BF5D5C"/>
    <w:rsid w:val="00C03ADB"/>
    <w:rsid w:val="00C04904"/>
    <w:rsid w:val="00C12F06"/>
    <w:rsid w:val="00C14F24"/>
    <w:rsid w:val="00C247FB"/>
    <w:rsid w:val="00C36933"/>
    <w:rsid w:val="00C37C5E"/>
    <w:rsid w:val="00C40E56"/>
    <w:rsid w:val="00C42D5E"/>
    <w:rsid w:val="00C4337D"/>
    <w:rsid w:val="00C4413C"/>
    <w:rsid w:val="00C6132A"/>
    <w:rsid w:val="00C62F5D"/>
    <w:rsid w:val="00C63A21"/>
    <w:rsid w:val="00C82C3A"/>
    <w:rsid w:val="00C92D5C"/>
    <w:rsid w:val="00C93EC9"/>
    <w:rsid w:val="00CB14F5"/>
    <w:rsid w:val="00CC4427"/>
    <w:rsid w:val="00CD016B"/>
    <w:rsid w:val="00CD7C1A"/>
    <w:rsid w:val="00CE28D1"/>
    <w:rsid w:val="00CF6287"/>
    <w:rsid w:val="00D044EA"/>
    <w:rsid w:val="00D24DD2"/>
    <w:rsid w:val="00D86064"/>
    <w:rsid w:val="00D92C6D"/>
    <w:rsid w:val="00D92F0D"/>
    <w:rsid w:val="00DB02F6"/>
    <w:rsid w:val="00DE1D38"/>
    <w:rsid w:val="00DE4DDC"/>
    <w:rsid w:val="00DF39D9"/>
    <w:rsid w:val="00DF409F"/>
    <w:rsid w:val="00E0037F"/>
    <w:rsid w:val="00E11B03"/>
    <w:rsid w:val="00E12BA2"/>
    <w:rsid w:val="00E57CF3"/>
    <w:rsid w:val="00E72585"/>
    <w:rsid w:val="00ED5331"/>
    <w:rsid w:val="00EE76F8"/>
    <w:rsid w:val="00EF2382"/>
    <w:rsid w:val="00F116A1"/>
    <w:rsid w:val="00F1342C"/>
    <w:rsid w:val="00F23406"/>
    <w:rsid w:val="00F31E9A"/>
    <w:rsid w:val="00F34A8F"/>
    <w:rsid w:val="00F44183"/>
    <w:rsid w:val="00F56DD9"/>
    <w:rsid w:val="00F61A60"/>
    <w:rsid w:val="00F77C9C"/>
    <w:rsid w:val="00F86068"/>
    <w:rsid w:val="00FA259C"/>
    <w:rsid w:val="00FB05D9"/>
    <w:rsid w:val="00FB7937"/>
    <w:rsid w:val="00FE261B"/>
    <w:rsid w:val="00FE2E7F"/>
    <w:rsid w:val="00FF2887"/>
    <w:rsid w:val="00FF7B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60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6089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 w:type="character" w:styleId="HiperlinkVisitado">
    <w:name w:val="FollowedHyperlink"/>
    <w:basedOn w:val="Fontepargpadro"/>
    <w:uiPriority w:val="99"/>
    <w:semiHidden/>
    <w:unhideWhenUsed/>
    <w:rsid w:val="00C63A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hyperlink" Target="https://alunounivespbr-my.sharepoint.com/personal/24214114_aluno_univesp_br/_layouts/15/Doc.aspx?sourcedoc=%7B33D67A3C-8E78-46B7-AF36-10922E7311DE%7D&amp;file=base%20de%20dados%20BCB%20julho%202026.xlsx&amp;action=default&amp;mobileredirect=true"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lunounivespbr-my.sharepoint.com/personal/24214114_aluno_univesp_br/_layouts/15/Doc.aspx?sourcedoc=%7B33D67A3C-8E78-46B7-AF36-10922E7311DE%7D&amp;file=base%20de%20dados%20BCB%20julho%202026.xlsx&amp;action=default&amp;mobileredirect=true" TargetMode="External"/><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s://alunounivespbr-my.sharepoint.com/personal/24214114_aluno_univesp_br/_layouts/15/Doc.aspx?sourcedoc=%7B33D67A3C-8E78-46B7-AF36-10922E7311DE%7D&amp;file=base%20de%20dados%20BCB%20julho%202026.xlsx&amp;action=default&amp;mobileredirect=true" TargetMode="External"/><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2.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2C4759DC5F315488A35FC4A0F51C1FF" ma:contentTypeVersion="11" ma:contentTypeDescription="Crie um novo documento." ma:contentTypeScope="" ma:versionID="135d075f73043affcdfd8a48c10b9afe">
  <xsd:schema xmlns:xsd="http://www.w3.org/2001/XMLSchema" xmlns:xs="http://www.w3.org/2001/XMLSchema" xmlns:p="http://schemas.microsoft.com/office/2006/metadata/properties" xmlns:ns3="dd448ac1-e768-4347-b595-f662eb569da6" targetNamespace="http://schemas.microsoft.com/office/2006/metadata/properties" ma:root="true" ma:fieldsID="b0ad04f117ed29f0bfa4cc6cdfd077f0" ns3:_="">
    <xsd:import namespace="dd448ac1-e768-4347-b595-f662eb569d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448ac1-e768-4347-b595-f662eb569d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d448ac1-e768-4347-b595-f662eb569da6" xsi:nil="true"/>
  </documentManagement>
</p:properties>
</file>

<file path=customXml/itemProps1.xml><?xml version="1.0" encoding="utf-8"?>
<ds:datastoreItem xmlns:ds="http://schemas.openxmlformats.org/officeDocument/2006/customXml" ds:itemID="{44BD9705-40A9-4875-B480-F7A73260A103}">
  <ds:schemaRefs>
    <ds:schemaRef ds:uri="http://schemas.microsoft.com/sharepoint/v3/contenttype/forms"/>
  </ds:schemaRefs>
</ds:datastoreItem>
</file>

<file path=customXml/itemProps2.xml><?xml version="1.0" encoding="utf-8"?>
<ds:datastoreItem xmlns:ds="http://schemas.openxmlformats.org/officeDocument/2006/customXml" ds:itemID="{65ADA73B-822B-4980-9761-13C7A1AFE3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448ac1-e768-4347-b595-f662eb569d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058319-0949-4F5B-B007-CDFDEDAA00B0}">
  <ds:schemaRefs>
    <ds:schemaRef ds:uri="http://schemas.microsoft.com/office/2006/metadata/properties"/>
    <ds:schemaRef ds:uri="http://schemas.microsoft.com/office/infopath/2007/PartnerControls"/>
    <ds:schemaRef ds:uri="dd448ac1-e768-4347-b595-f662eb569da6"/>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17</Pages>
  <Words>3232</Words>
  <Characters>17455</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Thais Campos de Carvalho</cp:lastModifiedBy>
  <cp:revision>25</cp:revision>
  <dcterms:created xsi:type="dcterms:W3CDTF">2026-09-11T05:39:00Z</dcterms:created>
  <dcterms:modified xsi:type="dcterms:W3CDTF">2026-09-11T06:25:00Z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0x010100D2C4759DC5F315488A35FC4A0F51C1FF</vt:lpwstr>
  </property>
</Properties>
</file>