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Microsoft YaHei"/>
          <w:b/>
          <w:color w:val="1F3A5F"/>
          <w:sz w:val="44"/>
        </w:rPr>
        <w:t>CharacterOS Benchmark V2 Real Run Report</w:t>
      </w:r>
    </w:p>
    <w:p>
      <w:r>
        <w:rPr>
          <w:rFonts w:ascii="Calibri" w:hAnsi="Calibri" w:eastAsia="Microsoft YaHei"/>
          <w:sz w:val="22"/>
        </w:rPr>
        <w:t>Source: CharacterOS_Contradiction_Differentiation_Test_Suite_V2.docx</w:t>
      </w:r>
    </w:p>
    <w:p>
      <w:r>
        <w:rPr>
          <w:rFonts w:ascii="Calibri" w:hAnsi="Calibri" w:eastAsia="Microsoft YaHei"/>
          <w:sz w:val="22"/>
        </w:rPr>
        <w:t>Generated: 2026-06-24T12:27:13.426Z</w:t>
      </w:r>
    </w:p>
    <w:p>
      <w:r>
        <w:rPr>
          <w:rFonts w:ascii="Calibri" w:hAnsi="Calibri" w:eastAsia="Microsoft YaHei"/>
          <w:sz w:val="22"/>
        </w:rPr>
        <w:t>Execution claim: This report is based on an actual TypeScript runner execution. It calls CharacterPhysicsEngine, deriveCharacterState, and runLifeTickDryRun. It does not use LLM judgment as a substitute for system output.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88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Metric</w:t>
            </w:r>
          </w:p>
        </w:tc>
        <w:tc>
          <w:tcPr>
            <w:tcW w:type="dxa" w:w="5184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Value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Matrix cases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2000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Matrix PASS / WARN / FAIL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 / 1623 / 377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Matrix average score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0.591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Focus cases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200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Focus average score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0.333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Same-result different-reason average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0.19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Continuity average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0.073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Growth drift dynamic execution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 / 5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Key Findings</w:t>
      </w:r>
    </w:p>
    <w:p>
      <w:r>
        <w:t>The system produced complete psychological chain fields for every executed combination, but V2-level pass criteria were not met.</w:t>
      </w:r>
    </w:p>
    <w:p>
      <w:r>
        <w:t>Behavior direction is moderately aligned because many V2 matrix rows expect conditional action.</w:t>
      </w:r>
    </w:p>
    <w:p>
      <w:r>
        <w:t>Core psychological reason matching is weak: current reasons are present but too generic or not aligned to V2 expected differentiated causes.</w:t>
      </w:r>
    </w:p>
    <w:p>
      <w:r>
        <w:t>Decision expression is narrow: only two actual action strings appeared across 2000 matrix combinations.</w:t>
      </w:r>
    </w:p>
    <w:p>
      <w:r>
        <w:t>Growth drift criteria were not dynamically executed; this is reported as not executed rather than passed.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Metric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Metric</w:t>
            </w:r>
          </w:p>
        </w:tc>
        <w:tc>
          <w:tcPr>
            <w:tcW w:type="dxa" w:w="1728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Score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 direction average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0.843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Core reason average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0.093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Chain completeness average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Anti-template average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0.45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Actual Output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Actual direction</w:t>
            </w:r>
          </w:p>
        </w:tc>
        <w:tc>
          <w:tcPr>
            <w:tcW w:type="dxa" w:w="1728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Count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条件性行动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1674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延迟/拒绝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912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Actual action</w:t>
            </w:r>
          </w:p>
        </w:tc>
        <w:tc>
          <w:tcPr>
            <w:tcW w:type="dxa" w:w="1440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Count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压住情绪，先追问原因。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1674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326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Environment 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24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ENV</w:t>
            </w:r>
          </w:p>
        </w:tc>
        <w:tc>
          <w:tcPr>
            <w:tcW w:type="dxa" w:w="936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Avg</w:t>
            </w:r>
          </w:p>
        </w:tc>
        <w:tc>
          <w:tcPr>
            <w:tcW w:type="dxa" w:w="864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Warn</w:t>
            </w:r>
          </w:p>
        </w:tc>
        <w:tc>
          <w:tcPr>
            <w:tcW w:type="dxa" w:w="864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Fail</w:t>
            </w:r>
          </w:p>
        </w:tc>
        <w:tc>
          <w:tcPr>
            <w:tcW w:type="dxa" w:w="1512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Unique Actions</w:t>
            </w:r>
          </w:p>
        </w:tc>
        <w:tc>
          <w:tcPr>
            <w:tcW w:type="dxa" w:w="1512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Unique Needs</w:t>
            </w:r>
          </w:p>
        </w:tc>
        <w:tc>
          <w:tcPr>
            <w:tcW w:type="dxa" w:w="936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Diff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0.559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64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36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0.596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86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14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0.609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91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9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0.629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90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0.582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25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0.634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0.308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0.583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0.605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90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ENV_009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0.577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77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23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ENV_010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0.605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90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ENV_011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0.583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0.581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78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ENV_013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0.583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ENV_014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0.58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77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23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0.583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0.608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12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ENV_017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0.598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ENV_018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0.583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ENV_019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0.551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64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36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ENV_020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0.583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0.517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Lowest Matrix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944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Case</w:t>
            </w:r>
          </w:p>
        </w:tc>
        <w:tc>
          <w:tcPr>
            <w:tcW w:type="dxa" w:w="792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Score</w:t>
            </w:r>
          </w:p>
        </w:tc>
        <w:tc>
          <w:tcPr>
            <w:tcW w:type="dxa" w:w="1440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Expected</w:t>
            </w:r>
          </w:p>
        </w:tc>
        <w:tc>
          <w:tcPr>
            <w:tcW w:type="dxa" w:w="1440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Actual</w:t>
            </w:r>
          </w:p>
        </w:tc>
        <w:tc>
          <w:tcPr>
            <w:tcW w:type="dxa" w:w="2304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Action</w:t>
            </w:r>
          </w:p>
        </w:tc>
        <w:tc>
          <w:tcPr>
            <w:tcW w:type="dxa" w:w="3168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Misses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ENV_001_PID_002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条件性行动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延迟/拒绝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 direction expected=条件性行动, actual=延迟/拒绝; core reason weak match: 以按主要特质进行选择保护自我一致性与可解释性; template risk: action="表现得克制、冷淡，避免暴露依赖。"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ENV_001_PID_007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条件性行动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延迟/拒绝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 direction expected=条件性行动, actual=延迟/拒绝; core reason weak match: 以按主要特质进行选择保护自我一致性与可解释性; template risk: action="表现得克制、冷淡，避免暴露依赖。"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ENV_001_PID_012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条件性行动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延迟/拒绝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 direction expected=条件性行动, actual=延迟/拒绝; core reason weak match: 以按主要特质进行选择保护自我一致性与可解释性; template risk: action="表现得克制、冷淡，避免暴露依赖。"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ENV_001_PID_017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条件性行动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延迟/拒绝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 direction expected=条件性行动, actual=延迟/拒绝; core reason weak match: 以按主要特质进行选择保护自我一致性与可解释性; template risk: action="表现得克制、冷淡，避免暴露依赖。"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ENV_001_PID_082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条件性行动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延迟/拒绝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 direction expected=条件性行动, actual=延迟/拒绝; core reason weak match: 以修复、崩溃、逃避、重建或突破保护恢复感、方向感、自尊或掌控感; template risk: action="表现得克制、冷淡，避免暴露依赖。"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ENV_001_PID_087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条件性行动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延迟/拒绝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 direction expected=条件性行动, actual=延迟/拒绝; core reason weak match: 以修复、崩溃、逃避、重建或突破保护恢复感、方向感、自尊或掌控感; template risk: action="表现得克制、冷淡，避免暴露依赖。"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ENV_001_PID_097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条件性行动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延迟/拒绝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 direction expected=条件性行动, actual=延迟/拒绝; core reason weak match: 以修复、崩溃、逃避、重建或突破保护恢复感、方向感、自尊或掌控感; template risk: action="表现得克制、冷淡，避免暴露依赖。"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ENV_002_PID_002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核验后有限合作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延迟/拒绝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 direction expected=核验后有限合作, actual=延迟/拒绝; core reason weak match: 信任倾向为低，必须先建立证据链; template risk: action="表现得克制、冷淡，避免暴露依赖。"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ENV_002_PID_007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核验后有限合作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延迟/拒绝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 direction expected=核验后有限合作, actual=延迟/拒绝; core reason weak match: 信任倾向为低，必须先建立证据链; template risk: action="表现得克制、冷淡，避免暴露依赖。"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ENV_002_PID_012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核验后有限合作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延迟/拒绝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 direction expected=核验后有限合作, actual=延迟/拒绝; core reason weak match: 信任倾向为低，必须先建立证据链; template risk: action="表现得克制、冷淡，避免暴露依赖。"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ENV_002_PID_017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核验后有限合作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延迟/拒绝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 direction expected=核验后有限合作, actual=延迟/拒绝; core reason weak match: 信任倾向为低，必须先建立证据链; template risk: action="表现得克制、冷淡，避免暴露依赖。"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ENV_003_PID_010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0.338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条件性行动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延迟/拒绝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 direction expected=条件性行动, actual=延迟/拒绝; core reason weak match: 以按主要特质进行选择保护自我一致性与可解释性; template risk: action="表现得克制、冷淡，避免暴露依赖。"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Focus Case Field Averages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Field</w:t>
            </w:r>
          </w:p>
        </w:tc>
        <w:tc>
          <w:tcPr>
            <w:tcW w:type="dxa" w:w="1440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Average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perception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0.274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emotion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memory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belief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0.83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need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0.085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desire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0.025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behavior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antiTemplate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0.45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Same Result, Different Reason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Persona</w:t>
            </w:r>
          </w:p>
        </w:tc>
        <w:tc>
          <w:tcPr>
            <w:tcW w:type="dxa" w:w="936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Score</w:t>
            </w:r>
          </w:p>
        </w:tc>
        <w:tc>
          <w:tcPr>
            <w:tcW w:type="dxa" w:w="4608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Action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被背叛者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0.4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压住情绪，先追问原因。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长期贫困者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0.167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完美主义者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0.2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压住情绪，先追问原因。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责任型人格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表现得克制、冷淡，避免暴露依赖。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原则主义者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0.25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压住情绪，先追问原因。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回避依恋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压住情绪，先追问原因。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悲观主义者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压住情绪，先追问原因。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控制型人格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压住情绪，先追问原因。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Continuity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Persona</w:t>
            </w:r>
          </w:p>
        </w:tc>
        <w:tc>
          <w:tcPr>
            <w:tcW w:type="dxa" w:w="2304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Environment</w:t>
            </w:r>
          </w:p>
        </w:tc>
        <w:tc>
          <w:tcPr>
            <w:tcW w:type="dxa" w:w="864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Score</w:t>
            </w:r>
          </w:p>
        </w:tc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Action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PID_021 被背叛者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ENV_001 高风险合作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0.167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压住情绪，先追问原因。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PID_021 被背叛者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ENV_002 朋友借钱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压住情绪，先追问原因。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PID_021 被背叛者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ENV_006 亲密冷淡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压住情绪，先追问原因。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PID_021 被背叛者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ENV_007 权威命令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0.2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压住情绪，先追问原因。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PID_021 被背叛者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成长修复状态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压住情绪，先追问原因。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Growth Drift Audit</w:t>
      </w:r>
    </w:p>
    <w:p>
      <w:r>
        <w:rPr>
          <w:rFonts w:ascii="Calibri" w:hAnsi="Calibri" w:eastAsia="Microsoft YaHei"/>
          <w:sz w:val="22"/>
        </w:rPr>
        <w:t>The V2 document defines growth drift stages, but this runner did not execute multi-step repair/new-evidence/pre-post comparison. Therefore growth drift is honestly marked as not executed. A V2.1 dynamic growth runner is required.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Artifacts</w:t>
      </w:r>
    </w:p>
    <w:p>
      <w:r>
        <w:t>outputs/run-benchmark-v2.ts</w:t>
      </w:r>
    </w:p>
    <w:p>
      <w:r>
        <w:t>outputs/benchmark_v2_tables.json</w:t>
      </w:r>
    </w:p>
    <w:p>
      <w:r>
        <w:t>outputs/benchmark_v2_results.json</w:t>
      </w:r>
    </w:p>
    <w:p>
      <w:r>
        <w:t>outputs/benchmark_v2_matrix_results.csv</w:t>
      </w:r>
    </w:p>
    <w:p>
      <w:r>
        <w:t>outputs/benchmark_v2_focus_results.csv</w:t>
      </w:r>
    </w:p>
    <w:p>
      <w:r>
        <w:t>outputs/benchmark_v2_real_run_report.md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