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4"/>
        </w:rPr>
        <w:t>BNCFT A2-N8 首轮扫描结果说明与 A3/A4 输入参数簇筛选</w:t>
      </w:r>
    </w:p>
    <w:p>
      <w:pPr>
        <w:jc w:val="center"/>
      </w:pPr>
      <w:r>
        <w:rPr>
          <w:i/>
        </w:rPr>
        <w:t>v0.2 · 2026-04-23 · 基于 A2 v1.2 参考实现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文档性质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A2 计算施工件；不是物理结果论文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输入文件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bncft_a2_n8_reference_scan_v0_1.py 与首轮默认网格输出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扫描规模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eta × rho × delta = 11 × 11 × 6 = 726 参数点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解释纪律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阈值为 A2 示意阈值；A3 必须重新标定</w:t>
            </w:r>
          </w:p>
        </w:tc>
      </w:tr>
    </w:tbl>
    <w:p>
      <w:pPr>
        <w:pStyle w:val="Heading1"/>
      </w:pPr>
      <w:r>
        <w:t>1. 执行摘要</w:t>
      </w:r>
    </w:p>
    <w:p>
      <w:r>
        <w:t>本报告承接 A2 v1.2 的 N=8 参考扫描包，对默认粗网格扫描结果进行首轮整理。目标不是证明 rank-4 几何已经出现，而是确认参考实现能够稳定产出四类区域标签，并筛出可移交 A3/A4 的代表性参数簇。</w:t>
      </w:r>
    </w:p>
    <w:p>
      <w:r>
        <w:t>首轮扫描完成 726 个参数点。按当前 A2 示意阈值分类，四类区域均已出现：pathological 240 点，dangerous pseudo-success 207 点，success 171 点，fragile 108 点。这说明参考样板至少具备区域裁决能力。</w:t>
      </w:r>
    </w:p>
    <w:p>
      <w:pPr>
        <w:pStyle w:val="Heading1"/>
      </w:pPr>
      <w:r>
        <w:t>2. 必须先纠正的两点</w:t>
      </w:r>
    </w:p>
    <w:p>
      <w:r>
        <w:t>第一，A2 v1.2 可作为基准施工稿，但不宜说“无需再修改任何字”。正式封版前仍建议补入若干局部定义：Xi_k 的显式定义、边缘漂移归一化口径、回退后的下游动作，以及第 2.6 节的反四维先验声明。</w:t>
      </w:r>
    </w:p>
    <w:p>
      <w:r>
        <w:t>第二，关于“基础块不是 4 维输入”的反驳思路有价值，但不能写成已经证明 rank-4 涌现。本模板中 A_X 与 A_Y 的参与比维数为 2；rho=0.5 时，骨架模板 B^(1) 的参与比约为 4.98。这可作为“未硬编码 rank-4”的防御材料，但后续仍必须依赖多探针 D_eff 与稳定性检验。</w:t>
      </w:r>
    </w:p>
    <w:p>
      <w:pPr>
        <w:pStyle w:val="Heading1"/>
      </w:pPr>
      <w:r>
        <w:t>3. 扫描设置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扫描轴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eta in [0,1], rho in [0,1], delta in [0,0.5]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网格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eta 11 点；rho 11 点；delta 6 点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固定参数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sigma=0.4, tau=0.4, lambda1=lambda2=lambda3=0.3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边缘读出模式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默认 fro，即 ||P_Y R^(3) P_Y||_F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分类阈值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A2 示意阈值；用于首轮审查，不作物理结论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输出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CSV、JSON 摘要、C_avg 热力图、xi4_mean 热力图、区域标签图</w:t>
            </w:r>
          </w:p>
        </w:tc>
      </w:tr>
    </w:tbl>
    <w:p>
      <w:pPr>
        <w:pStyle w:val="Heading1"/>
      </w:pPr>
      <w:r>
        <w:t>4. 标签统计</w:t>
      </w:r>
    </w:p>
    <w:p>
      <w:r>
        <w:rPr>
          <w:b/>
          <w:sz w:val="18"/>
        </w:rPr>
        <w:t>表 1：首轮扫描区域标签统计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code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label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count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rFonts w:ascii="Arial" w:hAnsi="Arial" w:eastAsia="Microsoft YaHei"/>
                <w:b/>
                <w:sz w:val="17"/>
              </w:rPr>
              <w:t>percent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pathological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240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33.06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DPS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dangerous_pseudo_success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207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28.51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success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171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23.55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F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fragile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108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14.88</w:t>
            </w:r>
          </w:p>
        </w:tc>
      </w:tr>
    </w:tbl>
    <w:p>
      <w:r>
        <w:t>标签代码：S=success，DPS=dangerous pseudo-success，F=fragile，P=pathological。</w:t>
      </w:r>
    </w:p>
    <w:p>
      <w:pPr>
        <w:pStyle w:val="Heading1"/>
      </w:pPr>
      <w:r>
        <w:t>5. 中间切片图</w:t>
      </w:r>
    </w:p>
    <w:p>
      <w:r>
        <w:t>下图为中间 delta 切片的三个快速检查图，仅作为区域地形的首轮可视化。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C_avg_mid_del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1：C_avg 中间 delta 切片热力图。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xi4_mean_mid_del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2：xi4_mean 中间 delta 切片热力图。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region_labels_mid_del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3：区域标签中间 delta 切片热力图。</w:t>
      </w:r>
    </w:p>
    <w:p>
      <w:pPr>
        <w:pStyle w:val="Heading1"/>
      </w:pPr>
      <w:r>
        <w:t>6. 代表性参数簇</w:t>
      </w:r>
    </w:p>
    <w:p>
      <w:r>
        <w:t>下表列出每类区域中按当前筛选分数选出的代表性参数点。它们是局部加密扫描和 A3/A4 输入筛选的起点。</w:t>
      </w:r>
    </w:p>
    <w:p>
      <w:r>
        <w:rPr>
          <w:b/>
          <w:sz w:val="18"/>
        </w:rPr>
        <w:t>表 2：代表性参数簇（每类 5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>
        <w:tc>
          <w:tcPr>
            <w:tcW w:type="dxa" w:w="798"/>
            <w:shd w:fill="D9EAF7"/>
          </w:tcPr>
          <w:p>
            <w:r/>
            <w:r>
              <w:rPr>
                <w:rFonts w:ascii="Arial" w:hAnsi="Arial" w:eastAsia="Microsoft YaHei"/>
                <w:b/>
                <w:sz w:val="14"/>
              </w:rPr>
              <w:t>label_code</w:t>
            </w:r>
          </w:p>
        </w:tc>
        <w:tc>
          <w:tcPr>
            <w:tcW w:type="dxa" w:w="798"/>
            <w:shd w:fill="D9EAF7"/>
          </w:tcPr>
          <w:p>
            <w:r/>
            <w:r>
              <w:rPr>
                <w:rFonts w:ascii="Arial" w:hAnsi="Arial" w:eastAsia="Microsoft YaHei"/>
                <w:b/>
                <w:sz w:val="14"/>
              </w:rPr>
              <w:t>eta</w:t>
            </w:r>
          </w:p>
        </w:tc>
        <w:tc>
          <w:tcPr>
            <w:tcW w:type="dxa" w:w="798"/>
            <w:shd w:fill="D9EAF7"/>
          </w:tcPr>
          <w:p>
            <w:r/>
            <w:r>
              <w:rPr>
                <w:rFonts w:ascii="Arial" w:hAnsi="Arial" w:eastAsia="Microsoft YaHei"/>
                <w:b/>
                <w:sz w:val="14"/>
              </w:rPr>
              <w:t>rho</w:t>
            </w:r>
          </w:p>
        </w:tc>
        <w:tc>
          <w:tcPr>
            <w:tcW w:type="dxa" w:w="798"/>
            <w:shd w:fill="D9EAF7"/>
          </w:tcPr>
          <w:p>
            <w:r/>
            <w:r>
              <w:rPr>
                <w:rFonts w:ascii="Arial" w:hAnsi="Arial" w:eastAsia="Microsoft YaHei"/>
                <w:b/>
                <w:sz w:val="14"/>
              </w:rPr>
              <w:t>delta</w:t>
            </w:r>
          </w:p>
        </w:tc>
        <w:tc>
          <w:tcPr>
            <w:tcW w:type="dxa" w:w="798"/>
            <w:shd w:fill="D9EAF7"/>
          </w:tcPr>
          <w:p>
            <w:r/>
            <w:r>
              <w:rPr>
                <w:rFonts w:ascii="Arial" w:hAnsi="Arial" w:eastAsia="Microsoft YaHei"/>
                <w:b/>
                <w:sz w:val="14"/>
              </w:rPr>
              <w:t>C_avg</w:t>
            </w:r>
          </w:p>
        </w:tc>
        <w:tc>
          <w:tcPr>
            <w:tcW w:type="dxa" w:w="798"/>
            <w:shd w:fill="D9EAF7"/>
          </w:tcPr>
          <w:p>
            <w:r/>
            <w:r>
              <w:rPr>
                <w:rFonts w:ascii="Arial" w:hAnsi="Arial" w:eastAsia="Microsoft YaHei"/>
                <w:b/>
                <w:sz w:val="14"/>
              </w:rPr>
              <w:t>xi4_mean</w:t>
            </w:r>
          </w:p>
        </w:tc>
        <w:tc>
          <w:tcPr>
            <w:tcW w:type="dxa" w:w="798"/>
            <w:shd w:fill="D9EAF7"/>
          </w:tcPr>
          <w:p>
            <w:r/>
            <w:r>
              <w:rPr>
                <w:rFonts w:ascii="Arial" w:hAnsi="Arial" w:eastAsia="Microsoft YaHei"/>
                <w:b/>
                <w:sz w:val="14"/>
              </w:rPr>
              <w:t>D_PR</w:t>
            </w:r>
          </w:p>
        </w:tc>
        <w:tc>
          <w:tcPr>
            <w:tcW w:type="dxa" w:w="798"/>
            <w:shd w:fill="D9EAF7"/>
          </w:tcPr>
          <w:p>
            <w:r/>
            <w:r>
              <w:rPr>
                <w:rFonts w:ascii="Arial" w:hAnsi="Arial" w:eastAsia="Microsoft YaHei"/>
                <w:b/>
                <w:sz w:val="14"/>
              </w:rPr>
              <w:t>D_gap</w:t>
            </w:r>
          </w:p>
        </w:tc>
        <w:tc>
          <w:tcPr>
            <w:tcW w:type="dxa" w:w="798"/>
            <w:shd w:fill="D9EAF7"/>
          </w:tcPr>
          <w:p>
            <w:r/>
            <w:r>
              <w:rPr>
                <w:rFonts w:ascii="Arial" w:hAnsi="Arial" w:eastAsia="Microsoft YaHei"/>
                <w:b/>
                <w:sz w:val="14"/>
              </w:rPr>
              <w:t>D_stab</w:t>
            </w:r>
          </w:p>
        </w:tc>
        <w:tc>
          <w:tcPr>
            <w:tcW w:type="dxa" w:w="798"/>
            <w:shd w:fill="D9EAF7"/>
          </w:tcPr>
          <w:p>
            <w:r/>
            <w:r>
              <w:rPr>
                <w:rFonts w:ascii="Arial" w:hAnsi="Arial" w:eastAsia="Microsoft YaHei"/>
                <w:b/>
                <w:sz w:val="14"/>
              </w:rPr>
              <w:t>D_cons</w:t>
            </w:r>
          </w:p>
        </w:tc>
        <w:tc>
          <w:tcPr>
            <w:tcW w:type="dxa" w:w="798"/>
            <w:shd w:fill="D9EAF7"/>
          </w:tcPr>
          <w:p>
            <w:r/>
            <w:r>
              <w:rPr>
                <w:rFonts w:ascii="Arial" w:hAnsi="Arial" w:eastAsia="Microsoft YaHei"/>
                <w:b/>
                <w:sz w:val="14"/>
              </w:rPr>
              <w:t>E_split</w:t>
            </w:r>
          </w:p>
        </w:tc>
        <w:tc>
          <w:tcPr>
            <w:tcW w:type="dxa" w:w="798"/>
            <w:shd w:fill="D9EAF7"/>
          </w:tcPr>
          <w:p>
            <w:r/>
            <w:r>
              <w:rPr>
                <w:rFonts w:ascii="Arial" w:hAnsi="Arial" w:eastAsia="Microsoft YaHei"/>
                <w:b/>
                <w:sz w:val="14"/>
              </w:rPr>
              <w:t>deltaJ_max</w:t>
            </w:r>
          </w:p>
        </w:tc>
        <w:tc>
          <w:tcPr>
            <w:tcW w:type="dxa" w:w="798"/>
            <w:shd w:fill="D9EAF7"/>
          </w:tcPr>
          <w:p>
            <w:r/>
            <w:r>
              <w:rPr>
                <w:rFonts w:ascii="Arial" w:hAnsi="Arial" w:eastAsia="Microsoft YaHei"/>
                <w:b/>
                <w:sz w:val="14"/>
              </w:rPr>
              <w:t>deltaMarginal_max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S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0.2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0.1462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0.4889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4.365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0.5111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0.014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0.0014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S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0.141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0.486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4.376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0.514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0.0173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0.0014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S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0.1383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0.4835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4.389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0.5165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0.0206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0.0014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S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0.2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0.1462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0.4889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4.365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0.5111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0.013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0.0019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S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0.1532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0.4921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4.377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0.5079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0.0107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0.0014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DPS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0.2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0.1462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0.4889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4.365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0.5111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0.0249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0.0026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DPS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0.141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0.486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4.376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0.514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0.0347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0.0026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DPS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0.2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0.1462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0.4889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4.365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0.5111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0.0218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0.0025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DPS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0.141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0.486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4.376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0.514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0.0349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0.0025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DPS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0.1383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0.4835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4.389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0.5165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0.0446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0.0026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F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0.1936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0.455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4.739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3.667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1.016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F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0.1936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0.455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4.739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3.667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1.016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0.0107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0.0014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F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0.2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0.1936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0.455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4.739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3.667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1.016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0.0158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0.0023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F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0.1936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0.455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4.739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3.667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1.016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0.0151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0.0026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F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0.1936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0.455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4.739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3.667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1.016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0.0087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0.0025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P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0.243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0.4575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4.984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1.957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0.0438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0.046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P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0.2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0.243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0.4575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4.984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1.957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0.0235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0.0309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P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0.243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0.4575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4.984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1.957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0.0698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0.0607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P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0.243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0.4575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4.984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1.957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0.1016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0.0752</w:t>
            </w:r>
          </w:p>
        </w:tc>
      </w:tr>
      <w:tr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P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0.1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0.243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0.4575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4.984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4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3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1.957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0.0089</w:t>
            </w:r>
          </w:p>
        </w:tc>
        <w:tc>
          <w:tcPr>
            <w:tcW w:type="dxa" w:w="798"/>
          </w:tcPr>
          <w:p>
            <w:r/>
            <w:r>
              <w:rPr>
                <w:rFonts w:ascii="Arial" w:hAnsi="Arial" w:eastAsia="Microsoft YaHei"/>
                <w:b w:val="0"/>
                <w:sz w:val="14"/>
              </w:rPr>
              <w:t>0.0156</w:t>
            </w:r>
          </w:p>
        </w:tc>
      </w:tr>
    </w:tbl>
    <w:p>
      <w:pPr>
        <w:pStyle w:val="Heading1"/>
      </w:pPr>
      <w:r>
        <w:t>7. 初步解读</w:t>
      </w:r>
    </w:p>
    <w:p>
      <w:r>
        <w:t>success 样本主要集中在 rho 较低、eta 从 0 到约 0.5、delta 为 0.1 或 0.5 的区域。D_gap、D_stab 与 D_cons 通常为 4，D_PR 约为 4.36–4.43，deltaMarginal_max 低于当前边缘阈值。</w:t>
      </w:r>
    </w:p>
    <w:p>
      <w:r>
        <w:t>dangerous pseudo-success 样本与 success 在维数读出上接近，但 deltaMarginal_max 超过当前边缘阈值。这类样本应优先送入 A4 排雷，不能直接计入维数桥梁正样本。</w:t>
      </w:r>
    </w:p>
    <w:p>
      <w:r>
        <w:t>fragile 样本存在接近 rank-4 的迹象，但 D_cons 或 E_split 未达到成功区要求。它们适合作为 A3 中的“脆弱未决”组。</w:t>
      </w:r>
    </w:p>
    <w:p>
      <w:r>
        <w:t>pathological 样本主要表现为分裂代价高、边缘漂移大或 D_cons 偏离。它们是 A3 评估模型裁决力的重要负样本。</w:t>
      </w:r>
    </w:p>
    <w:p>
      <w:pPr>
        <w:pStyle w:val="Heading1"/>
      </w:pPr>
      <w:r>
        <w:t>8. 对 A2 正文的 v1.3 局部补丁建议</w:t>
      </w:r>
    </w:p>
    <w:p>
      <w:pPr>
        <w:pStyle w:val="ListBullet"/>
      </w:pPr>
      <w:r>
        <w:rPr>
          <w:b/>
        </w:rPr>
        <w:t>Xi_k 显式定义：</w:t>
      </w:r>
      <w:r>
        <w:t>在第 5.3 节写明：Xi_k^(alpha,beta)=Tr(P_k^(alpha) P_k^(beta))/k，其中 P_k 为前 k 个主方向的投影算符。</w:t>
      </w:r>
    </w:p>
    <w:p>
      <w:pPr>
        <w:pStyle w:val="ListBullet"/>
      </w:pPr>
      <w:r>
        <w:rPr>
          <w:b/>
        </w:rPr>
        <w:t>反四维先验声明：</w:t>
      </w:r>
      <w:r>
        <w:t>在第 2.6 节补：两个四元块只是共享接口和边缘读出的最小组织便利，不暗示任何四维拓扑或四维几何先验。</w:t>
      </w:r>
    </w:p>
    <w:p>
      <w:pPr>
        <w:pStyle w:val="ListBullet"/>
      </w:pPr>
      <w:r>
        <w:rPr>
          <w:b/>
        </w:rPr>
        <w:t>边缘漂移归一化：</w:t>
      </w:r>
      <w:r>
        <w:t>在附录 B/C 增加 normalized marginal drift，例如 |Delta O_Y|/(|Delta J_XY|+eps_J) 或 |Delta O_Y|/(||P_Y R3 P_Y||_F+eps_O)。</w:t>
      </w:r>
    </w:p>
    <w:p>
      <w:pPr>
        <w:pStyle w:val="ListBullet"/>
      </w:pPr>
      <w:r>
        <w:rPr>
          <w:b/>
        </w:rPr>
        <w:t>D_eff 逻辑：</w:t>
      </w:r>
      <w:r>
        <w:t>明确 rank-4 候选采用 AND 逻辑：四个分量需同时落入容差区间；A3 可测试加权或多数表决作为对照。</w:t>
      </w:r>
    </w:p>
    <w:p>
      <w:pPr>
        <w:pStyle w:val="ListBullet"/>
      </w:pPr>
      <w:r>
        <w:rPr>
          <w:b/>
        </w:rPr>
        <w:t>回退动作：</w:t>
      </w:r>
      <w:r>
        <w:t>在第 7.6 节补：若 A2 回退，优先回到 A2 的生成元、约束和更新模板；只有对象表或共享接口根本失效时才回退到 A1。</w:t>
      </w:r>
    </w:p>
    <w:p>
      <w:pPr>
        <w:pStyle w:val="ListBullet"/>
      </w:pPr>
      <w:r>
        <w:rPr>
          <w:b/>
        </w:rPr>
        <w:t>稳定性统计：</w:t>
      </w:r>
      <w:r>
        <w:t>在附录 B 步骤 5 拆分为单次扰动读出与多次扰动统计，至少报告均值、最大值和稳定半径。</w:t>
      </w:r>
    </w:p>
    <w:p>
      <w:pPr>
        <w:pStyle w:val="Heading1"/>
      </w:pPr>
      <w:r>
        <w:t>9. A3/A4 移交清单</w:t>
      </w:r>
    </w:p>
    <w:p>
      <w:r>
        <w:t>移交 A3：success、fragile、pathological 三类参数簇，以及 D_eff、E_split、E_unstable、C_avg、xi4_mean 的完整 CSV。</w:t>
      </w:r>
    </w:p>
    <w:p>
      <w:r>
        <w:t>移交 A4：dangerous pseudo-success 参数簇，以及 deltaJ_max 与 deltaMarginal_max 的对照图和对照表。</w:t>
      </w:r>
    </w:p>
    <w:p>
      <w:r>
        <w:t>保留在 A2：阈值灵敏度测试、边缘读出模式 trace / trace_square / fro 的交叉检查，以及局部加密扫描配置。</w:t>
      </w:r>
    </w:p>
    <w:p>
      <w:pPr>
        <w:pStyle w:val="Heading1"/>
      </w:pPr>
      <w:r>
        <w:t>10. 下一步执行顺序</w:t>
      </w:r>
    </w:p>
    <w:p>
      <w:pPr>
        <w:pStyle w:val="ListNumber"/>
      </w:pPr>
      <w:r>
        <w:t>先做 v1.3 局部补丁，不改 A2 主结构。</w:t>
      </w:r>
    </w:p>
    <w:p>
      <w:pPr>
        <w:pStyle w:val="ListNumber"/>
      </w:pPr>
      <w:r>
        <w:t>对 success 与 dangerous pseudo-success 附近做局部加密扫描。</w:t>
      </w:r>
    </w:p>
    <w:p>
      <w:pPr>
        <w:pStyle w:val="ListNumber"/>
      </w:pPr>
      <w:r>
        <w:t>对边缘读出模式做 fro / trace_square 对照，检查 dangerous 标签是否稳定。</w:t>
      </w:r>
    </w:p>
    <w:p>
      <w:pPr>
        <w:pStyle w:val="ListNumber"/>
      </w:pPr>
      <w:r>
        <w:t>把 success / fragile / pathological 参数簇送入 A3 统计稳健性草稿。</w:t>
      </w:r>
    </w:p>
    <w:p>
      <w:pPr>
        <w:pStyle w:val="ListNumber"/>
      </w:pPr>
      <w:r>
        <w:t>把 dangerous pseudo-success 参数簇送入 A4 无信号接口草稿。</w:t>
      </w:r>
    </w:p>
    <w:p>
      <w:pPr>
        <w:pStyle w:val="Heading1"/>
      </w:pPr>
      <w:r>
        <w:t>11. 解释纪律</w:t>
      </w:r>
    </w:p>
    <w:p>
      <w:r>
        <w:t>本报告仅说明 N=8 参考样板已经可运行，并在当前示意阈值下产出四类区域。它不证明 rank-4 几何已经出现，不证明 Lorentz 符号、单度规、无信号定理或 GR 接口已经成立。所有 success 标签均为 A2 层的候选标签，必须接受 A3/A4 后续审查。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