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BNCFT 三维主题深度文献综述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5EA3"/>
          <w:sz w:val="21"/>
          <w:szCs w:val="21"/>
        </w:rPr>
        <w:t xml:space="preserve">拓扑孤子·集体坐标量子化·因果集涌现时空·维数估计</w:t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吴启明 · wuqm2545@gmail.com · 2026年6月 · 约35篇核心文献</w:t>
      </w:r>
    </w:p>
    <w:p>
      <w:pPr>
        <w:pBdr>
          <w:bottom w:val="single" w:color="2E5EA3" w:sz="8" w:space="1"/>
        </w:pBdr>
        <w:spacing w:after="180" w:before="18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导言：五个分支与 BNCFT 的关系</w:t>
      </w:r>
    </w:p>
    <w:p>
      <w:pPr>
        <w:spacing w:after="130" w:before="80" w:line="330"/>
      </w:pPr>
      <w:r>
        <w:rPr>
          <w:rFonts w:ascii="Arial" w:cs="Arial" w:eastAsia="Arial" w:hAnsi="Arial"/>
          <w:sz w:val="21"/>
          <w:szCs w:val="21"/>
        </w:rPr>
        <w:t xml:space="preserve">BNCFT的三维主题（粒子=场激发缠成结、三维实体+虚拟高维、无背景推时空）不是孤立的，它分别接到五个成熟的物理/数学分支。本综述按这五个分支组织，每个分支梳理其核心文献、关键定理、与BNCFT的关系（支持/难点）。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0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分支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对应BNCFT的哪部分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Faddeev-Skyrme / Hopfion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「场激发缠成结」的严格模型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 Skyrmion量子化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「结→2维不对易→2.828」机制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因果集/偏序集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「无背景推时间」的主航道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维数估计量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「为什么是3维」的测量工具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 维数跑动/经典涌现量子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「虚拟维随尺度变」+对手Wetterich</w:t>
            </w:r>
          </w:p>
        </w:tc>
      </w:tr>
    </w:tbl>
    <w:p>
      <w:pPr>
        <w:pBdr>
          <w:bottom w:val="single" w:color="2E5EA3" w:sz="8" w:space="1"/>
        </w:pBdr>
        <w:spacing w:after="180" w:before="18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分支 A：Faddeev-Skyrme 模型与 Hopfion</w:t>
      </w:r>
    </w:p>
    <w:p>
      <w:pPr>
        <w:spacing w:after="130" w:before="80" w:line="330"/>
      </w:pPr>
      <w:r>
        <w:rPr>
          <w:rFonts w:ascii="Arial" w:cs="Arial" w:eastAsia="Arial" w:hAnsi="Arial"/>
          <w:sz w:val="21"/>
          <w:szCs w:val="21"/>
        </w:rPr>
        <w:t xml:space="preserve">这是「场激发缠成结」的严格数学体系。核心是 O(3) sigma 模型加四阶导数项，场 n: R³→S²，拓扑由 Hopf 不变量（π₃(S²)=Z）刻画。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A.1 存在性与能量下界（严格数学）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Vakulenko-Kapitanskii (1979)：证明能量下界 E ≥ c|Q|^{3/4}。这是分数幂次下界，保证结不会塔缩到零。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Lin-Yang (2007, Commun.Math.Phys.)：严格证明单位Hopf荷的基态能量E₁可达到（存在性定理），用「实质不等式」。这是你「结稳定存在」的严格数学基础。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A.2 数值解谱（1≤Q≤16）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Hietarinta-Salo (2000)：数值找到Q=1..7的基态，Q≥5后从环状变为真正的结（三叶结等）。Sutcliffe等拓展到Q=16。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Battye-Sutcliffe (1998, PRL)：「结作为稳定孤子解」的开创数值工作。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A.3 高维推广与SU(3)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Amari-Sawado (2018)：SU(3)/U(1)² 上的Hopfion + 集体坐标零模量子化。★这把你「结+SU(3)+集体坐标+虚拟维」几个核心词全连起来了。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CP^n on R^{2n+1} (Oldenburg组)：高维Hopfion的分数幂次下界，说明拓扑结可推广到高维。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A.4 必须正视的难点</w:t>
      </w:r>
    </w:p>
    <w:p>
      <w:pPr>
        <w:shd w:fill="FBEAEA" w:val="clear"/>
        <w:spacing w:after="50" w:before="50" w:line="300"/>
      </w:pPr>
      <w:r>
        <w:rPr>
          <w:rFonts w:ascii="Arial" w:cs="Arial" w:eastAsia="Arial" w:hAnsi="Arial"/>
          <w:color w:val="8A1A1A"/>
          <w:sz w:val="20"/>
          <w:szCs w:val="20"/>
        </w:rPr>
        <w:t xml:space="preserve">【难点/反向】 Ward (2002, hep-th/0302045)：纯sigma模型的拓扑孤子在D=3不稳定，会收缩。必须加四阶导数（Skyrme）项才稳。你的母方程必须含此项。</w:t>
      </w:r>
    </w:p>
    <w:p>
      <w:pPr>
        <w:pBdr>
          <w:bottom w:val="single" w:color="2E5EA3" w:sz="8" w:space="1"/>
        </w:pBdr>
        <w:spacing w:after="180" w:before="18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分支 B：Skyrmion 集体坐标量子化</w:t>
      </w:r>
    </w:p>
    <w:p>
      <w:pPr>
        <w:spacing w:after="130" w:before="80" w:line="330"/>
      </w:pPr>
      <w:r>
        <w:rPr>
          <w:rFonts w:ascii="Arial" w:cs="Arial" w:eastAsia="Arial" w:hAnsi="Arial"/>
          <w:sz w:val="21"/>
          <w:szCs w:val="21"/>
        </w:rPr>
        <w:t xml:space="preserve">这是「结→自旋→不对易」机制的成熟理论，也是你Bell工作的真实来历（以及为什么它不算原创）。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B.1 零模量子化与自旋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Adkins-Nappi-Witten (1983)：经典原版——转动零模→SU(2)集体坐标→量子化→核子自旋1/2。Kruczenski-Oxman给出协变版。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「自旋=同位旋」塔：集体坐标量子化产生一系列自旋=同位旋的粒子。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B.2 Finkelstein-Rubinstein约束（720°的根源）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Finkelstein-Rubinstein (1968)：拓扑荷奇偶决定玻/费统计——奇荷→360°变号→半整数自旋→720°复原。这是你「720°」的拓扑根源。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Krusch / rational map (2003)：从有理映射直接算FR约束，量子化到22个核子。2024年新进展：从 ADHM 数据算FR（arXiv:2403.17080）。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B.3 诚实定位：为什么Bell部分非原创</w:t>
      </w:r>
    </w:p>
    <w:p>
      <w:pPr>
        <w:shd w:fill="FBEAEA" w:val="clear"/>
        <w:spacing w:after="50" w:before="50" w:line="300"/>
      </w:pPr>
      <w:r>
        <w:rPr>
          <w:rFonts w:ascii="Arial" w:cs="Arial" w:eastAsia="Arial" w:hAnsi="Arial"/>
          <w:color w:val="8A1A1A"/>
          <w:sz w:val="20"/>
          <w:szCs w:val="20"/>
        </w:rPr>
        <w:t xml:space="preserve">【难点/反向】 你的「720°→SU(2)→不对易→S=2.828」，机制上就是上述Skyrme量子化的60年已知结果。原创仅在于「用它解释Bell」这一联系，但这个联系一旦承认孤子是SU(2)旋量，结论是平凡的。</w:t>
      </w:r>
    </w:p>
    <w:p>
      <w:pPr>
        <w:pBdr>
          <w:bottom w:val="single" w:color="2E5EA3" w:sz="8" w:space="1"/>
        </w:pBdr>
        <w:spacing w:after="180" w:before="18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分支 C：因果集与偏序集涌现时空</w:t>
      </w:r>
    </w:p>
    <w:p>
      <w:pPr>
        <w:spacing w:after="130" w:before="80" w:line="330"/>
      </w:pPr>
      <w:r>
        <w:rPr>
          <w:rFonts w:ascii="Arial" w:cs="Arial" w:eastAsia="Arial" w:hAnsi="Arial"/>
          <w:sz w:val="21"/>
          <w:szCs w:val="21"/>
        </w:rPr>
        <w:t xml:space="preserve">这是你「无背景推时间」的主航道。核心口号：「偏序 + 计数 = 几何」。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C.1 基石定理：因果结构决定度规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Hawking-King-McCarthy-Malament (HKMM, 1976-77)：严格定理——d&gt;2时，时空的因果结构唯一决定其度规（除一个共形因子）。这是「偏序→时空」合法的基石。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Parrikar-Surya (2011)：因果结构还决定流形维数。Malament补上「计数→共形因子」→完整几何。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C.2 Hauptvermutung（核心难题）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最新进展（Sorkin等, arXiv:2601.03280, 2026年1月!）：从因果分离重建Minkowski几何，证明了Hauptvermutung的一个新的（虽谦虚的）部分定理。</w:t>
      </w:r>
    </w:p>
    <w:p>
      <w:pPr>
        <w:shd w:fill="FBEAEA" w:val="clear"/>
        <w:spacing w:after="50" w:before="50" w:line="300"/>
      </w:pPr>
      <w:r>
        <w:rPr>
          <w:rFonts w:ascii="Arial" w:cs="Arial" w:eastAsia="Arial" w:hAnsi="Arial"/>
          <w:color w:val="8A1A1A"/>
          <w:sz w:val="20"/>
          <w:szCs w:val="20"/>
        </w:rPr>
        <w:t xml:space="preserve">【难点/反向】 Kleitman-Rothschild：几乎所有随机偏序集是「三层扁平」的非流形集，manifoldlike的是极小子集。这是Hauptvermutung难的根源。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C.3 怎么压制「坏」偏序集（关键进展）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P.Carlip-S.Carlip-Surya (2022, arXiv:2209.00327)：证明在引力路径积分中，Kleitman-Rothschild坏集被强烈压制——manifoldlike可能自然涌现。★这是你该重点跟的方向。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Glaser-Surya (2013)：「manifoldlike因果集中的局域性定义」——正是你数值发现的「局域性是钥匙」的理论版。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Carlip (2024, arXiv:2405.14059)：最新综述「因果集与涌现连续体」，坤诚承认「我们还不知道怎么判断一个因果集是否manifoldlike」。</w:t>
      </w:r>
    </w:p>
    <w:p>
      <w:pPr>
        <w:pBdr>
          <w:bottom w:val="single" w:color="2E5EA3" w:sz="8" w:space="1"/>
        </w:pBdr>
        <w:spacing w:after="180" w:before="18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分支 D：维数估计量（为什么是3维的工具）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D.1 Myrheim-Meyer 维数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Myrheim (1978) / Meyer (1988)：数因果链(k-chains)反推维数。「中点标度维数」是它的另一版本。这是你该用来替换谱维数的工具。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Abajian-Carlip (2017)：manifoldlike因果集的维数约在V~2^d点处从4降到2，与其他量子引力进路一致。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Eichhorn-Surya-Versteegen：manifoldlike曲率与距离函数的现代改进。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D.2 与Wolfram打通（对你的关系网络最重要）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Gorard (2020, arXiv:2011.12174)：★「算法因果集与Wolfram模型」——证明Wolfram超图的几何球/测地锥维数估计，是因果集Myrheim-Meyer估计的推广。你的「关系网络」正好夹在两者之间。</w:t>
      </w:r>
    </w:p>
    <w:p>
      <w:pPr>
        <w:pBdr>
          <w:bottom w:val="single" w:color="2E5EA3" w:sz="8" w:space="1"/>
        </w:pBdr>
        <w:spacing w:after="180" w:before="18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分支 E：维数跑动与经典涌现量子（对手线）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E.1 维数随尺度跑动（支持虚拟维）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Ambjorn-Jurkiewicz-Loll (2005)：因果动力三角剖分中，谱维数从大尺度4降到小尺度2，转变在~10个普朗克长度。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【支持】 Amelino-Camelia等 (2013)：维数跑动公式 d_s=1+D/(1+γ)，不需首选参系。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E.2 经典场涌现量子（你的直接对手）</w:t>
      </w:r>
    </w:p>
    <w:p>
      <w:pPr>
        <w:shd w:fill="FBEAEA" w:val="clear"/>
        <w:spacing w:after="50" w:before="50" w:line="300"/>
      </w:pPr>
      <w:r>
        <w:rPr>
          <w:rFonts w:ascii="Arial" w:cs="Arial" w:eastAsia="Arial" w:hAnsi="Arial"/>
          <w:color w:val="8A1A1A"/>
          <w:sz w:val="20"/>
          <w:szCs w:val="20"/>
        </w:rPr>
        <w:t xml:space="preserve">【难点/反向】 Wetterich (2026, arXiv:2603.05061)：从经典涌变场推出不对易算子+量子场论，顺手解决Bell。更直接（3步）、已完成、但无物理图像。你比他多的是物理图像+无背景雄心。</w:t>
      </w:r>
    </w:p>
    <w:p>
      <w:pPr>
        <w:shd w:fill="FBEAEA" w:val="clear"/>
        <w:spacing w:after="50" w:before="50" w:line="300"/>
      </w:pPr>
      <w:r>
        <w:rPr>
          <w:rFonts w:ascii="Arial" w:cs="Arial" w:eastAsia="Arial" w:hAnsi="Arial"/>
          <w:color w:val="8A1A1A"/>
          <w:sz w:val="20"/>
          <w:szCs w:val="20"/>
        </w:rPr>
        <w:t xml:space="preserve">【难点/反向】 't Hooft (元胞自动机解释)：量子力学从经典决定论涌现。同样是你该区分的对手。</w:t>
      </w:r>
    </w:p>
    <w:p>
      <w:pPr>
        <w:pBdr>
          <w:bottom w:val="single" w:color="2E5EA3" w:sz="8" w:space="1"/>
        </w:pBdr>
        <w:spacing w:after="180" w:before="18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总结：你的位置与下一步</w:t>
      </w:r>
    </w:p>
    <w:p>
      <w:pPr>
        <w:shd w:fill="EEF3FB" w:val="clear"/>
        <w:spacing w:after="170" w:before="17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1"/>
          <w:szCs w:val="21"/>
        </w:rPr>
        <w:t xml:space="preserve">五个分支都是活的、成熟的、有人在做的——你的方向在主航道上</w:t>
      </w:r>
    </w:p>
    <w:p>
      <w:pPr>
        <w:spacing w:after="130" w:before="80" w:line="3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真正的空间（三个分支交叉处，别人薄弱）：</w:t>
      </w:r>
    </w:p>
    <w:p>
      <w:pPr>
        <w:spacing w:after="60" w:before="60" w:line="310"/>
        <w:ind w:left="360"/>
      </w:pPr>
      <w:r>
        <w:rPr>
          <w:rFonts w:ascii="Arial" w:cs="Arial" w:eastAsia="Arial" w:hAnsi="Arial"/>
          <w:b/>
          <w:bCs/>
          <w:color w:val="2E5EA3"/>
          <w:sz w:val="21"/>
          <w:szCs w:val="21"/>
        </w:rPr>
        <w:t xml:space="preserve">▸ </w:t>
      </w:r>
      <w:r>
        <w:rPr>
          <w:rFonts w:ascii="Arial" w:cs="Arial" w:eastAsia="Arial" w:hAnsi="Arial"/>
          <w:sz w:val="21"/>
          <w:szCs w:val="21"/>
        </w:rPr>
        <w:t xml:space="preserve">把「双阱势/拓扑结」（分支A）放进「因果集/关系网络」（分支C/D）——因果集和Wolfram都只做「空的几何」，没人把「物质（结）」放进去。</w:t>
      </w:r>
    </w:p>
    <w:p>
      <w:pPr>
        <w:spacing w:after="60" w:before="60" w:line="310"/>
        <w:ind w:left="360"/>
      </w:pPr>
      <w:r>
        <w:rPr>
          <w:rFonts w:ascii="Arial" w:cs="Arial" w:eastAsia="Arial" w:hAnsi="Arial"/>
          <w:b/>
          <w:bCs/>
          <w:color w:val="2E5EA3"/>
          <w:sz w:val="21"/>
          <w:szCs w:val="21"/>
        </w:rPr>
        <w:t xml:space="preserve">▸ </w:t>
      </w:r>
      <w:r>
        <w:rPr>
          <w:rFonts w:ascii="Arial" w:cs="Arial" w:eastAsia="Arial" w:hAnsi="Arial"/>
          <w:sz w:val="21"/>
          <w:szCs w:val="21"/>
        </w:rPr>
        <w:t xml:space="preserve">用 Glaser-Surya 的局域性定义 + Carlip 的坏集压制，接你数值上发现的「局域性是钥匙」。</w:t>
      </w:r>
    </w:p>
    <w:p>
      <w:pPr>
        <w:spacing w:after="60" w:before="60" w:line="310"/>
        <w:ind w:left="360"/>
      </w:pPr>
      <w:r>
        <w:rPr>
          <w:rFonts w:ascii="Arial" w:cs="Arial" w:eastAsia="Arial" w:hAnsi="Arial"/>
          <w:b/>
          <w:bCs/>
          <w:color w:val="2E5EA3"/>
          <w:sz w:val="21"/>
          <w:szCs w:val="21"/>
        </w:rPr>
        <w:t xml:space="preserve">▸ </w:t>
      </w:r>
      <w:r>
        <w:rPr>
          <w:rFonts w:ascii="Arial" w:cs="Arial" w:eastAsia="Arial" w:hAnsi="Arial"/>
          <w:sz w:val="21"/>
          <w:szCs w:val="21"/>
        </w:rPr>
        <w:t xml:space="preserve">精读 Amari-Sawado（SU(3)Hopfion+集体坐标）和 Gorard（Wolfram↔因果集）——两篇把你最多想法连起来。</w:t>
      </w:r>
    </w:p>
    <w:p>
      <w:pPr>
        <w:spacing w:after="130" w:before="80" w:line="3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必须正视：Bell部分非原创（分支B）；纯sigma结不稳要加Skyrme项（分支A）；Wetterich更直接（分支E）；Hauptvermutung未解（分支C）。</w:t>
      </w:r>
    </w:p>
    <w:p>
      <w:pPr>
        <w:pBdr>
          <w:bottom w:val="single" w:color="2E5EA3" w:sz="8" w:space="1"/>
        </w:pBdr>
        <w:spacing w:after="180" w:before="18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核心参考文献（按20余篇）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[1]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Faddeev &amp; Niemi, Stable knot-like structures in classical field theory, Nature 387, 58 (1997)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[2]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Vakulenko &amp; Kapitanskii, Stability of solitons in S^2 nonlinear sigma-model, Sov.Phys.Dokl. 24, 433 (1979)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[3]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Lin &amp; Yang, Energy Splitting, Substantial Inequality, and Minimization..., Commun.Math.Phys. 269, 137 (2007)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[4]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Hietarinta &amp; Salo, Ground state in the Faddeev-Skyrme model, Phys.Rev.D 62, 081701 (2000)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[5]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Battye &amp; Sutcliffe, Knots as stable soliton solutions..., Phys.Rev.Lett. 81, 4798 (1998)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[6]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Amari &amp; Sawado, SU(3) Knot Solitons: Hopfions in the F2 Skyrme-Faddeev-Niemi model, arXiv:1805.10008 (2018)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[7]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Ward, Topological Q-Solitons, hep-th/0302045 (2003) [难点：D=3不稳]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[8]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Adkins, Nappi &amp; Witten, Static properties of nucleons in the Skyrme model, Nucl.Phys.B 228, 552 (1983)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[9]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Finkelstein &amp; Rubinstein, Connection between spin, statistics, and kinks, J.Math.Phys. 9, 1762 (1968)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[10]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Kruczenski &amp; Oxman, Covariant Quantization of the Skyrmion, hep-th/9612129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[11]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Krusch, Homotopy of rational maps and the quantization of Skyrmions (2003)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[12]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FR constraints from ADHM data, arXiv:2403.17080 (2024)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[13]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Hawking-King-McCarthy (1976) &amp; Malament (1977): causal structure determines conformal metric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[14]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Parrikar &amp; Surya, Causal Topology in FPD Spacetimes, arXiv:1102.0936 (2011)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[15]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P.Carlip, S.Carlip &amp; Surya, Path integral suppression of badly behaved causal sets, arXiv:2209.00327 (2022)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[16]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Glaser &amp; Surya, Towards a definition of locality in a manifoldlike causal set, Phys.Rev.D 88, 124026 (2013)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[17]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S.Carlip, Causal Sets and an Emerging Continuum, arXiv:2405.14059 (2024)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[18]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Sorkin et al., Reconstructing Minkowski geometry from causal separations, arXiv:2601.03280 (2026)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[19]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Myrheim (1978); Meyer, The Dimension of Causal Sets (PhD thesis, 1988)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[20]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Abajian &amp; Carlip, Dimensional reduction in manifold-like causal sets, arXiv:1710.00938 (2017)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[21]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Gorard, Algorithmic Causal Sets and the Wolfram Model, arXiv:2011.12174 (2020)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[22]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Ambjorn, Jurkiewicz &amp; Loll, Spectral dimension of the universe, Phys.Rev.Lett. 95, 171301 (2005)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[23]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Amelino-Camelia et al., Planck-scale dimensional reduction..., arXiv:1311.3135 (2013)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[24]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Wetterich, Quantum field theory for classical fields, arXiv:2603.05061 (2026) [对手]</w:t>
      </w:r>
    </w:p>
    <w:p>
      <w:pPr>
        <w:spacing w:after="40" w:before="40" w:line="300"/>
        <w:ind w:left="560" w:hanging="560"/>
      </w:pPr>
      <w:r>
        <w:rPr>
          <w:rFonts w:ascii="Arial" w:cs="Arial" w:eastAsia="Arial" w:hAnsi="Arial"/>
          <w:b/>
          <w:bCs/>
          <w:color w:val="2E5EA3"/>
          <w:sz w:val="18"/>
          <w:szCs w:val="18"/>
        </w:rPr>
        <w:t xml:space="preserve">[25]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Berera et al., Knotty inflation and the dimensionality of spacetime, arXiv:1508.01458 (2015)</w:t>
      </w:r>
    </w:p>
    <w:p>
      <w:pPr>
        <w:pBdr>
          <w:bottom w:val="single" w:color="2E5EA3" w:sz="8" w:space="1"/>
        </w:pBdr>
        <w:spacing w:after="180" w:before="180"/>
      </w:pPr>
    </w:p>
    <w:p>
      <w:pPr>
        <w:spacing w:before="240"/>
        <w:jc w:val="right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—— 深度综述完 · 2026年6月 ——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3" w:sz="6" w:space="1"/>
      </w:pBdr>
      <w:tabs>
        <w:tab w:val="right" w:pos="9300"/>
      </w:tabs>
      <w:spacing w:before="160"/>
    </w:pPr>
    <w:r>
      <w:rPr>
        <w:rFonts w:ascii="Arial" w:cs="Arial" w:eastAsia="Arial" w:hAnsi="Arial"/>
        <w:color w:val="666666"/>
        <w:sz w:val="17"/>
        <w:szCs w:val="17"/>
      </w:rPr>
      <w:t xml:space="preserve">吴启明 · 2026年6月</w:t>
    </w:r>
    <w:r>
      <w:rPr>
        <w:rFonts w:ascii="Arial" w:cs="Arial" w:eastAsia="Arial" w:hAnsi="Arial"/>
        <w:color w:val="666666"/>
        <w:sz w:val="17"/>
        <w:szCs w:val="17"/>
      </w:rPr>
      <w:t xml:space="preserve">	第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3" w:sz="6" w:space="1"/>
      </w:pBdr>
      <w:spacing w:after="160"/>
    </w:pPr>
    <w:r>
      <w:rPr>
        <w:rFonts w:ascii="Arial" w:cs="Arial" w:eastAsia="Arial" w:hAnsi="Arial"/>
        <w:color w:val="666666"/>
        <w:sz w:val="17"/>
        <w:szCs w:val="17"/>
      </w:rPr>
      <w:t xml:space="preserve">BNCFT 三维主题 · 深度文献综述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2026-06-05T02:08:54.691Z</dcterms:created>
  <dcterms:modified xsi:type="dcterms:W3CDTF">2026-06-05T02:08:54.703Z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