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学术论文评价报告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EA3"/>
          <w:sz w:val="26"/>
          <w:szCs w:val="26"/>
        </w:rPr>
        <w:t xml:space="preserve">Academic Paper Review Report</w:t>
      </w:r>
    </w:p>
    <w:p>
      <w:pPr>
        <w:pBdr>
          <w:bottom w:val="single" w:color="2E5EA3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论文题目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computing quantum waves exactly from classical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Winfried Lohmiller &amp; Jean-Jacques Slotine（MIT）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期刊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Proceedings of the Royal Society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卷号/DOI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Vol. 482, 20250413 | doi:10.1098/rspa.2025.0413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投稿日期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2025年5月11日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接受日期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2026年3月4日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评价日期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2026年4月28日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综合评级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  （4/5）</w:t>
            </w:r>
          </w:p>
        </w:tc>
      </w:tr>
    </w:tbl>
    <w:p>
      <w:pPr>
        <w:spacing w:after="30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一、论文概述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本文由麻省理工学院非线性系统实验室的Lohmiller与Slotine联合撰写，于2026年发表在英国皇家学会《Proceedings of the Royal Society A》期刊上。论文的核心主张是：薛定谔方程可以完全基于经典最小作用量精确求解，无需任何半经典近似。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论文构建了如下核心公式：将薛定谔波函数 ψ 表示为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ψ = Σⱼ √ρⱼ · exp(iφⱼ/ℏ)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其中 φⱼ 为Hamilton-Jacobi偏微分方程的多值经典作用量解，ρⱼ 为沿各经典路径计算的经典密度。该构造被进一步推广至相对论性的Klein-Gordon方程、Pauli方程、Dirac方程以及Maxwell方程，并以双缝实验、氢原子、量子隧穿、EPR纠缠等经典物理问题加以例证。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二、主要贡献与创新点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2.1 核心数学结构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论文的Lemma 3.1证明了：将指数形式的波函数 ψⱼ = √ρⱼ · exp(iφⱼ/ℏ) 代入薛定谔方程，可以精确等价于Hamilton-Jacobi方程。这一映射在数学上是严格的，为全文奠定了坚实基础。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多值作用量（multi-valued action）的系统分类与枚举框架（Theorem 2.4）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经典密度沿各分支路径的解析计算方法（路径积分公式2.6）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从经典框架直接导出量子力学基本公设（Theorem 3.2 &amp; Lemma 3.3）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量子测量坍缩的经典密度变化解释（Lemma 3.3）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2.2 计算层面的优势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相比Feynman路径积分需要对无穷多条锯齿形非经典路径积分，本文方法仅需对有限数量的经典作用量分支求和，在若干典型问题（双缝实验、粒子在箱中、氢原子）中给出了与已知精确解完全吻合的结果。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2.3 相对论推广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论文将框架从非相对论性薛定谔方程系统拓展至Klein-Gordon方程、Dirac方程（通过四元数作用量）、Maxwell方程，以及EPR纠缠和正电子-电子产生（QED），展示了框架的普适性。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三、主要疑虑与批评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「精确推导」的循环性问题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这是本文最根本的方法论疑虑。论文用经典密度 ρⱼ 加权每个分支，而该密度满足的连续性方程（式1.4）在数学上等价于薛定谔方程的虚部。换言之：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构造波函数时已隐式嵌入了量子力学结构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该方法更准确地应被理解为量子力学的一种等价重写，而非从经典物理的真正推导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这与Madelung（1927）流体力学形式及Bohm导波理论的基本操作具有深刻的相似性，论文对此区分不够清晰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「经典」概念的边界模糊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在量子隧穿例子（Example 3.8）中，当粒子能量低于势垒时，作用量 φ 变为复数（虚动量 pT = √(p₀² - 2MV∞)），这已超出通常意义上的经典范畴。论文对此一带而过，但复数作用量正是量子效应最核心的体现之一，缺乏充分的基础讨论。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3.3 Born规则仍为公设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论文明确承认Born测量规则（测量概率正比于 |ψ|²）仍然是公设，未能从经典物理推导。然而Born规则是量子力学最深刻的非经典特征之一——在未解决这一核心问题的情况下，声称从经典推导量子力学的标题性主张显得过于宏大。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3.4 EPR与Bell定理的论证存在疑问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论文声称将Bell的二值探测器推广为经典旋量探测器（式4.31）即可重现量子关联，从而绕过Bell不等式。但Bell定理的核心假设是定域实在论（local realism），并非探测器的特定数学形式。论文对此论证过于简略，缺乏对定域性假设的直接讨论，相关结论的严格性存疑。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3.5 与历史工作的关系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论文声称的超越半经典方法（Van Vleck行列式、Maslov指标等）的程度有所夸大。极坐标分解 ψ = √ρ · exp(iS/ℏ) 是标准量子力学教材内容，Madelung（1927）即已使用类似框架。论文的主要贡献在于将多值分支系统化处理，而非提出全新的基础性概念。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四、综合评价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下表对论文各维度进行系统评分：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数学严谨性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核心引理与定理证明扎实，部分边界情况（复数作用量）处理不足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物理深度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结果可解释为已知框架的重写，真正的基础突破有限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原创性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多值作用量的系统化枚举框架具有新意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论证逻辑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核心论证存在循环性，EPR/Bell部分论证薄弱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应用价值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计算层面的简化具有实际意义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写作清晰度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结构清晰，数学符号统一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综合评级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有价值的重要工作，但标题性主张有所夸大</w:t>
            </w:r>
          </w:p>
        </w:tc>
      </w:tr>
    </w:tbl>
    <w:p>
      <w:pPr>
        <w:spacing w:after="30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五、结论与建议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本文是一项技术上认真、数学上自洽的工作，在计算层面提供了一种用经典Hamilton-Jacobi框架重表述量子力学的有用语言。其多值作用量枚举框架是具有价值的原创贡献，在若干典型问题的计算中展现了效率优势。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然而，论文的核心主张在措辞上存在夸大。更准确的表述应为：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"量子波函数可以通过Hamilton-Jacobi方程的多值解加上连续性方程的解来等价参数化，两者在数学上完全等价。"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量子力学的本质非经典性——态叠加、波函数坍缩、Born规则、Bell不等式的违反——并没有被真正解释掉，而是以不同的数学语言重新包装。这是一个有价值的重新表述，而非一个基础性的范式革命。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建议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进一步明确区分本文框架与Madelung流体力学形式及Bohm导波理论的实质差异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对复数作用量（隧穿效应）的经典性给出更严格的数学基础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EPR/Bell部分需要更严格的定域性分析，或明确说明框架对Bell定理假设的适用边界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适当调整标题和摘要中的措辞，以更准确反映工作性质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评价完成日期：2026年4月28日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评价人：AI评审系统    日期：2026年4月28日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学术论文评价报告</w:t>
    </w:r>
    <w:r>
      <w:rPr>
        <w:rFonts w:ascii="Arial" w:cs="Arial" w:eastAsia="Arial" w:hAnsi="Arial"/>
        <w:color w:val="999999"/>
        <w:sz w:val="18"/>
        <w:szCs w:val="18"/>
      </w:rPr>
      <w:t xml:space="preserve">    Proc. R. Soc. A 482: 20250413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E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2026-04-27T22:27:50.527Z</dcterms:created>
  <dcterms:modified xsi:type="dcterms:W3CDTF">2026-04-27T22:27:50.528Z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