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DIAGRAMA CAUSA-EFECTO Y LISTA DE VERIFICACIÓN</w:t>
      </w:r>
    </w:p>
    <w:p>
      <w:pPr>
        <w:spacing w:after="160"/>
      </w:pPr>
      <w:r>
        <w:rPr>
          <w:rFonts w:ascii="Arial" w:cs="Arial" w:eastAsia="Arial" w:hAnsi="Arial"/>
          <w:color w:val="7A6012"/>
          <w:sz w:val="22"/>
          <w:szCs w:val="22"/>
        </w:rPr>
        <w:t xml:space="preserve">GymDesk: sistema de gestión y punto de venta para 327 Fitness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Fecha: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30 de marzo de 2026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Revisión: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1</w:t>
            </w:r>
          </w:p>
        </w:tc>
      </w:tr>
    </w:tbl>
    <w:p>
      <w:pPr>
        <w:spacing w:before="160"/>
        <w:jc w:val="center"/>
      </w:pPr>
      <w:r>
        <w:drawing>
          <wp:inline distT="0" distB="0" distL="0" distR="0">
            <wp:extent cx="83820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También conocido como diagrama de pescado, de Ishikawa o «fishbone».</w:t>
      </w:r>
    </w:p>
    <w:p>
      <w:pPr>
        <w:pageBreakBefore/>
      </w:pP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¿Para qué sirve?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Identifica todos los factores necesarios para cumplir los requerimientos de calidad del Charter y la Declaración del Alcance, enfocándose en las causas y no en los síntomas.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La Lista de Verificación confirma, con fines preventivos, que cada factor del diagrama se cumpla: se programa su revisión y se registra el estatus, la fecha real, las observaciones y la firma de quien revisa.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Se establece durante la planeación y se usa durante la ejecución para asegurar la calidad.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Lista de Verificación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000"/>
        <w:gridCol w:w="1800"/>
        <w:gridCol w:w="1200"/>
        <w:gridCol w:w="1300"/>
        <w:gridCol w:w="2180"/>
        <w:gridCol w:w="12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Fecha programada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Estatus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Fecha real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Firma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DISEÑO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Requerimientos acordados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Oscar Espinoza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10 abr 2026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Interfaz validada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Carlos Olaya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15 may 2026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Base de datos en centavos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Oscar Espinoza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30 abr 2026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DESARROLLO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2.1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Módulos completos del WBS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Oscar Espinoza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31 ago 2026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2.2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Permisos por función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Oscar Espinoza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31 ago 2026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2.3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Respaldo diario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Oscar Espinoza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31 ago 2026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PRUEBAS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Pruebas automáticas al 100%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Emmanuel Castro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Cada cambio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Versiones sin fallas críticas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Emmanuel Castro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Cada versión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3.3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Aceptación firmada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Emmanuel Castro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17 sep 2026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EQUIPO Y PROVEEDORES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Tres cotizaciones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José Alberto Herrera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28 ago 2026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Hardware compatible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José Alberto Herrera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 sep 2026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Licencia del SDK vigente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José Alberto Herrera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7 ago 2026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IMPLEMENTACIÓN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5.1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Instalar sin parar la operación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Oscar Espinoza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8 sep 2026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5.2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Datos cotejados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Oscar Espinoza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11 sep 2026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5.3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Personal capacitado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Abraham Cervantes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15 sep 2026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GENERAL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6.1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Cambios comunicados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Abraham Cervantes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Cada cambio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6.2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Soporte el mismo día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Oscar Espinoza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Del 16 al 21 sep 2026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6.3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Estatus semanal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Abraham Cervantes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Cada viernes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Estatus: C = cumplido, P = pendiente, N = no cumplido. Las columnas en blanco se llenan al revisar cada concepto durante la ejecución.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Aprobación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Julieta Edith Hernández Guzmán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Patrocinadora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Oscar Espinoza Landeta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Gerente del Proyecto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20" w:right="1080" w:bottom="720" w:left="108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GymDesk · Diagrama Causa-Efecto y Lista de Verificación · Revisión 1</w:t>
    </w:r>
    <w:r>
      <w:rPr>
        <w:rFonts w:ascii="Arial" w:cs="Arial" w:eastAsia="Arial" w:hAnsi="Arial"/>
        <w:color w:val="595959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Grid.mx · Administración Profesional de Proyectos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89675834c77c8a0a552fa07ce684ee5a9d9f9c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GymDesk · Diagrama Causa-Efecto y Lista de Verificación · Revisión 1</dc:title>
  <dc:creator>Grid.mx</dc:creator>
  <cp:lastModifiedBy>Un-named</cp:lastModifiedBy>
  <cp:revision>1</cp:revision>
  <dcterms:created xsi:type="dcterms:W3CDTF">2026-09-25T18:46:20.255Z</dcterms:created>
  <dcterms:modified xsi:type="dcterms:W3CDTF">2026-09-25T18:46:20.255Z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