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222222"/>
          <w:sz w:val="30"/>
          <w:szCs w:val="30"/>
        </w:rPr>
        <w:t xml:space="preserve">MODELO DE NEGOCIO CANVAS</w:t>
      </w:r>
    </w:p>
    <w:p>
      <w:pPr>
        <w:spacing w:after="120"/>
      </w:pPr>
      <w:r>
        <w:rPr>
          <w:rFonts w:ascii="Arial" w:cs="Arial" w:eastAsia="Arial" w:hAnsi="Arial"/>
          <w:color w:val="7A6012"/>
          <w:sz w:val="20"/>
          <w:szCs w:val="20"/>
        </w:rPr>
        <w:t xml:space="preserve">Grid.mx: GymDesk, sistema de gestión y punto de venta para gimnasios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6840"/>
        <w:gridCol w:w="6840"/>
      </w:tblGrid>
      <w:tr>
        <w:tc>
          <w:tcPr>
            <w:tcW w:type="dxa" w:w="6840"/>
            <w:tcBorders>
              <w:top w:val="none" w:color="FFFFFF" w:sz="0"/>
              <w:left w:val="none" w:color="FFFFFF" w:sz="0"/>
              <w:bottom w:val="none" w:color="FFFFFF" w:sz="0"/>
              <w:right w:val="none" w:color="FFFFFF" w:sz="0"/>
            </w:tcBorders>
            <w:shd w:fill="F3E9CC" w:color="auto" w:val="clear"/>
            <w:tcMar>
              <w:top w:type="dxa" w:w="90"/>
              <w:left w:type="dxa" w:w="140"/>
              <w:bottom w:type="dxa" w:w="90"/>
              <w:right w:type="dxa" w:w="140"/>
            </w:tcMar>
          </w:tcPr>
          <w:p>
            <w:pPr>
              <w:jc w:val="left"/>
            </w:pPr>
            <w:r>
              <w:rPr>
                <w:rFonts w:ascii="Arial" w:cs="Arial" w:eastAsia="Arial" w:hAnsi="Arial"/>
                <w:b/>
                <w:bCs/>
                <w:color w:val="222222"/>
              </w:rPr>
              <w:t xml:space="preserve">Fecha: </w:t>
            </w:r>
            <w:r>
              <w:rPr>
                <w:rFonts w:ascii="Arial" w:cs="Arial" w:eastAsia="Arial" w:hAnsi="Arial"/>
                <w:b/>
                <w:bCs/>
                <w:color w:val="7A6012"/>
              </w:rPr>
              <w:t xml:space="preserve">30 de junio de 2026</w:t>
            </w:r>
          </w:p>
        </w:tc>
        <w:tc>
          <w:tcPr>
            <w:tcW w:type="dxa" w:w="6840"/>
            <w:tcBorders>
              <w:top w:val="none" w:color="FFFFFF" w:sz="0"/>
              <w:left w:val="none" w:color="FFFFFF" w:sz="0"/>
              <w:bottom w:val="none" w:color="FFFFFF" w:sz="0"/>
              <w:right w:val="none" w:color="FFFFFF" w:sz="0"/>
            </w:tcBorders>
            <w:shd w:fill="F3E9CC" w:color="auto" w:val="clear"/>
            <w:tcMar>
              <w:top w:type="dxa" w:w="90"/>
              <w:left w:type="dxa" w:w="140"/>
              <w:bottom w:type="dxa" w:w="90"/>
              <w:right w:type="dxa" w:w="140"/>
            </w:tcMar>
          </w:tcPr>
          <w:p>
            <w:pPr>
              <w:jc w:val="right"/>
            </w:pPr>
            <w:r>
              <w:rPr>
                <w:rFonts w:ascii="Arial" w:cs="Arial" w:eastAsia="Arial" w:hAnsi="Arial"/>
                <w:b/>
                <w:bCs/>
                <w:color w:val="222222"/>
              </w:rPr>
              <w:t xml:space="preserve">Revisión: </w:t>
            </w:r>
            <w:r>
              <w:rPr>
                <w:rFonts w:ascii="Arial" w:cs="Arial" w:eastAsia="Arial" w:hAnsi="Arial"/>
                <w:b/>
                <w:bCs/>
                <w:color w:val="7A6012"/>
              </w:rPr>
              <w:t xml:space="preserve">1</w:t>
            </w:r>
          </w:p>
        </w:tc>
      </w:tr>
    </w:tbl>
    <w:p>
      <w:pPr>
        <w:spacing w:after="8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
        <w:gridCol w:w="1368"/>
        <w:gridCol w:w="1368"/>
        <w:gridCol w:w="1368"/>
        <w:gridCol w:w="1368"/>
        <w:gridCol w:w="1368"/>
        <w:gridCol w:w="1368"/>
        <w:gridCol w:w="1368"/>
        <w:gridCol w:w="1368"/>
        <w:gridCol w:w="1368"/>
      </w:tblGrid>
      <w:tr>
        <w:trPr>
          <w:cantSplit/>
          <w:trHeight w:val="3000" w:hRule="atLeast"/>
        </w:trPr>
        <w:tc>
          <w:tcPr>
            <w:tcW w:type="dxa" w:w="2736"/>
            <w:gridSpan w:val="2"/>
            <w:vMerge w:val="restart"/>
            <w:tcBorders>
              <w:top w:val="single" w:color="3A3A3A" w:sz="8"/>
              <w:left w:val="single" w:color="3A3A3A" w:sz="8"/>
              <w:bottom w:val="single" w:color="3A3A3A" w:sz="8"/>
              <w:right w:val="single" w:color="3A3A3A" w:sz="8"/>
            </w:tcBorders>
            <w:tcMar>
              <w:top w:type="dxa" w:w="80"/>
              <w:left w:type="dxa" w:w="110"/>
              <w:bottom w:type="dxa" w:w="80"/>
              <w:right w:type="dxa" w:w="110"/>
            </w:tcMar>
          </w:tcPr>
          <w:p>
            <w:pPr>
              <w:spacing w:after="80"/>
            </w:pPr>
            <w:r>
              <w:rPr>
                <w:rFonts w:ascii="Arial" w:cs="Arial" w:eastAsia="Arial" w:hAnsi="Arial"/>
                <w:b/>
                <w:bCs/>
                <w:color w:val="7A6012"/>
                <w:sz w:val="17"/>
                <w:szCs w:val="17"/>
              </w:rPr>
              <w:t xml:space="preserve">8. </w:t>
            </w:r>
            <w:r>
              <w:rPr>
                <w:rFonts w:ascii="Arial" w:cs="Arial" w:eastAsia="Arial" w:hAnsi="Arial"/>
                <w:b/>
                <w:bCs/>
                <w:color w:val="222222"/>
                <w:sz w:val="17"/>
                <w:szCs w:val="17"/>
              </w:rPr>
              <w:t xml:space="preserve">SOCIOS CLAVE</w:t>
            </w:r>
          </w:p>
          <w:p>
            <w:pPr>
              <w:spacing w:after="50"/>
              <w:ind w:left="140" w:hanging="140"/>
            </w:pPr>
            <w:r>
              <w:rPr>
                <w:rFonts w:ascii="Arial" w:cs="Arial" w:eastAsia="Arial" w:hAnsi="Arial"/>
                <w:color w:val="222222"/>
                <w:sz w:val="14"/>
                <w:szCs w:val="14"/>
              </w:rPr>
              <w:t xml:space="preserve">• HID Global: SDK y lectores de huella DigitalPersona U.are.U 4500.</w:t>
            </w:r>
          </w:p>
          <w:p>
            <w:pPr>
              <w:spacing w:after="50"/>
              <w:ind w:left="140" w:hanging="140"/>
            </w:pPr>
            <w:r>
              <w:rPr>
                <w:rFonts w:ascii="Arial" w:cs="Arial" w:eastAsia="Arial" w:hAnsi="Arial"/>
                <w:color w:val="222222"/>
                <w:sz w:val="14"/>
                <w:szCs w:val="14"/>
              </w:rPr>
              <w:t xml:space="preserve">• Proveedores de computadoras, impresoras de tickets y lectores de código.</w:t>
            </w:r>
          </w:p>
          <w:p>
            <w:pPr>
              <w:spacing w:after="50"/>
              <w:ind w:left="140" w:hanging="140"/>
            </w:pPr>
            <w:r>
              <w:rPr>
                <w:rFonts w:ascii="Arial" w:cs="Arial" w:eastAsia="Arial" w:hAnsi="Arial"/>
                <w:color w:val="222222"/>
                <w:sz w:val="14"/>
                <w:szCs w:val="14"/>
              </w:rPr>
              <w:t xml:space="preserve">• GitHub: código, versiones e instaladores firmados.</w:t>
            </w:r>
          </w:p>
          <w:p>
            <w:pPr>
              <w:spacing w:after="50"/>
              <w:ind w:left="140" w:hanging="140"/>
            </w:pPr>
            <w:r>
              <w:rPr>
                <w:rFonts w:ascii="Arial" w:cs="Arial" w:eastAsia="Arial" w:hAnsi="Arial"/>
                <w:color w:val="222222"/>
                <w:sz w:val="14"/>
                <w:szCs w:val="14"/>
              </w:rPr>
              <w:t xml:space="preserve">• Proveedor del dominio y del sitio web.</w:t>
            </w:r>
          </w:p>
          <w:p>
            <w:pPr>
              <w:spacing w:after="50"/>
              <w:ind w:left="140" w:hanging="140"/>
            </w:pPr>
            <w:r>
              <w:rPr>
                <w:rFonts w:ascii="Arial" w:cs="Arial" w:eastAsia="Arial" w:hAnsi="Arial"/>
                <w:color w:val="222222"/>
                <w:sz w:val="14"/>
                <w:szCs w:val="14"/>
              </w:rPr>
              <w:t xml:space="preserve">• 327 Fitness: primer cliente y gimnasio de referencia.</w:t>
            </w:r>
          </w:p>
        </w:tc>
        <w:tc>
          <w:tcPr>
            <w:tcW w:type="dxa" w:w="2736"/>
            <w:gridSpan w:val="2"/>
            <w:tcBorders>
              <w:top w:val="single" w:color="3A3A3A" w:sz="8"/>
              <w:left w:val="single" w:color="3A3A3A" w:sz="8"/>
              <w:bottom w:val="single" w:color="3A3A3A" w:sz="8"/>
              <w:right w:val="single" w:color="3A3A3A" w:sz="8"/>
            </w:tcBorders>
            <w:tcMar>
              <w:top w:type="dxa" w:w="80"/>
              <w:left w:type="dxa" w:w="110"/>
              <w:bottom w:type="dxa" w:w="80"/>
              <w:right w:type="dxa" w:w="110"/>
            </w:tcMar>
          </w:tcPr>
          <w:p>
            <w:pPr>
              <w:spacing w:after="80"/>
            </w:pPr>
            <w:r>
              <w:rPr>
                <w:rFonts w:ascii="Arial" w:cs="Arial" w:eastAsia="Arial" w:hAnsi="Arial"/>
                <w:b/>
                <w:bCs/>
                <w:color w:val="7A6012"/>
                <w:sz w:val="17"/>
                <w:szCs w:val="17"/>
              </w:rPr>
              <w:t xml:space="preserve">7. </w:t>
            </w:r>
            <w:r>
              <w:rPr>
                <w:rFonts w:ascii="Arial" w:cs="Arial" w:eastAsia="Arial" w:hAnsi="Arial"/>
                <w:b/>
                <w:bCs/>
                <w:color w:val="222222"/>
                <w:sz w:val="17"/>
                <w:szCs w:val="17"/>
              </w:rPr>
              <w:t xml:space="preserve">ACTIVIDADES CLAVE</w:t>
            </w:r>
          </w:p>
          <w:p>
            <w:pPr>
              <w:spacing w:after="50"/>
              <w:ind w:left="140" w:hanging="140"/>
            </w:pPr>
            <w:r>
              <w:rPr>
                <w:rFonts w:ascii="Arial" w:cs="Arial" w:eastAsia="Arial" w:hAnsi="Arial"/>
                <w:color w:val="222222"/>
                <w:sz w:val="14"/>
                <w:szCs w:val="14"/>
              </w:rPr>
              <w:t xml:space="preserve">• Desarrollar y mantener GymDesk (nuevas versiones).</w:t>
            </w:r>
          </w:p>
          <w:p>
            <w:pPr>
              <w:spacing w:after="50"/>
              <w:ind w:left="140" w:hanging="140"/>
            </w:pPr>
            <w:r>
              <w:rPr>
                <w:rFonts w:ascii="Arial" w:cs="Arial" w:eastAsia="Arial" w:hAnsi="Arial"/>
                <w:color w:val="222222"/>
                <w:sz w:val="14"/>
                <w:szCs w:val="14"/>
              </w:rPr>
              <w:t xml:space="preserve">• Instalar el equipo y cargar los datos de cada gimnasio.</w:t>
            </w:r>
          </w:p>
          <w:p>
            <w:pPr>
              <w:spacing w:after="50"/>
              <w:ind w:left="140" w:hanging="140"/>
            </w:pPr>
            <w:r>
              <w:rPr>
                <w:rFonts w:ascii="Arial" w:cs="Arial" w:eastAsia="Arial" w:hAnsi="Arial"/>
                <w:color w:val="222222"/>
                <w:sz w:val="14"/>
                <w:szCs w:val="14"/>
              </w:rPr>
              <w:t xml:space="preserve">• Capacitar a recepción y dueños.</w:t>
            </w:r>
          </w:p>
          <w:p>
            <w:pPr>
              <w:spacing w:after="50"/>
              <w:ind w:left="140" w:hanging="140"/>
            </w:pPr>
            <w:r>
              <w:rPr>
                <w:rFonts w:ascii="Arial" w:cs="Arial" w:eastAsia="Arial" w:hAnsi="Arial"/>
                <w:color w:val="222222"/>
                <w:sz w:val="14"/>
                <w:szCs w:val="14"/>
              </w:rPr>
              <w:t xml:space="preserve">• Dar soporte y resolver incidencias.</w:t>
            </w:r>
          </w:p>
          <w:p>
            <w:pPr>
              <w:spacing w:after="50"/>
              <w:ind w:left="140" w:hanging="140"/>
            </w:pPr>
            <w:r>
              <w:rPr>
                <w:rFonts w:ascii="Arial" w:cs="Arial" w:eastAsia="Arial" w:hAnsi="Arial"/>
                <w:color w:val="222222"/>
                <w:sz w:val="14"/>
                <w:szCs w:val="14"/>
              </w:rPr>
              <w:t xml:space="preserve">• Vender: demostraciones y prueba gratuita.</w:t>
            </w:r>
          </w:p>
        </w:tc>
        <w:tc>
          <w:tcPr>
            <w:tcW w:type="dxa" w:w="2736"/>
            <w:gridSpan w:val="2"/>
            <w:vMerge w:val="restart"/>
            <w:tcBorders>
              <w:top w:val="single" w:color="3A3A3A" w:sz="8"/>
              <w:left w:val="single" w:color="3A3A3A" w:sz="8"/>
              <w:bottom w:val="single" w:color="3A3A3A" w:sz="8"/>
              <w:right w:val="single" w:color="3A3A3A" w:sz="8"/>
            </w:tcBorders>
            <w:shd w:fill="F3E9CC" w:color="auto" w:val="clear"/>
            <w:tcMar>
              <w:top w:type="dxa" w:w="80"/>
              <w:left w:type="dxa" w:w="110"/>
              <w:bottom w:type="dxa" w:w="80"/>
              <w:right w:type="dxa" w:w="110"/>
            </w:tcMar>
          </w:tcPr>
          <w:p>
            <w:pPr>
              <w:spacing w:after="80"/>
            </w:pPr>
            <w:r>
              <w:rPr>
                <w:rFonts w:ascii="Arial" w:cs="Arial" w:eastAsia="Arial" w:hAnsi="Arial"/>
                <w:b/>
                <w:bCs/>
                <w:color w:val="7A6012"/>
                <w:sz w:val="17"/>
                <w:szCs w:val="17"/>
              </w:rPr>
              <w:t xml:space="preserve">2. </w:t>
            </w:r>
            <w:r>
              <w:rPr>
                <w:rFonts w:ascii="Arial" w:cs="Arial" w:eastAsia="Arial" w:hAnsi="Arial"/>
                <w:b/>
                <w:bCs/>
                <w:color w:val="222222"/>
                <w:sz w:val="17"/>
                <w:szCs w:val="17"/>
              </w:rPr>
              <w:t xml:space="preserve">PROPUESTA DE VALOR</w:t>
            </w:r>
          </w:p>
          <w:p>
            <w:pPr>
              <w:spacing w:after="50"/>
              <w:ind w:left="140" w:hanging="140"/>
            </w:pPr>
            <w:r>
              <w:rPr>
                <w:rFonts w:ascii="Arial" w:cs="Arial" w:eastAsia="Arial" w:hAnsi="Arial"/>
                <w:color w:val="222222"/>
                <w:sz w:val="14"/>
                <w:szCs w:val="14"/>
              </w:rPr>
              <w:t xml:space="preserve">• Acceso por huella en segundos, sin aceptar a desconocidos.</w:t>
            </w:r>
          </w:p>
          <w:p>
            <w:pPr>
              <w:spacing w:after="50"/>
              <w:ind w:left="140" w:hanging="140"/>
            </w:pPr>
            <w:r>
              <w:rPr>
                <w:rFonts w:ascii="Arial" w:cs="Arial" w:eastAsia="Arial" w:hAnsi="Arial"/>
                <w:color w:val="222222"/>
                <w:sz w:val="14"/>
                <w:szCs w:val="14"/>
              </w:rPr>
              <w:t xml:space="preserve">• Caja, inventario, membresías y reportes en un solo sistema.</w:t>
            </w:r>
          </w:p>
          <w:p>
            <w:pPr>
              <w:spacing w:after="50"/>
              <w:ind w:left="140" w:hanging="140"/>
            </w:pPr>
            <w:r>
              <w:rPr>
                <w:rFonts w:ascii="Arial" w:cs="Arial" w:eastAsia="Arial" w:hAnsi="Arial"/>
                <w:color w:val="222222"/>
                <w:sz w:val="14"/>
                <w:szCs w:val="14"/>
              </w:rPr>
              <w:t xml:space="preserve">• Funciona completo sin internet: no se detiene la recepción.</w:t>
            </w:r>
          </w:p>
          <w:p>
            <w:pPr>
              <w:spacing w:after="50"/>
              <w:ind w:left="140" w:hanging="140"/>
            </w:pPr>
            <w:r>
              <w:rPr>
                <w:rFonts w:ascii="Arial" w:cs="Arial" w:eastAsia="Arial" w:hAnsi="Arial"/>
                <w:color w:val="222222"/>
                <w:sz w:val="14"/>
                <w:szCs w:val="14"/>
              </w:rPr>
              <w:t xml:space="preserve">• Datos y huellas solo en el equipo del gimnasio, con autorización firmada del socio.</w:t>
            </w:r>
          </w:p>
          <w:p>
            <w:pPr>
              <w:spacing w:after="50"/>
              <w:ind w:left="140" w:hanging="140"/>
            </w:pPr>
            <w:r>
              <w:rPr>
                <w:rFonts w:ascii="Arial" w:cs="Arial" w:eastAsia="Arial" w:hAnsi="Arial"/>
                <w:color w:val="222222"/>
                <w:sz w:val="14"/>
                <w:szCs w:val="14"/>
              </w:rPr>
              <w:t xml:space="preserve">• Cortes de caja por cajero y turno que cuadran al centavo.</w:t>
            </w:r>
          </w:p>
          <w:p>
            <w:pPr>
              <w:spacing w:after="50"/>
              <w:ind w:left="140" w:hanging="140"/>
            </w:pPr>
            <w:r>
              <w:rPr>
                <w:rFonts w:ascii="Arial" w:cs="Arial" w:eastAsia="Arial" w:hAnsi="Arial"/>
                <w:color w:val="222222"/>
                <w:sz w:val="14"/>
                <w:szCs w:val="14"/>
              </w:rPr>
              <w:t xml:space="preserve">• Instalación, capacitación y soporte incluidos.</w:t>
            </w:r>
          </w:p>
          <w:p>
            <w:pPr>
              <w:spacing w:after="50"/>
              <w:ind w:left="140" w:hanging="140"/>
            </w:pPr>
            <w:r>
              <w:rPr>
                <w:rFonts w:ascii="Arial" w:cs="Arial" w:eastAsia="Arial" w:hAnsi="Arial"/>
                <w:color w:val="222222"/>
                <w:sz w:val="14"/>
                <w:szCs w:val="14"/>
              </w:rPr>
              <w:t xml:space="preserve">• Precio fijo con IVA incluido y 30 días de prueba.</w:t>
            </w:r>
          </w:p>
        </w:tc>
        <w:tc>
          <w:tcPr>
            <w:tcW w:type="dxa" w:w="2736"/>
            <w:gridSpan w:val="2"/>
            <w:tcBorders>
              <w:top w:val="single" w:color="3A3A3A" w:sz="8"/>
              <w:left w:val="single" w:color="3A3A3A" w:sz="8"/>
              <w:bottom w:val="single" w:color="3A3A3A" w:sz="8"/>
              <w:right w:val="single" w:color="3A3A3A" w:sz="8"/>
            </w:tcBorders>
            <w:tcMar>
              <w:top w:type="dxa" w:w="80"/>
              <w:left w:type="dxa" w:w="110"/>
              <w:bottom w:type="dxa" w:w="80"/>
              <w:right w:type="dxa" w:w="110"/>
            </w:tcMar>
          </w:tcPr>
          <w:p>
            <w:pPr>
              <w:spacing w:after="80"/>
            </w:pPr>
            <w:r>
              <w:rPr>
                <w:rFonts w:ascii="Arial" w:cs="Arial" w:eastAsia="Arial" w:hAnsi="Arial"/>
                <w:b/>
                <w:bCs/>
                <w:color w:val="7A6012"/>
                <w:sz w:val="17"/>
                <w:szCs w:val="17"/>
              </w:rPr>
              <w:t xml:space="preserve">4. </w:t>
            </w:r>
            <w:r>
              <w:rPr>
                <w:rFonts w:ascii="Arial" w:cs="Arial" w:eastAsia="Arial" w:hAnsi="Arial"/>
                <w:b/>
                <w:bCs/>
                <w:color w:val="222222"/>
                <w:sz w:val="17"/>
                <w:szCs w:val="17"/>
              </w:rPr>
              <w:t xml:space="preserve">RELACIÓN CON CLIENTES</w:t>
            </w:r>
          </w:p>
          <w:p>
            <w:pPr>
              <w:spacing w:after="50"/>
              <w:ind w:left="140" w:hanging="140"/>
            </w:pPr>
            <w:r>
              <w:rPr>
                <w:rFonts w:ascii="Arial" w:cs="Arial" w:eastAsia="Arial" w:hAnsi="Arial"/>
                <w:color w:val="222222"/>
                <w:sz w:val="14"/>
                <w:szCs w:val="14"/>
              </w:rPr>
              <w:t xml:space="preserve">• Asistencia personal: instalación y capacitación en sitio.</w:t>
            </w:r>
          </w:p>
          <w:p>
            <w:pPr>
              <w:spacing w:after="50"/>
              <w:ind w:left="140" w:hanging="140"/>
            </w:pPr>
            <w:r>
              <w:rPr>
                <w:rFonts w:ascii="Arial" w:cs="Arial" w:eastAsia="Arial" w:hAnsi="Arial"/>
                <w:color w:val="222222"/>
                <w:sz w:val="14"/>
                <w:szCs w:val="14"/>
              </w:rPr>
              <w:t xml:space="preserve">• Soporte por WhatsApp con respuesta el mismo día.</w:t>
            </w:r>
          </w:p>
          <w:p>
            <w:pPr>
              <w:spacing w:after="50"/>
              <w:ind w:left="140" w:hanging="140"/>
            </w:pPr>
            <w:r>
              <w:rPr>
                <w:rFonts w:ascii="Arial" w:cs="Arial" w:eastAsia="Arial" w:hAnsi="Arial"/>
                <w:color w:val="222222"/>
                <w:sz w:val="14"/>
                <w:szCs w:val="14"/>
              </w:rPr>
              <w:t xml:space="preserve">• Actualizaciones automáticas sin costo extra.</w:t>
            </w:r>
          </w:p>
          <w:p>
            <w:pPr>
              <w:spacing w:after="50"/>
              <w:ind w:left="140" w:hanging="140"/>
            </w:pPr>
            <w:r>
              <w:rPr>
                <w:rFonts w:ascii="Arial" w:cs="Arial" w:eastAsia="Arial" w:hAnsi="Arial"/>
                <w:color w:val="222222"/>
                <w:sz w:val="14"/>
                <w:szCs w:val="14"/>
              </w:rPr>
              <w:t xml:space="preserve">• Suscripción: relación de largo plazo, no una venta única.</w:t>
            </w:r>
          </w:p>
        </w:tc>
        <w:tc>
          <w:tcPr>
            <w:tcW w:type="dxa" w:w="2736"/>
            <w:gridSpan w:val="2"/>
            <w:vMerge w:val="restart"/>
            <w:tcBorders>
              <w:top w:val="single" w:color="3A3A3A" w:sz="8"/>
              <w:left w:val="single" w:color="3A3A3A" w:sz="8"/>
              <w:bottom w:val="single" w:color="3A3A3A" w:sz="8"/>
              <w:right w:val="single" w:color="3A3A3A" w:sz="8"/>
            </w:tcBorders>
            <w:tcMar>
              <w:top w:type="dxa" w:w="80"/>
              <w:left w:type="dxa" w:w="110"/>
              <w:bottom w:type="dxa" w:w="80"/>
              <w:right w:type="dxa" w:w="110"/>
            </w:tcMar>
          </w:tcPr>
          <w:p>
            <w:pPr>
              <w:spacing w:after="80"/>
            </w:pPr>
            <w:r>
              <w:rPr>
                <w:rFonts w:ascii="Arial" w:cs="Arial" w:eastAsia="Arial" w:hAnsi="Arial"/>
                <w:b/>
                <w:bCs/>
                <w:color w:val="7A6012"/>
                <w:sz w:val="17"/>
                <w:szCs w:val="17"/>
              </w:rPr>
              <w:t xml:space="preserve">1. </w:t>
            </w:r>
            <w:r>
              <w:rPr>
                <w:rFonts w:ascii="Arial" w:cs="Arial" w:eastAsia="Arial" w:hAnsi="Arial"/>
                <w:b/>
                <w:bCs/>
                <w:color w:val="222222"/>
                <w:sz w:val="17"/>
                <w:szCs w:val="17"/>
              </w:rPr>
              <w:t xml:space="preserve">SEGMENTOS DE CLIENTES</w:t>
            </w:r>
          </w:p>
          <w:p>
            <w:pPr>
              <w:spacing w:after="50"/>
              <w:ind w:left="140" w:hanging="140"/>
            </w:pPr>
            <w:r>
              <w:rPr>
                <w:rFonts w:ascii="Arial" w:cs="Arial" w:eastAsia="Arial" w:hAnsi="Arial"/>
                <w:color w:val="222222"/>
                <w:sz w:val="14"/>
                <w:szCs w:val="14"/>
              </w:rPr>
              <w:t xml:space="preserve">• Gimnasios independientes pequeños y medianos de México (una sucursal, 100 a 800 socios).</w:t>
            </w:r>
          </w:p>
          <w:p>
            <w:pPr>
              <w:spacing w:after="50"/>
              <w:ind w:left="140" w:hanging="140"/>
            </w:pPr>
            <w:r>
              <w:rPr>
                <w:rFonts w:ascii="Arial" w:cs="Arial" w:eastAsia="Arial" w:hAnsi="Arial"/>
                <w:color w:val="222222"/>
                <w:sz w:val="14"/>
                <w:szCs w:val="14"/>
              </w:rPr>
              <w:t xml:space="preserve">• Dueños que hoy usan libreta, Excel o sistemas que dependen de internet.</w:t>
            </w:r>
          </w:p>
          <w:p>
            <w:pPr>
              <w:spacing w:after="50"/>
              <w:ind w:left="140" w:hanging="140"/>
            </w:pPr>
            <w:r>
              <w:rPr>
                <w:rFonts w:ascii="Arial" w:cs="Arial" w:eastAsia="Arial" w:hAnsi="Arial"/>
                <w:color w:val="222222"/>
                <w:sz w:val="14"/>
                <w:szCs w:val="14"/>
              </w:rPr>
              <w:t xml:space="preserve">• Estudios y boxes que cobran membresías y venden productos.</w:t>
            </w:r>
          </w:p>
        </w:tc>
      </w:tr>
      <w:tr>
        <w:trPr>
          <w:cantSplit/>
          <w:trHeight w:val="2600" w:hRule="atLeast"/>
        </w:trPr>
        <w:tc>
          <w:tcPr>
            <w:gridSpan w:val="2"/>
            <w:vMerge w:val="continue"/>
            <w:tcBorders>
              <w:top w:val="single" w:color="3A3A3A" w:sz="8"/>
              <w:left w:val="single" w:color="3A3A3A" w:sz="8"/>
              <w:bottom w:val="single" w:color="3A3A3A" w:sz="8"/>
              <w:right w:val="single" w:color="3A3A3A" w:sz="8"/>
            </w:tcBorders>
          </w:tcPr>
          <w:p/>
        </w:tc>
        <w:tc>
          <w:tcPr>
            <w:tcW w:type="dxa" w:w="2736"/>
            <w:gridSpan w:val="2"/>
            <w:tcBorders>
              <w:top w:val="single" w:color="3A3A3A" w:sz="8"/>
              <w:left w:val="single" w:color="3A3A3A" w:sz="8"/>
              <w:bottom w:val="single" w:color="3A3A3A" w:sz="8"/>
              <w:right w:val="single" w:color="3A3A3A" w:sz="8"/>
            </w:tcBorders>
            <w:tcMar>
              <w:top w:type="dxa" w:w="80"/>
              <w:left w:type="dxa" w:w="110"/>
              <w:bottom w:type="dxa" w:w="80"/>
              <w:right w:type="dxa" w:w="110"/>
            </w:tcMar>
          </w:tcPr>
          <w:p>
            <w:pPr>
              <w:spacing w:after="80"/>
            </w:pPr>
            <w:r>
              <w:rPr>
                <w:rFonts w:ascii="Arial" w:cs="Arial" w:eastAsia="Arial" w:hAnsi="Arial"/>
                <w:b/>
                <w:bCs/>
                <w:color w:val="7A6012"/>
                <w:sz w:val="17"/>
                <w:szCs w:val="17"/>
              </w:rPr>
              <w:t xml:space="preserve">6. </w:t>
            </w:r>
            <w:r>
              <w:rPr>
                <w:rFonts w:ascii="Arial" w:cs="Arial" w:eastAsia="Arial" w:hAnsi="Arial"/>
                <w:b/>
                <w:bCs/>
                <w:color w:val="222222"/>
                <w:sz w:val="17"/>
                <w:szCs w:val="17"/>
              </w:rPr>
              <w:t xml:space="preserve">RECURSOS CLAVE</w:t>
            </w:r>
          </w:p>
          <w:p>
            <w:pPr>
              <w:spacing w:after="50"/>
              <w:ind w:left="140" w:hanging="140"/>
            </w:pPr>
            <w:r>
              <w:rPr>
                <w:rFonts w:ascii="Arial" w:cs="Arial" w:eastAsia="Arial" w:hAnsi="Arial"/>
                <w:color w:val="222222"/>
                <w:sz w:val="14"/>
                <w:szCs w:val="14"/>
              </w:rPr>
              <w:t xml:space="preserve">• El software GymDesk y su código.</w:t>
            </w:r>
          </w:p>
          <w:p>
            <w:pPr>
              <w:spacing w:after="50"/>
              <w:ind w:left="140" w:hanging="140"/>
            </w:pPr>
            <w:r>
              <w:rPr>
                <w:rFonts w:ascii="Arial" w:cs="Arial" w:eastAsia="Arial" w:hAnsi="Arial"/>
                <w:color w:val="222222"/>
                <w:sz w:val="14"/>
                <w:szCs w:val="14"/>
              </w:rPr>
              <w:t xml:space="preserve">• Equipo de desarrollo y soporte de Grid.mx.</w:t>
            </w:r>
          </w:p>
          <w:p>
            <w:pPr>
              <w:spacing w:after="50"/>
              <w:ind w:left="140" w:hanging="140"/>
            </w:pPr>
            <w:r>
              <w:rPr>
                <w:rFonts w:ascii="Arial" w:cs="Arial" w:eastAsia="Arial" w:hAnsi="Arial"/>
                <w:color w:val="222222"/>
                <w:sz w:val="14"/>
                <w:szCs w:val="14"/>
              </w:rPr>
              <w:t xml:space="preserve">• Licencia del SDK de huella.</w:t>
            </w:r>
          </w:p>
          <w:p>
            <w:pPr>
              <w:spacing w:after="50"/>
              <w:ind w:left="140" w:hanging="140"/>
            </w:pPr>
            <w:r>
              <w:rPr>
                <w:rFonts w:ascii="Arial" w:cs="Arial" w:eastAsia="Arial" w:hAnsi="Arial"/>
                <w:color w:val="222222"/>
                <w:sz w:val="14"/>
                <w:szCs w:val="14"/>
              </w:rPr>
              <w:t xml:space="preserve">• Marca GymDesk y el caso de éxito de 327 Fitness.</w:t>
            </w:r>
          </w:p>
        </w:tc>
        <w:tc>
          <w:tcPr>
            <w:gridSpan w:val="2"/>
            <w:vMerge w:val="continue"/>
            <w:tcBorders>
              <w:top w:val="single" w:color="3A3A3A" w:sz="8"/>
              <w:left w:val="single" w:color="3A3A3A" w:sz="8"/>
              <w:bottom w:val="single" w:color="3A3A3A" w:sz="8"/>
              <w:right w:val="single" w:color="3A3A3A" w:sz="8"/>
            </w:tcBorders>
          </w:tcPr>
          <w:p/>
        </w:tc>
        <w:tc>
          <w:tcPr>
            <w:tcW w:type="dxa" w:w="2736"/>
            <w:gridSpan w:val="2"/>
            <w:tcBorders>
              <w:top w:val="single" w:color="3A3A3A" w:sz="8"/>
              <w:left w:val="single" w:color="3A3A3A" w:sz="8"/>
              <w:bottom w:val="single" w:color="3A3A3A" w:sz="8"/>
              <w:right w:val="single" w:color="3A3A3A" w:sz="8"/>
            </w:tcBorders>
            <w:tcMar>
              <w:top w:type="dxa" w:w="80"/>
              <w:left w:type="dxa" w:w="110"/>
              <w:bottom w:type="dxa" w:w="80"/>
              <w:right w:type="dxa" w:w="110"/>
            </w:tcMar>
          </w:tcPr>
          <w:p>
            <w:pPr>
              <w:spacing w:after="80"/>
            </w:pPr>
            <w:r>
              <w:rPr>
                <w:rFonts w:ascii="Arial" w:cs="Arial" w:eastAsia="Arial" w:hAnsi="Arial"/>
                <w:b/>
                <w:bCs/>
                <w:color w:val="7A6012"/>
                <w:sz w:val="17"/>
                <w:szCs w:val="17"/>
              </w:rPr>
              <w:t xml:space="preserve">3. </w:t>
            </w:r>
            <w:r>
              <w:rPr>
                <w:rFonts w:ascii="Arial" w:cs="Arial" w:eastAsia="Arial" w:hAnsi="Arial"/>
                <w:b/>
                <w:bCs/>
                <w:color w:val="222222"/>
                <w:sz w:val="17"/>
                <w:szCs w:val="17"/>
              </w:rPr>
              <w:t xml:space="preserve">CANALES</w:t>
            </w:r>
          </w:p>
          <w:p>
            <w:pPr>
              <w:spacing w:after="50"/>
              <w:ind w:left="140" w:hanging="140"/>
            </w:pPr>
            <w:r>
              <w:rPr>
                <w:rFonts w:ascii="Arial" w:cs="Arial" w:eastAsia="Arial" w:hAnsi="Arial"/>
                <w:color w:val="222222"/>
                <w:sz w:val="14"/>
                <w:szCs w:val="14"/>
              </w:rPr>
              <w:t xml:space="preserve">• Sitio web con demostración y descarga de prueba.</w:t>
            </w:r>
          </w:p>
          <w:p>
            <w:pPr>
              <w:spacing w:after="50"/>
              <w:ind w:left="140" w:hanging="140"/>
            </w:pPr>
            <w:r>
              <w:rPr>
                <w:rFonts w:ascii="Arial" w:cs="Arial" w:eastAsia="Arial" w:hAnsi="Arial"/>
                <w:color w:val="222222"/>
                <w:sz w:val="14"/>
                <w:szCs w:val="14"/>
              </w:rPr>
              <w:t xml:space="preserve">• Visitas y demostraciones en gimnasios.</w:t>
            </w:r>
          </w:p>
          <w:p>
            <w:pPr>
              <w:spacing w:after="50"/>
              <w:ind w:left="140" w:hanging="140"/>
            </w:pPr>
            <w:r>
              <w:rPr>
                <w:rFonts w:ascii="Arial" w:cs="Arial" w:eastAsia="Arial" w:hAnsi="Arial"/>
                <w:color w:val="222222"/>
                <w:sz w:val="14"/>
                <w:szCs w:val="14"/>
              </w:rPr>
              <w:t xml:space="preserve">• Recomendación de dueños de gimnasio.</w:t>
            </w:r>
          </w:p>
          <w:p>
            <w:pPr>
              <w:spacing w:after="50"/>
              <w:ind w:left="140" w:hanging="140"/>
            </w:pPr>
            <w:r>
              <w:rPr>
                <w:rFonts w:ascii="Arial" w:cs="Arial" w:eastAsia="Arial" w:hAnsi="Arial"/>
                <w:color w:val="222222"/>
                <w:sz w:val="14"/>
                <w:szCs w:val="14"/>
              </w:rPr>
              <w:t xml:space="preserve">• Redes sociales y búsquedas (SEO).</w:t>
            </w:r>
          </w:p>
        </w:tc>
        <w:tc>
          <w:tcPr>
            <w:gridSpan w:val="2"/>
            <w:vMerge w:val="continue"/>
            <w:tcBorders>
              <w:top w:val="single" w:color="3A3A3A" w:sz="8"/>
              <w:left w:val="single" w:color="3A3A3A" w:sz="8"/>
              <w:bottom w:val="single" w:color="3A3A3A" w:sz="8"/>
              <w:right w:val="single" w:color="3A3A3A" w:sz="8"/>
            </w:tcBorders>
          </w:tcPr>
          <w:p/>
        </w:tc>
      </w:tr>
      <w:tr>
        <w:trPr>
          <w:cantSplit/>
          <w:trHeight w:val="1900" w:hRule="atLeast"/>
        </w:trPr>
        <w:tc>
          <w:tcPr>
            <w:tcW w:type="dxa" w:w="6840"/>
            <w:gridSpan w:val="5"/>
            <w:tcBorders>
              <w:top w:val="single" w:color="3A3A3A" w:sz="8"/>
              <w:left w:val="single" w:color="3A3A3A" w:sz="8"/>
              <w:bottom w:val="single" w:color="3A3A3A" w:sz="8"/>
              <w:right w:val="single" w:color="3A3A3A" w:sz="8"/>
            </w:tcBorders>
            <w:tcMar>
              <w:top w:type="dxa" w:w="80"/>
              <w:left w:type="dxa" w:w="110"/>
              <w:bottom w:type="dxa" w:w="80"/>
              <w:right w:type="dxa" w:w="110"/>
            </w:tcMar>
          </w:tcPr>
          <w:p>
            <w:pPr>
              <w:spacing w:after="80"/>
            </w:pPr>
            <w:r>
              <w:rPr>
                <w:rFonts w:ascii="Arial" w:cs="Arial" w:eastAsia="Arial" w:hAnsi="Arial"/>
                <w:b/>
                <w:bCs/>
                <w:color w:val="7A6012"/>
                <w:sz w:val="17"/>
                <w:szCs w:val="17"/>
              </w:rPr>
              <w:t xml:space="preserve">9. </w:t>
            </w:r>
            <w:r>
              <w:rPr>
                <w:rFonts w:ascii="Arial" w:cs="Arial" w:eastAsia="Arial" w:hAnsi="Arial"/>
                <w:b/>
                <w:bCs/>
                <w:color w:val="222222"/>
                <w:sz w:val="17"/>
                <w:szCs w:val="17"/>
              </w:rPr>
              <w:t xml:space="preserve">ESTRUCTURA DE COSTOS</w:t>
            </w:r>
          </w:p>
          <w:p>
            <w:pPr>
              <w:spacing w:after="50"/>
              <w:ind w:left="140" w:hanging="140"/>
            </w:pPr>
            <w:r>
              <w:rPr>
                <w:rFonts w:ascii="Arial" w:cs="Arial" w:eastAsia="Arial" w:hAnsi="Arial"/>
                <w:color w:val="222222"/>
                <w:sz w:val="14"/>
                <w:szCs w:val="14"/>
              </w:rPr>
              <w:t xml:space="preserve">• Sueldos del equipo de desarrollo, soporte y ventas (el costo principal).</w:t>
            </w:r>
          </w:p>
          <w:p>
            <w:pPr>
              <w:spacing w:after="50"/>
              <w:ind w:left="140" w:hanging="140"/>
            </w:pPr>
            <w:r>
              <w:rPr>
                <w:rFonts w:ascii="Arial" w:cs="Arial" w:eastAsia="Arial" w:hAnsi="Arial"/>
                <w:color w:val="222222"/>
                <w:sz w:val="14"/>
                <w:szCs w:val="14"/>
              </w:rPr>
              <w:t xml:space="preserve">• Licencia del SDK de huella: US$500.</w:t>
            </w:r>
          </w:p>
          <w:p>
            <w:pPr>
              <w:spacing w:after="50"/>
              <w:ind w:left="140" w:hanging="140"/>
            </w:pPr>
            <w:r>
              <w:rPr>
                <w:rFonts w:ascii="Arial" w:cs="Arial" w:eastAsia="Arial" w:hAnsi="Arial"/>
                <w:color w:val="222222"/>
                <w:sz w:val="14"/>
                <w:szCs w:val="14"/>
              </w:rPr>
              <w:t xml:space="preserve">• Dominio y sitio web: $600 al año; GitHub sin costo.</w:t>
            </w:r>
          </w:p>
          <w:p>
            <w:pPr>
              <w:spacing w:after="50"/>
              <w:ind w:left="140" w:hanging="140"/>
            </w:pPr>
            <w:r>
              <w:rPr>
                <w:rFonts w:ascii="Arial" w:cs="Arial" w:eastAsia="Arial" w:hAnsi="Arial"/>
                <w:color w:val="222222"/>
                <w:sz w:val="14"/>
                <w:szCs w:val="14"/>
              </w:rPr>
              <w:t xml:space="preserve">• Computadoras de trabajo (depreciación).</w:t>
            </w:r>
          </w:p>
          <w:p>
            <w:pPr>
              <w:spacing w:after="50"/>
              <w:ind w:left="140" w:hanging="140"/>
            </w:pPr>
            <w:r>
              <w:rPr>
                <w:rFonts w:ascii="Arial" w:cs="Arial" w:eastAsia="Arial" w:hAnsi="Arial"/>
                <w:color w:val="222222"/>
                <w:sz w:val="14"/>
                <w:szCs w:val="14"/>
              </w:rPr>
              <w:t xml:space="preserve">• Traslados para instalar y capacitar.</w:t>
            </w:r>
          </w:p>
          <w:p>
            <w:pPr>
              <w:spacing w:after="50"/>
              <w:ind w:left="140" w:hanging="140"/>
            </w:pPr>
            <w:r>
              <w:rPr>
                <w:rFonts w:ascii="Arial" w:cs="Arial" w:eastAsia="Arial" w:hAnsi="Arial"/>
                <w:color w:val="222222"/>
                <w:sz w:val="14"/>
                <w:szCs w:val="14"/>
              </w:rPr>
              <w:t xml:space="preserve">• Equipo que se revende a gimnasios nuevos (costo del paquete de recepción).</w:t>
            </w:r>
          </w:p>
        </w:tc>
        <w:tc>
          <w:tcPr>
            <w:tcW w:type="dxa" w:w="6840"/>
            <w:gridSpan w:val="5"/>
            <w:tcBorders>
              <w:top w:val="single" w:color="3A3A3A" w:sz="8"/>
              <w:left w:val="single" w:color="3A3A3A" w:sz="8"/>
              <w:bottom w:val="single" w:color="3A3A3A" w:sz="8"/>
              <w:right w:val="single" w:color="3A3A3A" w:sz="8"/>
            </w:tcBorders>
            <w:tcMar>
              <w:top w:type="dxa" w:w="80"/>
              <w:left w:type="dxa" w:w="110"/>
              <w:bottom w:type="dxa" w:w="80"/>
              <w:right w:type="dxa" w:w="110"/>
            </w:tcMar>
          </w:tcPr>
          <w:p>
            <w:pPr>
              <w:spacing w:after="80"/>
            </w:pPr>
            <w:r>
              <w:rPr>
                <w:rFonts w:ascii="Arial" w:cs="Arial" w:eastAsia="Arial" w:hAnsi="Arial"/>
                <w:b/>
                <w:bCs/>
                <w:color w:val="7A6012"/>
                <w:sz w:val="17"/>
                <w:szCs w:val="17"/>
              </w:rPr>
              <w:t xml:space="preserve">5. </w:t>
            </w:r>
            <w:r>
              <w:rPr>
                <w:rFonts w:ascii="Arial" w:cs="Arial" w:eastAsia="Arial" w:hAnsi="Arial"/>
                <w:b/>
                <w:bCs/>
                <w:color w:val="222222"/>
                <w:sz w:val="17"/>
                <w:szCs w:val="17"/>
              </w:rPr>
              <w:t xml:space="preserve">FUENTES DE INGRESOS</w:t>
            </w:r>
          </w:p>
          <w:p>
            <w:pPr>
              <w:spacing w:after="50"/>
              <w:ind w:left="140" w:hanging="140"/>
            </w:pPr>
            <w:r>
              <w:rPr>
                <w:rFonts w:ascii="Arial" w:cs="Arial" w:eastAsia="Arial" w:hAnsi="Arial"/>
                <w:color w:val="222222"/>
                <w:sz w:val="14"/>
                <w:szCs w:val="14"/>
              </w:rPr>
              <w:t xml:space="preserve">• Suscripción mensual: $849, IVA incluido.</w:t>
            </w:r>
          </w:p>
          <w:p>
            <w:pPr>
              <w:spacing w:after="50"/>
              <w:ind w:left="140" w:hanging="140"/>
            </w:pPr>
            <w:r>
              <w:rPr>
                <w:rFonts w:ascii="Arial" w:cs="Arial" w:eastAsia="Arial" w:hAnsi="Arial"/>
                <w:color w:val="222222"/>
                <w:sz w:val="14"/>
                <w:szCs w:val="14"/>
              </w:rPr>
              <w:t xml:space="preserve">• Suscripción anual: $8,499, IVA incluido (dos meses gratis).</w:t>
            </w:r>
          </w:p>
          <w:p>
            <w:pPr>
              <w:spacing w:after="50"/>
              <w:ind w:left="140" w:hanging="140"/>
            </w:pPr>
            <w:r>
              <w:rPr>
                <w:rFonts w:ascii="Arial" w:cs="Arial" w:eastAsia="Arial" w:hAnsi="Arial"/>
                <w:color w:val="222222"/>
                <w:sz w:val="14"/>
                <w:szCs w:val="14"/>
              </w:rPr>
              <w:t xml:space="preserve">• Paquete de equipo de recepción para gimnasios nuevos: $15,700.</w:t>
            </w:r>
          </w:p>
          <w:p>
            <w:pPr>
              <w:spacing w:after="50"/>
              <w:ind w:left="140" w:hanging="140"/>
            </w:pPr>
            <w:r>
              <w:rPr>
                <w:rFonts w:ascii="Arial" w:cs="Arial" w:eastAsia="Arial" w:hAnsi="Arial"/>
                <w:color w:val="222222"/>
                <w:sz w:val="14"/>
                <w:szCs w:val="14"/>
              </w:rPr>
              <w:t xml:space="preserve">• Recargo de 5% por pago tardío.</w:t>
            </w:r>
          </w:p>
          <w:p>
            <w:pPr>
              <w:spacing w:after="50"/>
              <w:ind w:left="140" w:hanging="140"/>
            </w:pPr>
            <w:r>
              <w:rPr>
                <w:rFonts w:ascii="Arial" w:cs="Arial" w:eastAsia="Arial" w:hAnsi="Arial"/>
                <w:color w:val="222222"/>
                <w:sz w:val="14"/>
                <w:szCs w:val="14"/>
              </w:rPr>
              <w:t xml:space="preserve">• Pago por transferencia o tarjeta; 30 días de prueba antes del primer cobro.</w:t>
            </w:r>
          </w:p>
        </w:tc>
      </w:tr>
    </w:tbl>
    <w:p>
      <w:pPr>
        <w:spacing w:before="80"/>
      </w:pPr>
      <w:r>
        <w:rPr>
          <w:rFonts w:ascii="Arial" w:cs="Arial" w:eastAsia="Arial" w:hAnsi="Arial"/>
          <w:color w:val="595959"/>
          <w:sz w:val="15"/>
          <w:szCs w:val="15"/>
        </w:rPr>
        <w:t xml:space="preserve">Los números indican el orden en que se llena el lienzo: primero a quién se le vende y qué se le ofrece; al final, cuánto cuesta y cuánto entra.</w:t>
      </w:r>
    </w:p>
    <w:p>
      <w:pPr>
        <w:pageBreakBefore/>
        <w:spacing w:after="120"/>
      </w:pPr>
      <w:r>
        <w:rPr>
          <w:rFonts w:ascii="Arial" w:cs="Arial" w:eastAsia="Arial" w:hAnsi="Arial"/>
          <w:b/>
          <w:bCs/>
          <w:color w:val="222222"/>
          <w:sz w:val="28"/>
          <w:szCs w:val="28"/>
        </w:rPr>
        <w:t xml:space="preserve">Supuestos y lectura del modelo</w:t>
      </w:r>
    </w:p>
    <w:p>
      <w:pPr>
        <w:keepNext/>
        <w:keepLines/>
        <w:pBdr>
          <w:top w:val="single" w:color="A6A6A6" w:sz="4"/>
          <w:bottom w:val="single" w:color="A6A6A6" w:sz="4"/>
          <w:left w:val="single" w:color="A6A6A6" w:sz="4"/>
          <w:right w:val="single" w:color="A6A6A6" w:sz="4"/>
        </w:pBdr>
        <w:shd w:fill="D9D9D9" w:color="auto" w:val="clear"/>
        <w:spacing w:after="120" w:before="280"/>
        <w:ind w:left="60" w:right="60"/>
      </w:pPr>
      <w:r>
        <w:rPr>
          <w:rFonts w:ascii="Arial" w:cs="Arial" w:eastAsia="Arial" w:hAnsi="Arial"/>
          <w:b/>
          <w:bCs/>
          <w:color w:val="222222"/>
          <w:sz w:val="24"/>
          <w:szCs w:val="24"/>
        </w:rPr>
        <w:t xml:space="preserve">¿Para qué sirve?</w:t>
      </w:r>
    </w:p>
    <w:p>
      <w:pPr>
        <w:pStyle w:val="ListParagraph"/>
        <w:numPr>
          <w:ilvl w:val="0"/>
          <w:numId w:val="2"/>
        </w:numPr>
        <w:spacing w:after="60"/>
      </w:pPr>
      <w:r>
        <w:rPr>
          <w:rFonts w:ascii="Arial" w:cs="Arial" w:eastAsia="Arial" w:hAnsi="Arial"/>
          <w:color w:val="222222"/>
        </w:rPr>
        <w:t xml:space="preserve">Resume en una hoja cómo Grid.mx crea, entrega y cobra el valor de GymDesk.</w:t>
      </w:r>
    </w:p>
    <w:p>
      <w:pPr>
        <w:pStyle w:val="ListParagraph"/>
        <w:numPr>
          <w:ilvl w:val="0"/>
          <w:numId w:val="2"/>
        </w:numPr>
        <w:spacing w:after="60"/>
      </w:pPr>
      <w:r>
        <w:rPr>
          <w:rFonts w:ascii="Arial" w:cs="Arial" w:eastAsia="Arial" w:hAnsi="Arial"/>
          <w:color w:val="222222"/>
        </w:rPr>
        <w:t xml:space="preserve">Conecta el proyecto (implementar GymDesk en 327 Fitness) con el negocio que lo sostiene después del cierre.</w:t>
      </w:r>
    </w:p>
    <w:p>
      <w:pPr>
        <w:pStyle w:val="ListParagraph"/>
        <w:numPr>
          <w:ilvl w:val="0"/>
          <w:numId w:val="2"/>
        </w:numPr>
        <w:spacing w:after="60"/>
      </w:pPr>
      <w:r>
        <w:rPr>
          <w:rFonts w:ascii="Arial" w:cs="Arial" w:eastAsia="Arial" w:hAnsi="Arial"/>
          <w:color w:val="222222"/>
        </w:rPr>
        <w:t xml:space="preserve">Sus precios y su propuesta de valor salen del Análisis de Precedentes.</w:t>
      </w:r>
    </w:p>
    <w:p>
      <w:pPr>
        <w:keepNext/>
        <w:keepLines/>
        <w:pBdr>
          <w:top w:val="single" w:color="A6A6A6" w:sz="4"/>
          <w:bottom w:val="single" w:color="A6A6A6" w:sz="4"/>
          <w:left w:val="single" w:color="A6A6A6" w:sz="4"/>
          <w:right w:val="single" w:color="A6A6A6" w:sz="4"/>
        </w:pBdr>
        <w:shd w:fill="D9D9D9" w:color="auto" w:val="clear"/>
        <w:spacing w:after="120" w:before="280"/>
        <w:ind w:left="60" w:right="60"/>
      </w:pPr>
      <w:r>
        <w:rPr>
          <w:rFonts w:ascii="Arial" w:cs="Arial" w:eastAsia="Arial" w:hAnsi="Arial"/>
          <w:b/>
          <w:bCs/>
          <w:color w:val="222222"/>
          <w:sz w:val="24"/>
          <w:szCs w:val="24"/>
        </w:rPr>
        <w:t xml:space="preserve">Supuestos principales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400"/>
        <w:gridCol w:w="4600"/>
        <w:gridCol w:w="4680"/>
      </w:tblGrid>
      <w:tr>
        <w:trPr>
          <w:tblHeader/>
        </w:trPr>
        <w:tc>
          <w:tcPr>
            <w:tcW w:type="dxa" w:w="4400"/>
            <w:tcBorders>
              <w:top w:val="single" w:color="A6A6A6" w:sz="4"/>
              <w:left w:val="single" w:color="A6A6A6" w:sz="4"/>
              <w:bottom w:val="single" w:color="A6A6A6" w:sz="4"/>
              <w:right w:val="single" w:color="A6A6A6" w:sz="4"/>
            </w:tcBorders>
            <w:shd w:fill="3A3A3A" w:color="auto" w:val="clear"/>
            <w:tcMar>
              <w:top w:type="dxa" w:w="60"/>
              <w:left w:type="dxa" w:w="100"/>
              <w:bottom w:type="dxa" w:w="60"/>
              <w:right w:type="dxa" w:w="100"/>
            </w:tcMar>
            <w:vAlign w:val="center"/>
          </w:tcPr>
          <w:p>
            <w:pPr>
              <w:spacing w:after="20"/>
            </w:pPr>
            <w:r>
              <w:rPr>
                <w:rFonts w:ascii="Arial" w:cs="Arial" w:eastAsia="Arial" w:hAnsi="Arial"/>
                <w:b/>
                <w:bCs/>
                <w:color w:val="FFFFFF"/>
                <w:sz w:val="17"/>
                <w:szCs w:val="17"/>
              </w:rPr>
              <w:t xml:space="preserve">Supuesto</w:t>
            </w:r>
          </w:p>
        </w:tc>
        <w:tc>
          <w:tcPr>
            <w:tcW w:type="dxa" w:w="4600"/>
            <w:tcBorders>
              <w:top w:val="single" w:color="A6A6A6" w:sz="4"/>
              <w:left w:val="single" w:color="A6A6A6" w:sz="4"/>
              <w:bottom w:val="single" w:color="A6A6A6" w:sz="4"/>
              <w:right w:val="single" w:color="A6A6A6" w:sz="4"/>
            </w:tcBorders>
            <w:shd w:fill="3A3A3A" w:color="auto" w:val="clear"/>
            <w:tcMar>
              <w:top w:type="dxa" w:w="60"/>
              <w:left w:type="dxa" w:w="100"/>
              <w:bottom w:type="dxa" w:w="60"/>
              <w:right w:type="dxa" w:w="100"/>
            </w:tcMar>
            <w:vAlign w:val="center"/>
          </w:tcPr>
          <w:p>
            <w:pPr>
              <w:spacing w:after="20"/>
            </w:pPr>
            <w:r>
              <w:rPr>
                <w:rFonts w:ascii="Arial" w:cs="Arial" w:eastAsia="Arial" w:hAnsi="Arial"/>
                <w:b/>
                <w:bCs/>
                <w:color w:val="FFFFFF"/>
                <w:sz w:val="17"/>
                <w:szCs w:val="17"/>
              </w:rPr>
              <w:t xml:space="preserve">De dónde sale</w:t>
            </w:r>
          </w:p>
        </w:tc>
        <w:tc>
          <w:tcPr>
            <w:tcW w:type="dxa" w:w="4680"/>
            <w:tcBorders>
              <w:top w:val="single" w:color="A6A6A6" w:sz="4"/>
              <w:left w:val="single" w:color="A6A6A6" w:sz="4"/>
              <w:bottom w:val="single" w:color="A6A6A6" w:sz="4"/>
              <w:right w:val="single" w:color="A6A6A6" w:sz="4"/>
            </w:tcBorders>
            <w:shd w:fill="3A3A3A" w:color="auto" w:val="clear"/>
            <w:tcMar>
              <w:top w:type="dxa" w:w="60"/>
              <w:left w:type="dxa" w:w="100"/>
              <w:bottom w:type="dxa" w:w="60"/>
              <w:right w:type="dxa" w:w="100"/>
            </w:tcMar>
            <w:vAlign w:val="center"/>
          </w:tcPr>
          <w:p>
            <w:pPr>
              <w:spacing w:after="20"/>
            </w:pPr>
            <w:r>
              <w:rPr>
                <w:rFonts w:ascii="Arial" w:cs="Arial" w:eastAsia="Arial" w:hAnsi="Arial"/>
                <w:b/>
                <w:bCs/>
                <w:color w:val="FFFFFF"/>
                <w:sz w:val="17"/>
                <w:szCs w:val="17"/>
              </w:rPr>
              <w:t xml:space="preserve">Cómo se comprueba</w:t>
            </w:r>
          </w:p>
        </w:tc>
      </w:tr>
      <w:tr>
        <w:trPr>
          <w:cantSplit/>
        </w:trPr>
        <w:tc>
          <w:tcPr>
            <w:tcW w:type="dxa" w:w="4400"/>
            <w:tcBorders>
              <w:top w:val="single" w:color="A6A6A6" w:sz="4"/>
              <w:left w:val="single" w:color="A6A6A6" w:sz="4"/>
              <w:bottom w:val="single" w:color="A6A6A6" w:sz="4"/>
              <w:right w:val="single" w:color="A6A6A6" w:sz="4"/>
            </w:tcBorders>
            <w:shd w:fill="EFEFEF" w:color="auto" w:val="clear"/>
            <w:tcMar>
              <w:top w:type="dxa" w:w="60"/>
              <w:left w:type="dxa" w:w="100"/>
              <w:bottom w:type="dxa" w:w="60"/>
              <w:right w:type="dxa" w:w="100"/>
            </w:tcMar>
          </w:tcPr>
          <w:p>
            <w:pPr>
              <w:spacing w:after="20"/>
            </w:pPr>
            <w:r>
              <w:rPr>
                <w:rFonts w:ascii="Arial" w:cs="Arial" w:eastAsia="Arial" w:hAnsi="Arial"/>
                <w:b/>
                <w:bCs/>
                <w:color w:val="222222"/>
                <w:sz w:val="17"/>
                <w:szCs w:val="17"/>
              </w:rPr>
              <w:t xml:space="preserve">Los gimnasios pequeños pagan más por no depender de internet y por proteger sus datos</w:t>
            </w:r>
          </w:p>
        </w:tc>
        <w:tc>
          <w:tcPr>
            <w:tcW w:type="dxa" w:w="4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7"/>
                <w:szCs w:val="17"/>
              </w:rPr>
              <w:t xml:space="preserve">Benchmarking: los sistemas en la nube se detienen sin conexión</w:t>
            </w:r>
          </w:p>
        </w:tc>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7"/>
                <w:szCs w:val="17"/>
              </w:rPr>
              <w:t xml:space="preserve">Conversión de la prueba gratuita a suscripción</w:t>
            </w:r>
          </w:p>
        </w:tc>
      </w:tr>
      <w:tr>
        <w:trPr>
          <w:cantSplit/>
        </w:trPr>
        <w:tc>
          <w:tcPr>
            <w:tcW w:type="dxa" w:w="4400"/>
            <w:tcBorders>
              <w:top w:val="single" w:color="A6A6A6" w:sz="4"/>
              <w:left w:val="single" w:color="A6A6A6" w:sz="4"/>
              <w:bottom w:val="single" w:color="A6A6A6" w:sz="4"/>
              <w:right w:val="single" w:color="A6A6A6" w:sz="4"/>
            </w:tcBorders>
            <w:shd w:fill="EFEFEF" w:color="auto" w:val="clear"/>
            <w:tcMar>
              <w:top w:type="dxa" w:w="60"/>
              <w:left w:type="dxa" w:w="100"/>
              <w:bottom w:type="dxa" w:w="60"/>
              <w:right w:type="dxa" w:w="100"/>
            </w:tcMar>
          </w:tcPr>
          <w:p>
            <w:pPr>
              <w:spacing w:after="20"/>
            </w:pPr>
            <w:r>
              <w:rPr>
                <w:rFonts w:ascii="Arial" w:cs="Arial" w:eastAsia="Arial" w:hAnsi="Arial"/>
                <w:b/>
                <w:bCs/>
                <w:color w:val="222222"/>
                <w:sz w:val="17"/>
                <w:szCs w:val="17"/>
              </w:rPr>
              <w:t xml:space="preserve">$849 al mes es un precio aceptable</w:t>
            </w:r>
          </w:p>
        </w:tc>
        <w:tc>
          <w:tcPr>
            <w:tcW w:type="dxa" w:w="4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7"/>
                <w:szCs w:val="17"/>
              </w:rPr>
              <w:t xml:space="preserve">Queda entre Thanos ($399) y Gym&amp;i (unos $927 con IVA)</w:t>
            </w:r>
          </w:p>
        </w:tc>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7"/>
                <w:szCs w:val="17"/>
              </w:rPr>
              <w:t xml:space="preserve">Porcentaje de gimnasios que pagan al terminar la prueba</w:t>
            </w:r>
          </w:p>
        </w:tc>
      </w:tr>
      <w:tr>
        <w:trPr>
          <w:cantSplit/>
        </w:trPr>
        <w:tc>
          <w:tcPr>
            <w:tcW w:type="dxa" w:w="4400"/>
            <w:tcBorders>
              <w:top w:val="single" w:color="A6A6A6" w:sz="4"/>
              <w:left w:val="single" w:color="A6A6A6" w:sz="4"/>
              <w:bottom w:val="single" w:color="A6A6A6" w:sz="4"/>
              <w:right w:val="single" w:color="A6A6A6" w:sz="4"/>
            </w:tcBorders>
            <w:shd w:fill="EFEFEF" w:color="auto" w:val="clear"/>
            <w:tcMar>
              <w:top w:type="dxa" w:w="60"/>
              <w:left w:type="dxa" w:w="100"/>
              <w:bottom w:type="dxa" w:w="60"/>
              <w:right w:type="dxa" w:w="100"/>
            </w:tcMar>
          </w:tcPr>
          <w:p>
            <w:pPr>
              <w:spacing w:after="20"/>
            </w:pPr>
            <w:r>
              <w:rPr>
                <w:rFonts w:ascii="Arial" w:cs="Arial" w:eastAsia="Arial" w:hAnsi="Arial"/>
                <w:b/>
                <w:bCs/>
                <w:color w:val="222222"/>
                <w:sz w:val="17"/>
                <w:szCs w:val="17"/>
              </w:rPr>
              <w:t xml:space="preserve">El plan anual conviene a los dueños</w:t>
            </w:r>
          </w:p>
        </w:tc>
        <w:tc>
          <w:tcPr>
            <w:tcW w:type="dxa" w:w="4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7"/>
                <w:szCs w:val="17"/>
              </w:rPr>
              <w:t xml:space="preserve">Dos meses gratis frente al pago mensual</w:t>
            </w:r>
          </w:p>
        </w:tc>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7"/>
                <w:szCs w:val="17"/>
              </w:rPr>
              <w:t xml:space="preserve">Proporción de planes anuales</w:t>
            </w:r>
          </w:p>
        </w:tc>
      </w:tr>
      <w:tr>
        <w:trPr>
          <w:cantSplit/>
        </w:trPr>
        <w:tc>
          <w:tcPr>
            <w:tcW w:type="dxa" w:w="4400"/>
            <w:tcBorders>
              <w:top w:val="single" w:color="A6A6A6" w:sz="4"/>
              <w:left w:val="single" w:color="A6A6A6" w:sz="4"/>
              <w:bottom w:val="single" w:color="A6A6A6" w:sz="4"/>
              <w:right w:val="single" w:color="A6A6A6" w:sz="4"/>
            </w:tcBorders>
            <w:shd w:fill="EFEFEF" w:color="auto" w:val="clear"/>
            <w:tcMar>
              <w:top w:type="dxa" w:w="60"/>
              <w:left w:type="dxa" w:w="100"/>
              <w:bottom w:type="dxa" w:w="60"/>
              <w:right w:type="dxa" w:w="100"/>
            </w:tcMar>
          </w:tcPr>
          <w:p>
            <w:pPr>
              <w:spacing w:after="20"/>
            </w:pPr>
            <w:r>
              <w:rPr>
                <w:rFonts w:ascii="Arial" w:cs="Arial" w:eastAsia="Arial" w:hAnsi="Arial"/>
                <w:b/>
                <w:bCs/>
                <w:color w:val="222222"/>
                <w:sz w:val="17"/>
                <w:szCs w:val="17"/>
              </w:rPr>
              <w:t xml:space="preserve">327 Fitness sirve como caso de éxito</w:t>
            </w:r>
          </w:p>
        </w:tc>
        <w:tc>
          <w:tcPr>
            <w:tcW w:type="dxa" w:w="4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7"/>
                <w:szCs w:val="17"/>
              </w:rPr>
              <w:t xml:space="preserve">Arranque acompañado previsto del 16 al 21 de septiembre</w:t>
            </w:r>
          </w:p>
        </w:tc>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7"/>
                <w:szCs w:val="17"/>
              </w:rPr>
              <w:t xml:space="preserve">Recomendaciones y visitas generadas</w:t>
            </w:r>
          </w:p>
        </w:tc>
      </w:tr>
      <w:tr>
        <w:trPr>
          <w:cantSplit/>
        </w:trPr>
        <w:tc>
          <w:tcPr>
            <w:tcW w:type="dxa" w:w="4400"/>
            <w:tcBorders>
              <w:top w:val="single" w:color="A6A6A6" w:sz="4"/>
              <w:left w:val="single" w:color="A6A6A6" w:sz="4"/>
              <w:bottom w:val="single" w:color="A6A6A6" w:sz="4"/>
              <w:right w:val="single" w:color="A6A6A6" w:sz="4"/>
            </w:tcBorders>
            <w:shd w:fill="EFEFEF" w:color="auto" w:val="clear"/>
            <w:tcMar>
              <w:top w:type="dxa" w:w="60"/>
              <w:left w:type="dxa" w:w="100"/>
              <w:bottom w:type="dxa" w:w="60"/>
              <w:right w:type="dxa" w:w="100"/>
            </w:tcMar>
          </w:tcPr>
          <w:p>
            <w:pPr>
              <w:spacing w:after="20"/>
            </w:pPr>
            <w:r>
              <w:rPr>
                <w:rFonts w:ascii="Arial" w:cs="Arial" w:eastAsia="Arial" w:hAnsi="Arial"/>
                <w:b/>
                <w:bCs/>
                <w:color w:val="222222"/>
                <w:sz w:val="17"/>
                <w:szCs w:val="17"/>
              </w:rPr>
              <w:t xml:space="preserve">El soporte del mismo día cabe con el equipo actual</w:t>
            </w:r>
          </w:p>
        </w:tc>
        <w:tc>
          <w:tcPr>
            <w:tcW w:type="dxa" w:w="4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7"/>
                <w:szCs w:val="17"/>
              </w:rPr>
              <w:t xml:space="preserve">Una instalación por gimnasio y capacitación incluida</w:t>
            </w:r>
          </w:p>
        </w:tc>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7"/>
                <w:szCs w:val="17"/>
              </w:rPr>
              <w:t xml:space="preserve">Tiempo real de respuesta por WhatsApp</w:t>
            </w:r>
          </w:p>
        </w:tc>
      </w:tr>
    </w:tbl>
    <w:p>
      <w:pPr>
        <w:keepNext/>
        <w:keepLines/>
        <w:pBdr>
          <w:top w:val="single" w:color="A6A6A6" w:sz="4"/>
          <w:bottom w:val="single" w:color="A6A6A6" w:sz="4"/>
          <w:left w:val="single" w:color="A6A6A6" w:sz="4"/>
          <w:right w:val="single" w:color="A6A6A6" w:sz="4"/>
        </w:pBdr>
        <w:shd w:fill="D9D9D9" w:color="auto" w:val="clear"/>
        <w:spacing w:after="120" w:before="280"/>
        <w:ind w:left="60" w:right="60"/>
      </w:pPr>
      <w:r>
        <w:rPr>
          <w:rFonts w:ascii="Arial" w:cs="Arial" w:eastAsia="Arial" w:hAnsi="Arial"/>
          <w:b/>
          <w:bCs/>
          <w:color w:val="222222"/>
          <w:sz w:val="24"/>
          <w:szCs w:val="24"/>
        </w:rPr>
        <w:t xml:space="preserve">Recuperación de la inversión</w:t>
      </w:r>
    </w:p>
    <w:p>
      <w:pPr>
        <w:spacing w:after="100"/>
      </w:pPr>
      <w:r>
        <w:rPr>
          <w:rFonts w:ascii="Arial" w:cs="Arial" w:eastAsia="Arial" w:hAnsi="Arial"/>
        </w:rPr>
        <w:t xml:space="preserve">El presupuesto del proyecto es de $474,210. Con el plan anual de $8,499, se recupera con 56 gimnasios suscritos durante un año (sin descontar el IVA ni los costos de operación). El paquete de equipo de recepción no se cuenta porque cubre su propio costo.</w:t>
      </w:r>
    </w:p>
    <w:p>
      <w:pPr>
        <w:keepNext/>
        <w:keepLines/>
        <w:pBdr>
          <w:top w:val="single" w:color="A6A6A6" w:sz="4"/>
          <w:bottom w:val="single" w:color="A6A6A6" w:sz="4"/>
          <w:left w:val="single" w:color="A6A6A6" w:sz="4"/>
          <w:right w:val="single" w:color="A6A6A6" w:sz="4"/>
        </w:pBdr>
        <w:shd w:fill="D9D9D9" w:color="auto" w:val="clear"/>
        <w:spacing w:after="120" w:before="280"/>
        <w:ind w:left="60" w:right="60"/>
      </w:pPr>
      <w:r>
        <w:rPr>
          <w:rFonts w:ascii="Arial" w:cs="Arial" w:eastAsia="Arial" w:hAnsi="Arial"/>
          <w:b/>
          <w:bCs/>
          <w:color w:val="222222"/>
          <w:sz w:val="24"/>
          <w:szCs w:val="24"/>
        </w:rPr>
        <w:t xml:space="preserve">Aprobación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6840"/>
        <w:gridCol w:w="6840"/>
      </w:tblGrid>
      <w:tr>
        <w:tc>
          <w:tcPr>
            <w:tcW w:type="dxa" w:w="6840"/>
            <w:tcBorders>
              <w:top w:val="none" w:color="FFFFFF" w:sz="0"/>
              <w:left w:val="none" w:color="FFFFFF" w:sz="0"/>
              <w:bottom w:val="none" w:color="FFFFFF" w:sz="0"/>
              <w:right w:val="none" w:color="FFFFFF" w:sz="0"/>
            </w:tcBorders>
            <w:tcMar>
              <w:left w:type="dxa" w:w="300"/>
              <w:right w:type="dxa" w:w="300"/>
            </w:tcMar>
          </w:tcPr>
          <w:p>
            <w:pPr>
              <w:spacing w:before="900"/>
            </w:pPr>
          </w:p>
          <w:p>
            <w:pPr>
              <w:pBdr>
                <w:top w:val="single" w:color="3A3A3A" w:sz="6" w:space="4"/>
              </w:pBdr>
              <w:jc w:val="center"/>
            </w:pPr>
            <w:r>
              <w:rPr>
                <w:rFonts w:ascii="Arial" w:cs="Arial" w:eastAsia="Arial" w:hAnsi="Arial"/>
                <w:color w:val="222222"/>
              </w:rPr>
              <w:t xml:space="preserve">Julieta Edith Hernández Guzmán</w:t>
            </w:r>
          </w:p>
          <w:p>
            <w:pPr>
              <w:jc w:val="center"/>
            </w:pPr>
            <w:r>
              <w:rPr>
                <w:rFonts w:ascii="Arial" w:cs="Arial" w:eastAsia="Arial" w:hAnsi="Arial"/>
                <w:b/>
                <w:bCs/>
                <w:color w:val="222222"/>
              </w:rPr>
              <w:t xml:space="preserve">Patrocinadora</w:t>
            </w:r>
          </w:p>
        </w:tc>
        <w:tc>
          <w:tcPr>
            <w:tcW w:type="dxa" w:w="6840"/>
            <w:tcBorders>
              <w:top w:val="none" w:color="FFFFFF" w:sz="0"/>
              <w:left w:val="none" w:color="FFFFFF" w:sz="0"/>
              <w:bottom w:val="none" w:color="FFFFFF" w:sz="0"/>
              <w:right w:val="none" w:color="FFFFFF" w:sz="0"/>
            </w:tcBorders>
            <w:tcMar>
              <w:left w:type="dxa" w:w="300"/>
              <w:right w:type="dxa" w:w="300"/>
            </w:tcMar>
          </w:tcPr>
          <w:p>
            <w:pPr>
              <w:spacing w:before="900"/>
            </w:pPr>
          </w:p>
          <w:p>
            <w:pPr>
              <w:pBdr>
                <w:top w:val="single" w:color="3A3A3A" w:sz="6" w:space="4"/>
              </w:pBdr>
              <w:jc w:val="center"/>
            </w:pPr>
            <w:r>
              <w:rPr>
                <w:rFonts w:ascii="Arial" w:cs="Arial" w:eastAsia="Arial" w:hAnsi="Arial"/>
                <w:color w:val="222222"/>
              </w:rPr>
              <w:t xml:space="preserve">Oscar Espinoza Landeta</w:t>
            </w:r>
          </w:p>
          <w:p>
            <w:pPr>
              <w:jc w:val="center"/>
            </w:pPr>
            <w:r>
              <w:rPr>
                <w:rFonts w:ascii="Arial" w:cs="Arial" w:eastAsia="Arial" w:hAnsi="Arial"/>
                <w:b/>
                <w:bCs/>
                <w:color w:val="222222"/>
              </w:rPr>
              <w:t xml:space="preserve">Gerente del Proyecto</w:t>
            </w:r>
          </w:p>
        </w:tc>
      </w:tr>
    </w:tbl>
    <w:sectPr>
      <w:headerReference w:type="default" r:id="rId7"/>
      <w:footerReference w:type="default" r:id="rId8"/>
      <w:pgSz w:w="15840" w:h="12240" w:orient="landscape"/>
      <w:pgMar w:top="720" w:right="1080" w:bottom="720" w:left="1080" w:header="360" w:footer="3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6A6A6" w:sz="4" w:space="4"/>
      </w:pBdr>
    </w:pPr>
    <w:r>
      <w:rPr>
        <w:rFonts w:ascii="Arial" w:cs="Arial" w:eastAsia="Arial" w:hAnsi="Arial"/>
        <w:color w:val="595959"/>
        <w:sz w:val="16"/>
        <w:szCs w:val="16"/>
      </w:rPr>
      <w:t xml:space="preserve">GymDesk · Modelo de Negocio Canvas · Revisión 1</w:t>
    </w:r>
    <w:r>
      <w:rPr>
        <w:rFonts w:ascii="Arial" w:cs="Arial" w:eastAsia="Arial" w:hAnsi="Arial"/>
        <w:color w:val="595959"/>
        <w:sz w:val="16"/>
        <w:szCs w:val="16"/>
      </w:rPr>
      <w:ptab w:alignment="right" w:relativeTo="margin" w:leader="none"/>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95959"/>
        <w:sz w:val="16"/>
        <w:szCs w:val="16"/>
      </w:rPr>
      <w:t xml:space="preserve">Grid.mx · Administración Profesional de Proyectos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GymDesk · Modelo de Negocio Canvas · Revisión 1</dc:title>
  <dc:creator>Grid.mx</dc:creator>
  <cp:lastModifiedBy>Un-named</cp:lastModifiedBy>
  <cp:revision>1</cp:revision>
  <dcterms:created xsi:type="dcterms:W3CDTF">2026-09-28T22:00:00.375Z</dcterms:created>
  <dcterms:modified xsi:type="dcterms:W3CDTF">2026-09-28T22:00:00.377Z</dcterms:modified>
</cp:coreProperties>
</file>

<file path=docProps/custom.xml><?xml version="1.0" encoding="utf-8"?>
<Properties xmlns="http://schemas.openxmlformats.org/officeDocument/2006/custom-properties" xmlns:vt="http://schemas.openxmlformats.org/officeDocument/2006/docPropsVTypes"/>
</file>