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C8" w:rsidRDefault="0081271D" w:rsidP="00224469">
      <w:pPr>
        <w:pStyle w:val="Titre1"/>
        <w:jc w:val="both"/>
        <w:rPr>
          <w:b/>
          <w:color w:val="C00000"/>
          <w:sz w:val="56"/>
        </w:rPr>
      </w:pPr>
      <w:r>
        <w:rPr>
          <w:b/>
          <w:noProof/>
          <w:color w:val="C00000"/>
          <w:sz w:val="56"/>
          <w:lang w:eastAsia="fr-FR"/>
        </w:rPr>
        <w:drawing>
          <wp:anchor distT="0" distB="0" distL="114300" distR="114300" simplePos="0" relativeHeight="251658240" behindDoc="0" locked="0" layoutInCell="1" allowOverlap="1">
            <wp:simplePos x="0" y="0"/>
            <wp:positionH relativeFrom="margin">
              <wp:posOffset>2896870</wp:posOffset>
            </wp:positionH>
            <wp:positionV relativeFrom="margin">
              <wp:align>top</wp:align>
            </wp:positionV>
            <wp:extent cx="2852420" cy="3324225"/>
            <wp:effectExtent l="0" t="0" r="508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édiathèque - 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2420" cy="3324225"/>
                    </a:xfrm>
                    <a:prstGeom prst="rect">
                      <a:avLst/>
                    </a:prstGeom>
                  </pic:spPr>
                </pic:pic>
              </a:graphicData>
            </a:graphic>
            <wp14:sizeRelH relativeFrom="margin">
              <wp14:pctWidth>0</wp14:pctWidth>
            </wp14:sizeRelH>
            <wp14:sizeRelV relativeFrom="margin">
              <wp14:pctHeight>0</wp14:pctHeight>
            </wp14:sizeRelV>
          </wp:anchor>
        </w:drawing>
      </w:r>
      <w:r w:rsidR="007A4AC8" w:rsidRPr="007A4AC8">
        <w:rPr>
          <w:b/>
          <w:color w:val="C00000"/>
          <w:sz w:val="56"/>
        </w:rPr>
        <w:t>MEDIATHEQUE</w:t>
      </w:r>
    </w:p>
    <w:p w:rsidR="007A4AC8" w:rsidRPr="007A4AC8" w:rsidRDefault="007A4AC8" w:rsidP="00224469">
      <w:pPr>
        <w:jc w:val="both"/>
        <w:rPr>
          <w:rFonts w:ascii="Arial" w:hAnsi="Arial" w:cs="Arial"/>
          <w:color w:val="C00000"/>
          <w:spacing w:val="50"/>
        </w:rPr>
      </w:pPr>
      <w:r w:rsidRPr="007A4AC8">
        <w:rPr>
          <w:rFonts w:ascii="Arial" w:hAnsi="Arial" w:cs="Arial"/>
          <w:color w:val="C00000"/>
          <w:spacing w:val="50"/>
        </w:rPr>
        <w:t>Cas d</w:t>
      </w:r>
      <w:r w:rsidR="007D7A86">
        <w:rPr>
          <w:rFonts w:ascii="Arial" w:hAnsi="Arial" w:cs="Arial"/>
          <w:color w:val="C00000"/>
          <w:spacing w:val="50"/>
        </w:rPr>
        <w:t>’utilisation</w:t>
      </w:r>
    </w:p>
    <w:p w:rsidR="007A4AC8" w:rsidRPr="007D7A86" w:rsidRDefault="007A4AC8" w:rsidP="007D7A86">
      <w:pPr>
        <w:jc w:val="both"/>
        <w:rPr>
          <w:u w:val="single"/>
        </w:rPr>
      </w:pPr>
    </w:p>
    <w:p w:rsidR="007D7A86" w:rsidRDefault="007D7A86" w:rsidP="00860EFF">
      <w:pPr>
        <w:jc w:val="center"/>
        <w:rPr>
          <w:i/>
        </w:rPr>
      </w:pPr>
    </w:p>
    <w:p w:rsidR="007A4AC8" w:rsidRPr="007D7A86" w:rsidRDefault="007A4AC8" w:rsidP="00860EFF">
      <w:pPr>
        <w:jc w:val="center"/>
        <w:rPr>
          <w:i/>
        </w:rPr>
      </w:pPr>
      <w:r w:rsidRPr="007D7A86">
        <w:rPr>
          <w:i/>
        </w:rPr>
        <w:t>Ce cas s’utilisation permet à un usager, aussi appelé lecteur, d’emprunter un document de la médiathèque.</w:t>
      </w:r>
    </w:p>
    <w:p w:rsidR="007D7A86" w:rsidRDefault="007D7A86" w:rsidP="0081271D">
      <w:pPr>
        <w:jc w:val="both"/>
      </w:pPr>
    </w:p>
    <w:p w:rsidR="0081271D" w:rsidRDefault="0081271D" w:rsidP="0081271D">
      <w:pPr>
        <w:jc w:val="both"/>
      </w:pPr>
    </w:p>
    <w:p w:rsidR="007D7A86" w:rsidRPr="007A4AC8" w:rsidRDefault="007D7A86" w:rsidP="00860EFF">
      <w:pPr>
        <w:jc w:val="both"/>
      </w:pPr>
    </w:p>
    <w:p w:rsidR="007A4AC8" w:rsidRDefault="007A4AC8" w:rsidP="00224469">
      <w:pPr>
        <w:pStyle w:val="Paragraphedeliste"/>
        <w:numPr>
          <w:ilvl w:val="0"/>
          <w:numId w:val="1"/>
        </w:numPr>
        <w:jc w:val="both"/>
        <w:rPr>
          <w:u w:val="single"/>
        </w:rPr>
      </w:pPr>
      <w:r w:rsidRPr="007A4AC8">
        <w:rPr>
          <w:u w:val="single"/>
        </w:rPr>
        <w:t>Flux d’évènements</w:t>
      </w:r>
    </w:p>
    <w:p w:rsidR="007A4AC8" w:rsidRPr="007A4AC8" w:rsidRDefault="007A4AC8" w:rsidP="00224469">
      <w:pPr>
        <w:pStyle w:val="Paragraphedeliste"/>
        <w:jc w:val="both"/>
        <w:rPr>
          <w:u w:val="single"/>
        </w:rPr>
      </w:pPr>
    </w:p>
    <w:p w:rsidR="007A4AC8" w:rsidRDefault="007A4AC8" w:rsidP="00224469">
      <w:pPr>
        <w:pStyle w:val="Paragraphedeliste"/>
        <w:numPr>
          <w:ilvl w:val="1"/>
          <w:numId w:val="1"/>
        </w:numPr>
        <w:jc w:val="both"/>
        <w:rPr>
          <w:u w:val="single"/>
        </w:rPr>
      </w:pPr>
      <w:r w:rsidRPr="007A4AC8">
        <w:rPr>
          <w:u w:val="single"/>
        </w:rPr>
        <w:t>Conditions</w:t>
      </w:r>
    </w:p>
    <w:p w:rsidR="007A4AC8" w:rsidRDefault="007A4AC8" w:rsidP="00224469">
      <w:pPr>
        <w:pStyle w:val="Paragraphedeliste"/>
        <w:ind w:left="1440"/>
        <w:jc w:val="both"/>
      </w:pPr>
      <w:r>
        <w:t>Seuls les employés et les bénévoles de la médiathèque peuvent autoriser un emprunt.</w:t>
      </w:r>
    </w:p>
    <w:p w:rsidR="007A4AC8" w:rsidRDefault="007A4AC8" w:rsidP="00224469">
      <w:pPr>
        <w:pStyle w:val="Paragraphedeliste"/>
        <w:ind w:left="1440"/>
        <w:jc w:val="both"/>
      </w:pPr>
      <w:r>
        <w:t>Les bénévoles ont des droits limités dans le temps dans le cas de la saisie d’emprunt tandis que les employés n’ont aucune contrainte liée au temps, tant qu’ils restent employés de la médiathèque.</w:t>
      </w:r>
    </w:p>
    <w:p w:rsidR="007A4AC8" w:rsidRDefault="007A4AC8" w:rsidP="00224469">
      <w:pPr>
        <w:pStyle w:val="Paragraphedeliste"/>
        <w:ind w:left="1440"/>
        <w:jc w:val="both"/>
      </w:pPr>
      <w:r>
        <w:t>Pour pouvoir emprunter un document, l’usager doit être enregistré dans la base de données de la médiathèque.</w:t>
      </w:r>
    </w:p>
    <w:p w:rsidR="007A4AC8" w:rsidRDefault="007A4AC8" w:rsidP="00224469">
      <w:pPr>
        <w:pStyle w:val="Paragraphedeliste"/>
        <w:ind w:left="1440"/>
        <w:jc w:val="both"/>
      </w:pPr>
      <w:r>
        <w:t>L’emprunt à domicile n’est pas disponible pour les microfilms.</w:t>
      </w:r>
    </w:p>
    <w:p w:rsidR="007A4AC8" w:rsidRDefault="007A4AC8" w:rsidP="00224469">
      <w:pPr>
        <w:pStyle w:val="Paragraphedeliste"/>
        <w:ind w:left="1440"/>
        <w:jc w:val="both"/>
      </w:pPr>
      <w:r>
        <w:t>Un emprunt de microfilm n’est accordé que si un écran de lecture est disponible.</w:t>
      </w:r>
    </w:p>
    <w:p w:rsidR="004934E8" w:rsidRDefault="004934E8" w:rsidP="00224469">
      <w:pPr>
        <w:pStyle w:val="Paragraphedeliste"/>
        <w:ind w:left="1440"/>
        <w:jc w:val="both"/>
      </w:pPr>
      <w:r>
        <w:t>L’emprunt de CD-ROM nécessite une caution que l’usager doit régler auprès de l’employé ou du bénévole.</w:t>
      </w:r>
    </w:p>
    <w:p w:rsidR="007A4AC8" w:rsidRDefault="007A4AC8" w:rsidP="00224469">
      <w:pPr>
        <w:pStyle w:val="Paragraphedeliste"/>
        <w:ind w:left="1440"/>
        <w:jc w:val="both"/>
      </w:pPr>
      <w:r>
        <w:t>Le cas d’utilisation n’est disponible que pendant les horaires d’ouverture de la médiathèque.</w:t>
      </w:r>
    </w:p>
    <w:p w:rsidR="004934E8" w:rsidRDefault="004934E8" w:rsidP="00224469">
      <w:pPr>
        <w:pStyle w:val="Paragraphedeliste"/>
        <w:ind w:left="1440"/>
        <w:jc w:val="both"/>
      </w:pPr>
    </w:p>
    <w:p w:rsidR="004934E8" w:rsidRDefault="004934E8" w:rsidP="00224469">
      <w:pPr>
        <w:pStyle w:val="Paragraphedeliste"/>
        <w:ind w:left="1440"/>
        <w:jc w:val="both"/>
      </w:pPr>
    </w:p>
    <w:p w:rsidR="007A4AC8" w:rsidRPr="007A4AC8" w:rsidRDefault="007A4AC8" w:rsidP="00224469">
      <w:pPr>
        <w:pStyle w:val="Paragraphedeliste"/>
        <w:ind w:left="1440"/>
        <w:jc w:val="both"/>
      </w:pPr>
    </w:p>
    <w:p w:rsidR="004934E8" w:rsidRDefault="007A4AC8" w:rsidP="00224469">
      <w:pPr>
        <w:pStyle w:val="Paragraphedeliste"/>
        <w:numPr>
          <w:ilvl w:val="1"/>
          <w:numId w:val="1"/>
        </w:numPr>
        <w:jc w:val="both"/>
        <w:rPr>
          <w:u w:val="single"/>
        </w:rPr>
      </w:pPr>
      <w:r w:rsidRPr="007A4AC8">
        <w:rPr>
          <w:u w:val="single"/>
        </w:rPr>
        <w:t>Résultats</w:t>
      </w:r>
    </w:p>
    <w:p w:rsidR="00E3348D" w:rsidRDefault="00E3348D" w:rsidP="00224469">
      <w:pPr>
        <w:pStyle w:val="Paragraphedeliste"/>
        <w:ind w:left="1440"/>
        <w:jc w:val="both"/>
      </w:pPr>
      <w:r>
        <w:t>Un emprunt de document par un usager est enregistré.</w:t>
      </w:r>
    </w:p>
    <w:p w:rsidR="00E3348D" w:rsidRDefault="00E3348D" w:rsidP="00224469">
      <w:pPr>
        <w:pStyle w:val="Paragraphedeliste"/>
        <w:ind w:left="1440"/>
        <w:jc w:val="both"/>
      </w:pPr>
      <w:r>
        <w:t>La fiche lecteur est mise à jour (ex : changement adresse, numéro de téléphone, nom de famille (si mariage), lecteur inactif, etc.)</w:t>
      </w:r>
    </w:p>
    <w:p w:rsidR="00E3348D" w:rsidRDefault="00E3348D" w:rsidP="00224469">
      <w:pPr>
        <w:pStyle w:val="Paragraphedeliste"/>
        <w:ind w:left="1440"/>
        <w:jc w:val="both"/>
      </w:pPr>
      <w:r>
        <w:t>La fiche document</w:t>
      </w:r>
      <w:r w:rsidR="00410973">
        <w:t xml:space="preserve"> est mise à jour (prêté, perdu).</w:t>
      </w:r>
    </w:p>
    <w:p w:rsidR="00E3348D" w:rsidRDefault="00E3348D" w:rsidP="00224469">
      <w:pPr>
        <w:pStyle w:val="Paragraphedeliste"/>
        <w:ind w:left="1440"/>
        <w:jc w:val="both"/>
      </w:pPr>
      <w:r>
        <w:t>La caution pour l’emprunt de CD-ROM est encaissée.</w:t>
      </w:r>
    </w:p>
    <w:p w:rsidR="00E3348D" w:rsidRPr="00E3348D" w:rsidRDefault="00E3348D" w:rsidP="00224469">
      <w:pPr>
        <w:pStyle w:val="Paragraphedeliste"/>
        <w:ind w:left="1440"/>
        <w:jc w:val="both"/>
      </w:pPr>
      <w:r>
        <w:t>La caution pour l’emprunt de CD-ROM est remboursée lors du retour du CD-ROM.</w:t>
      </w:r>
    </w:p>
    <w:p w:rsidR="004934E8" w:rsidRPr="004934E8" w:rsidRDefault="004934E8" w:rsidP="00224469">
      <w:pPr>
        <w:pStyle w:val="Paragraphedeliste"/>
        <w:ind w:left="1440"/>
        <w:jc w:val="both"/>
      </w:pPr>
    </w:p>
    <w:p w:rsidR="007D7A86" w:rsidRDefault="007D7A86">
      <w:pPr>
        <w:rPr>
          <w:u w:val="single"/>
        </w:rPr>
      </w:pPr>
      <w:r>
        <w:rPr>
          <w:u w:val="single"/>
        </w:rPr>
        <w:br w:type="page"/>
      </w:r>
    </w:p>
    <w:p w:rsidR="007A4AC8" w:rsidRDefault="007A4AC8" w:rsidP="00224469">
      <w:pPr>
        <w:pStyle w:val="Paragraphedeliste"/>
        <w:numPr>
          <w:ilvl w:val="0"/>
          <w:numId w:val="1"/>
        </w:numPr>
        <w:jc w:val="both"/>
        <w:rPr>
          <w:u w:val="single"/>
        </w:rPr>
      </w:pPr>
      <w:r>
        <w:rPr>
          <w:u w:val="single"/>
        </w:rPr>
        <w:lastRenderedPageBreak/>
        <w:t>Flot</w:t>
      </w:r>
      <w:r w:rsidRPr="007A4AC8">
        <w:rPr>
          <w:u w:val="single"/>
        </w:rPr>
        <w:t xml:space="preserve"> Nominal</w:t>
      </w:r>
    </w:p>
    <w:p w:rsidR="00ED632E" w:rsidRDefault="00ED632E" w:rsidP="00224469">
      <w:pPr>
        <w:pStyle w:val="Paragraphedeliste"/>
        <w:jc w:val="both"/>
      </w:pPr>
      <w:r>
        <w:t>L’usager consulte la liste des documents sur un poste informatique.</w:t>
      </w:r>
    </w:p>
    <w:p w:rsidR="00ED632E" w:rsidRDefault="00ED632E" w:rsidP="00224469">
      <w:pPr>
        <w:pStyle w:val="Paragraphedeliste"/>
        <w:jc w:val="both"/>
      </w:pPr>
      <w:r>
        <w:t>L’</w:t>
      </w:r>
      <w:r w:rsidR="00224469">
        <w:t>usager va chercher</w:t>
      </w:r>
      <w:r>
        <w:t xml:space="preserve"> le document directement rayonnage où il est rangé (livres et journaux) ou au guichet (</w:t>
      </w:r>
      <w:proofErr w:type="spellStart"/>
      <w:r>
        <w:t>CD-ROMs</w:t>
      </w:r>
      <w:proofErr w:type="spellEnd"/>
      <w:r>
        <w:t xml:space="preserve"> et microfilms) (interaction avec l’employé ou le bénévole).</w:t>
      </w:r>
    </w:p>
    <w:p w:rsidR="00ED632E" w:rsidRDefault="00ED632E" w:rsidP="00224469">
      <w:pPr>
        <w:pStyle w:val="Paragraphedeliste"/>
        <w:jc w:val="both"/>
      </w:pPr>
      <w:r>
        <w:t>L’employé ou le bénévole recherche les informations concernant l’usager.</w:t>
      </w:r>
    </w:p>
    <w:p w:rsidR="00ED632E" w:rsidRDefault="00ED632E" w:rsidP="00224469">
      <w:pPr>
        <w:pStyle w:val="Paragraphedeliste"/>
        <w:jc w:val="both"/>
      </w:pPr>
      <w:r>
        <w:t>Le système lui affiche les inf</w:t>
      </w:r>
      <w:r w:rsidR="008903C3">
        <w:t>ormations connues sur l’usager (fiche lecteur).</w:t>
      </w:r>
    </w:p>
    <w:p w:rsidR="00224469" w:rsidRDefault="00ED632E" w:rsidP="00224469">
      <w:pPr>
        <w:pStyle w:val="Paragraphedeliste"/>
        <w:jc w:val="both"/>
      </w:pPr>
      <w:r>
        <w:t>L’</w:t>
      </w:r>
      <w:r w:rsidR="00224469">
        <w:t>employé saisit les informations de la carte lecteur de l’usager ainsi que la côte du document afin d’enregistrer l’emprunt.</w:t>
      </w:r>
    </w:p>
    <w:p w:rsidR="008903C3" w:rsidRDefault="008903C3" w:rsidP="00224469">
      <w:pPr>
        <w:pStyle w:val="Paragraphedeliste"/>
        <w:jc w:val="both"/>
      </w:pPr>
      <w:r>
        <w:t>Chaque emprunt est daté et a une durée limitée à 4 semaines. Après ces 4 semaines, une lettre de relance sera envoyée au lecteur. Ces relances ne seront pas automatiques puisqu’elles seront effectuées à la demande du</w:t>
      </w:r>
      <w:r w:rsidR="00453FDD">
        <w:t xml:space="preserve"> bibliothécaire. Etant donné qu’ici, l’énoncé ne précise pas la constitution du personnel, nous considérerons le bibliothécaire comme le manager de la médiathèque.</w:t>
      </w:r>
    </w:p>
    <w:p w:rsidR="0095339A" w:rsidRDefault="0095339A" w:rsidP="00224469">
      <w:pPr>
        <w:pStyle w:val="Paragraphedeliste"/>
        <w:jc w:val="both"/>
      </w:pPr>
    </w:p>
    <w:p w:rsidR="0095339A" w:rsidRDefault="0095339A" w:rsidP="00224469">
      <w:pPr>
        <w:pStyle w:val="Paragraphedeliste"/>
        <w:jc w:val="both"/>
      </w:pPr>
      <w:r>
        <w:t xml:space="preserve">Si l’emprunt est un CD-ROM : une caution sera réclamée </w:t>
      </w:r>
      <w:r w:rsidR="008F3920">
        <w:t xml:space="preserve">à l’usager </w:t>
      </w:r>
      <w:r>
        <w:t>lors de l’enregistrement de l’emprunt.</w:t>
      </w:r>
    </w:p>
    <w:p w:rsidR="0054631F" w:rsidRDefault="0095339A" w:rsidP="007D5F98">
      <w:pPr>
        <w:pStyle w:val="Paragraphedeliste"/>
        <w:jc w:val="both"/>
      </w:pPr>
      <w:r>
        <w:t>Si le document à emprunter est un microfilm : l’emprunt ne sera validé que si un écran est disponible. Les microfilms ne peuvent quitter la médiathèque :</w:t>
      </w:r>
      <w:r w:rsidR="007D5F98">
        <w:t xml:space="preserve"> utilisation sur place.</w:t>
      </w:r>
    </w:p>
    <w:p w:rsidR="00ED632E" w:rsidRDefault="00ED632E" w:rsidP="00224469">
      <w:pPr>
        <w:pStyle w:val="Paragraphedeliste"/>
        <w:jc w:val="both"/>
      </w:pPr>
    </w:p>
    <w:p w:rsidR="00ED632E" w:rsidRPr="00ED632E" w:rsidRDefault="00ED632E" w:rsidP="00224469">
      <w:pPr>
        <w:pStyle w:val="Paragraphedeliste"/>
        <w:jc w:val="both"/>
      </w:pPr>
    </w:p>
    <w:p w:rsidR="007A4AC8" w:rsidRPr="007A4AC8" w:rsidRDefault="007A4AC8" w:rsidP="00224469">
      <w:pPr>
        <w:pStyle w:val="Paragraphedeliste"/>
        <w:numPr>
          <w:ilvl w:val="0"/>
          <w:numId w:val="1"/>
        </w:numPr>
        <w:jc w:val="both"/>
        <w:rPr>
          <w:u w:val="single"/>
        </w:rPr>
      </w:pPr>
      <w:r w:rsidRPr="007A4AC8">
        <w:rPr>
          <w:u w:val="single"/>
        </w:rPr>
        <w:t>Flots Alternatifs</w:t>
      </w:r>
    </w:p>
    <w:p w:rsidR="007A4AC8" w:rsidRPr="008F3920" w:rsidRDefault="007A4AC8" w:rsidP="00CD1151">
      <w:pPr>
        <w:pStyle w:val="Paragraphedeliste"/>
        <w:numPr>
          <w:ilvl w:val="1"/>
          <w:numId w:val="1"/>
        </w:numPr>
        <w:spacing w:after="0" w:line="240" w:lineRule="auto"/>
        <w:jc w:val="both"/>
        <w:rPr>
          <w:u w:val="single"/>
        </w:rPr>
      </w:pPr>
      <w:r w:rsidRPr="007A4AC8">
        <w:rPr>
          <w:u w:val="single"/>
        </w:rPr>
        <w:t>Cas 1 :</w:t>
      </w:r>
      <w:r w:rsidR="008F3920">
        <w:t xml:space="preserve"> l’usager n’a pas de carte lecteur</w:t>
      </w:r>
    </w:p>
    <w:p w:rsidR="008F3920" w:rsidRDefault="008F3920" w:rsidP="00CD1151">
      <w:pPr>
        <w:pStyle w:val="Paragraphedeliste"/>
        <w:spacing w:after="0" w:line="240" w:lineRule="auto"/>
        <w:ind w:left="1440"/>
        <w:jc w:val="both"/>
      </w:pPr>
      <w:r>
        <w:t>L’employé lui c</w:t>
      </w:r>
      <w:r w:rsidR="008903C3">
        <w:t xml:space="preserve">rée une carte lecteur. </w:t>
      </w:r>
      <w:r w:rsidR="00C23BC1">
        <w:t>La création d’une nouvelle carte lecteur génère un numéro unique et non récupérable, incrémenté automatiquement.</w:t>
      </w:r>
    </w:p>
    <w:p w:rsidR="00224469" w:rsidRPr="007A4AC8" w:rsidRDefault="00224469" w:rsidP="00CD1151">
      <w:pPr>
        <w:pStyle w:val="Paragraphedeliste"/>
        <w:spacing w:after="0" w:line="240" w:lineRule="auto"/>
        <w:ind w:left="1440"/>
        <w:jc w:val="both"/>
        <w:rPr>
          <w:u w:val="single"/>
        </w:rPr>
      </w:pPr>
    </w:p>
    <w:p w:rsidR="007A4AC8" w:rsidRPr="00C23BC1" w:rsidRDefault="007A4AC8" w:rsidP="00CD1151">
      <w:pPr>
        <w:pStyle w:val="Paragraphedeliste"/>
        <w:numPr>
          <w:ilvl w:val="1"/>
          <w:numId w:val="1"/>
        </w:numPr>
        <w:spacing w:after="0" w:line="240" w:lineRule="auto"/>
        <w:jc w:val="both"/>
        <w:rPr>
          <w:u w:val="single"/>
        </w:rPr>
      </w:pPr>
      <w:r w:rsidRPr="007A4AC8">
        <w:rPr>
          <w:u w:val="single"/>
        </w:rPr>
        <w:t>Cas 2 :</w:t>
      </w:r>
      <w:r w:rsidR="00C23BC1">
        <w:t xml:space="preserve"> un document est perdu</w:t>
      </w:r>
      <w:r w:rsidR="0054631F">
        <w:t> :</w:t>
      </w:r>
    </w:p>
    <w:p w:rsidR="00C23BC1" w:rsidRDefault="00C23BC1" w:rsidP="00CD1151">
      <w:pPr>
        <w:pStyle w:val="Paragraphedeliste"/>
        <w:spacing w:after="0" w:line="240" w:lineRule="auto"/>
        <w:ind w:left="1440"/>
        <w:jc w:val="both"/>
      </w:pPr>
      <w:r>
        <w:t>L’emprunt devient impossible.</w:t>
      </w:r>
    </w:p>
    <w:p w:rsidR="00C23BC1" w:rsidRDefault="00C23BC1" w:rsidP="00CD1151">
      <w:pPr>
        <w:pStyle w:val="Paragraphedeliste"/>
        <w:spacing w:after="0" w:line="240" w:lineRule="auto"/>
        <w:ind w:left="1440"/>
        <w:jc w:val="both"/>
      </w:pPr>
    </w:p>
    <w:p w:rsidR="0054631F" w:rsidRDefault="00C23BC1" w:rsidP="00CD1151">
      <w:pPr>
        <w:pStyle w:val="Paragraphedeliste"/>
        <w:numPr>
          <w:ilvl w:val="1"/>
          <w:numId w:val="1"/>
        </w:numPr>
        <w:spacing w:after="0" w:line="240" w:lineRule="auto"/>
        <w:jc w:val="both"/>
      </w:pPr>
      <w:r>
        <w:rPr>
          <w:u w:val="single"/>
        </w:rPr>
        <w:t>Cas 3</w:t>
      </w:r>
      <w:r w:rsidR="0054631F">
        <w:rPr>
          <w:u w:val="single"/>
        </w:rPr>
        <w:t xml:space="preserve"> </w:t>
      </w:r>
      <w:r w:rsidRPr="007A4AC8">
        <w:rPr>
          <w:u w:val="single"/>
        </w:rPr>
        <w:t>:</w:t>
      </w:r>
      <w:r w:rsidR="0054631F">
        <w:t xml:space="preserve"> l’usager ou l’employé ne trouve pas le document dans le rayonnage ou au guichet :</w:t>
      </w:r>
    </w:p>
    <w:p w:rsidR="0054631F" w:rsidRDefault="0054631F" w:rsidP="00CD1151">
      <w:pPr>
        <w:pStyle w:val="Paragraphedeliste"/>
        <w:spacing w:after="0" w:line="240" w:lineRule="auto"/>
        <w:ind w:left="1440"/>
        <w:jc w:val="both"/>
      </w:pPr>
      <w:r>
        <w:t>L’employé met à jour l’état du document -&gt; perdu.</w:t>
      </w:r>
    </w:p>
    <w:p w:rsidR="00C23BC1" w:rsidRPr="00C23BC1" w:rsidRDefault="00C23BC1" w:rsidP="00CD1151">
      <w:pPr>
        <w:pStyle w:val="Paragraphedeliste"/>
        <w:spacing w:after="0" w:line="240" w:lineRule="auto"/>
        <w:ind w:left="1440"/>
        <w:jc w:val="both"/>
      </w:pPr>
    </w:p>
    <w:p w:rsidR="007A4AC8" w:rsidRPr="007A4AC8" w:rsidRDefault="00665765" w:rsidP="00CD1151">
      <w:pPr>
        <w:pStyle w:val="Paragraphedeliste"/>
        <w:numPr>
          <w:ilvl w:val="1"/>
          <w:numId w:val="1"/>
        </w:numPr>
        <w:spacing w:after="0" w:line="240" w:lineRule="auto"/>
        <w:jc w:val="both"/>
        <w:rPr>
          <w:u w:val="single"/>
        </w:rPr>
      </w:pPr>
      <w:r>
        <w:rPr>
          <w:u w:val="single"/>
        </w:rPr>
        <w:t>Cas 4 :</w:t>
      </w:r>
      <w:r w:rsidRPr="00665765">
        <w:t xml:space="preserve"> </w:t>
      </w:r>
      <w:r w:rsidR="007A4AC8" w:rsidRPr="00665765">
        <w:t>Abandon à tout moment de l’emprunt d’un document</w:t>
      </w:r>
      <w:r>
        <w:t> :</w:t>
      </w:r>
    </w:p>
    <w:p w:rsidR="00E93754" w:rsidRDefault="007A4AC8" w:rsidP="00CD1151">
      <w:pPr>
        <w:spacing w:after="0" w:line="240" w:lineRule="auto"/>
        <w:ind w:left="1416"/>
        <w:jc w:val="both"/>
      </w:pPr>
      <w:r>
        <w:t>Le cas d’utilisation prend fin.</w:t>
      </w:r>
    </w:p>
    <w:p w:rsidR="00CD1151" w:rsidRDefault="00CD1151" w:rsidP="00CD1151">
      <w:pPr>
        <w:spacing w:after="0" w:line="240" w:lineRule="auto"/>
        <w:ind w:left="1416"/>
        <w:jc w:val="both"/>
      </w:pPr>
    </w:p>
    <w:p w:rsidR="00E93754" w:rsidRDefault="00E93754" w:rsidP="00CD1151">
      <w:pPr>
        <w:pStyle w:val="Paragraphedeliste"/>
        <w:numPr>
          <w:ilvl w:val="1"/>
          <w:numId w:val="1"/>
        </w:numPr>
        <w:spacing w:after="0" w:line="240" w:lineRule="auto"/>
        <w:jc w:val="both"/>
      </w:pPr>
      <w:r w:rsidRPr="00CD1151">
        <w:rPr>
          <w:u w:val="single"/>
        </w:rPr>
        <w:t>Cas 5 :</w:t>
      </w:r>
      <w:r>
        <w:t xml:space="preserve"> l’usager a déjà 5 emprunts en cours</w:t>
      </w:r>
    </w:p>
    <w:p w:rsidR="00E93754" w:rsidRDefault="00E93754" w:rsidP="00CD1151">
      <w:pPr>
        <w:pStyle w:val="Paragraphedeliste"/>
        <w:spacing w:after="0" w:line="240" w:lineRule="auto"/>
        <w:ind w:left="1440"/>
        <w:jc w:val="both"/>
      </w:pPr>
      <w:r>
        <w:t xml:space="preserve">Soit il rend un document, soit le nouvel emprunt </w:t>
      </w:r>
      <w:r w:rsidR="00CD1151">
        <w:t>devient alors</w:t>
      </w:r>
      <w:r>
        <w:t xml:space="preserve"> </w:t>
      </w:r>
      <w:r w:rsidR="00CD1151">
        <w:t>impossible.</w:t>
      </w:r>
    </w:p>
    <w:p w:rsidR="00CD1151" w:rsidRDefault="00CD1151" w:rsidP="00CD1151">
      <w:pPr>
        <w:pStyle w:val="Paragraphedeliste"/>
        <w:spacing w:after="0" w:line="240" w:lineRule="auto"/>
        <w:ind w:left="1440"/>
        <w:jc w:val="both"/>
      </w:pPr>
    </w:p>
    <w:p w:rsidR="00CD1151" w:rsidRDefault="00CD1151" w:rsidP="00CD1151">
      <w:pPr>
        <w:pStyle w:val="Paragraphedeliste"/>
        <w:numPr>
          <w:ilvl w:val="1"/>
          <w:numId w:val="1"/>
        </w:numPr>
        <w:spacing w:after="0" w:line="240" w:lineRule="auto"/>
        <w:jc w:val="both"/>
      </w:pPr>
      <w:r w:rsidRPr="00CD1151">
        <w:rPr>
          <w:u w:val="single"/>
        </w:rPr>
        <w:t xml:space="preserve">Cas </w:t>
      </w:r>
      <w:r>
        <w:rPr>
          <w:u w:val="single"/>
        </w:rPr>
        <w:t>6</w:t>
      </w:r>
      <w:r w:rsidRPr="00CD1151">
        <w:rPr>
          <w:u w:val="single"/>
        </w:rPr>
        <w:t> :</w:t>
      </w:r>
      <w:r>
        <w:t xml:space="preserve"> L’usager n’est pas membre et n’a pas d’argent sur lui pour payer la cotisation :</w:t>
      </w:r>
    </w:p>
    <w:p w:rsidR="00CD1151" w:rsidRPr="00CD1151" w:rsidRDefault="00CD1151" w:rsidP="00CD1151">
      <w:pPr>
        <w:pStyle w:val="Paragraphedeliste"/>
        <w:spacing w:after="0" w:line="240" w:lineRule="auto"/>
        <w:ind w:left="1440"/>
        <w:jc w:val="both"/>
      </w:pPr>
      <w:r w:rsidRPr="00CD1151">
        <w:t>Le cas d’utilisation prend fin.</w:t>
      </w:r>
    </w:p>
    <w:p w:rsidR="00CD1151" w:rsidRDefault="00CD1151" w:rsidP="00E93754">
      <w:pPr>
        <w:pStyle w:val="Paragraphedeliste"/>
        <w:ind w:left="1440"/>
        <w:jc w:val="both"/>
      </w:pPr>
    </w:p>
    <w:p w:rsidR="00890F8A" w:rsidRDefault="00890F8A" w:rsidP="00890F8A">
      <w:pPr>
        <w:pStyle w:val="Paragraphedeliste"/>
        <w:numPr>
          <w:ilvl w:val="1"/>
          <w:numId w:val="1"/>
        </w:numPr>
        <w:jc w:val="both"/>
      </w:pPr>
      <w:r w:rsidRPr="00CD1151">
        <w:rPr>
          <w:u w:val="single"/>
        </w:rPr>
        <w:t xml:space="preserve">Cas </w:t>
      </w:r>
      <w:r>
        <w:rPr>
          <w:u w:val="single"/>
        </w:rPr>
        <w:t>7</w:t>
      </w:r>
      <w:r w:rsidRPr="00CD1151">
        <w:rPr>
          <w:u w:val="single"/>
        </w:rPr>
        <w:t> :</w:t>
      </w:r>
      <w:r>
        <w:t xml:space="preserve"> l’usager change d’avis juste après avoir créé sa carte lecteur :</w:t>
      </w:r>
    </w:p>
    <w:p w:rsidR="00890F8A" w:rsidRDefault="00890F8A" w:rsidP="00890F8A">
      <w:pPr>
        <w:pStyle w:val="Paragraphedeliste"/>
        <w:ind w:left="1440"/>
        <w:jc w:val="both"/>
      </w:pPr>
      <w:r>
        <w:t>La cotisation lui ait remboursée mais la fiche lecteur reste dans la base de données et sera donc archivée comme membre inactif puisque les fiches lecteurs ne sont pas supprimables.</w:t>
      </w:r>
    </w:p>
    <w:p w:rsidR="00890F8A" w:rsidRDefault="00890F8A" w:rsidP="00890F8A">
      <w:pPr>
        <w:pStyle w:val="Paragraphedeliste"/>
        <w:ind w:left="1440"/>
        <w:jc w:val="both"/>
      </w:pPr>
    </w:p>
    <w:p w:rsidR="00890F8A" w:rsidRDefault="00890F8A" w:rsidP="00890F8A">
      <w:pPr>
        <w:pStyle w:val="Paragraphedeliste"/>
        <w:numPr>
          <w:ilvl w:val="1"/>
          <w:numId w:val="1"/>
        </w:numPr>
        <w:jc w:val="both"/>
      </w:pPr>
      <w:r w:rsidRPr="00CD1151">
        <w:rPr>
          <w:u w:val="single"/>
        </w:rPr>
        <w:t xml:space="preserve">Cas </w:t>
      </w:r>
      <w:r w:rsidR="000C4B6C">
        <w:rPr>
          <w:u w:val="single"/>
        </w:rPr>
        <w:t>8</w:t>
      </w:r>
      <w:r w:rsidRPr="00CD1151">
        <w:rPr>
          <w:u w:val="single"/>
        </w:rPr>
        <w:t> :</w:t>
      </w:r>
      <w:r>
        <w:rPr>
          <w:u w:val="single"/>
        </w:rPr>
        <w:t xml:space="preserve"> </w:t>
      </w:r>
      <w:r>
        <w:t>document introuvable car perdu.</w:t>
      </w:r>
    </w:p>
    <w:p w:rsidR="00890F8A" w:rsidRDefault="00890F8A" w:rsidP="00890F8A">
      <w:pPr>
        <w:pStyle w:val="Paragraphedeliste"/>
        <w:ind w:left="1440"/>
        <w:jc w:val="both"/>
      </w:pPr>
      <w:r>
        <w:t>L’emprunt devient alors impossible. Il reste tout de même dans la base de données puisqu’on ne peut pas supprimer les fiches document.</w:t>
      </w:r>
    </w:p>
    <w:p w:rsidR="007D5F98" w:rsidRDefault="007D5F98" w:rsidP="007D5F98">
      <w:pPr>
        <w:pStyle w:val="Paragraphedeliste"/>
        <w:numPr>
          <w:ilvl w:val="1"/>
          <w:numId w:val="1"/>
        </w:numPr>
        <w:jc w:val="both"/>
      </w:pPr>
      <w:r w:rsidRPr="00CD1151">
        <w:rPr>
          <w:u w:val="single"/>
        </w:rPr>
        <w:lastRenderedPageBreak/>
        <w:t xml:space="preserve">Cas </w:t>
      </w:r>
      <w:r w:rsidR="000C4B6C">
        <w:rPr>
          <w:u w:val="single"/>
        </w:rPr>
        <w:t>9</w:t>
      </w:r>
      <w:r w:rsidRPr="00CD1151">
        <w:rPr>
          <w:u w:val="single"/>
        </w:rPr>
        <w:t> :</w:t>
      </w:r>
      <w:r>
        <w:t xml:space="preserve"> Il y a un surcroit de lecteurs dans la base de données :</w:t>
      </w:r>
    </w:p>
    <w:p w:rsidR="007D5F98" w:rsidRDefault="007D5F98" w:rsidP="007D5F98">
      <w:pPr>
        <w:pStyle w:val="Paragraphedeliste"/>
        <w:ind w:left="1440"/>
        <w:jc w:val="both"/>
      </w:pPr>
      <w:r>
        <w:t>L’employé reclassera ceux qui ont déménagé ou ne sont plus actifs, dans une autre base de données.</w:t>
      </w:r>
    </w:p>
    <w:p w:rsidR="007D5F98" w:rsidRDefault="007D5F98" w:rsidP="007D5F98">
      <w:pPr>
        <w:pStyle w:val="Paragraphedeliste"/>
        <w:ind w:left="1440"/>
        <w:jc w:val="both"/>
      </w:pPr>
    </w:p>
    <w:p w:rsidR="007D5F98" w:rsidRDefault="000C4B6C" w:rsidP="007D5F98">
      <w:pPr>
        <w:pStyle w:val="Paragraphedeliste"/>
        <w:numPr>
          <w:ilvl w:val="1"/>
          <w:numId w:val="1"/>
        </w:numPr>
        <w:jc w:val="both"/>
      </w:pPr>
      <w:r>
        <w:rPr>
          <w:u w:val="single"/>
        </w:rPr>
        <w:t>Cas 10</w:t>
      </w:r>
      <w:r w:rsidR="007D5F98" w:rsidRPr="007D5F98">
        <w:rPr>
          <w:u w:val="single"/>
        </w:rPr>
        <w:t> :</w:t>
      </w:r>
      <w:r w:rsidR="007D5F98">
        <w:t xml:space="preserve"> l’usager a déménagé mais reste membre</w:t>
      </w:r>
      <w:r w:rsidR="00E827DD">
        <w:t> :</w:t>
      </w:r>
    </w:p>
    <w:p w:rsidR="007D5F98" w:rsidRDefault="007D5F98" w:rsidP="007D5F98">
      <w:pPr>
        <w:pStyle w:val="Paragraphedeliste"/>
        <w:ind w:left="1440"/>
        <w:jc w:val="both"/>
      </w:pPr>
      <w:r>
        <w:t>L’employé met à jour la fiche lecteur de l’usager.</w:t>
      </w:r>
    </w:p>
    <w:p w:rsidR="007D5F98" w:rsidRDefault="007D5F98"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853013" w:rsidRDefault="00853013" w:rsidP="00890F8A">
      <w:pPr>
        <w:pStyle w:val="Paragraphedeliste"/>
        <w:ind w:left="1440"/>
        <w:jc w:val="both"/>
      </w:pPr>
    </w:p>
    <w:p w:rsidR="00CD1151" w:rsidRPr="007A4AC8" w:rsidRDefault="00CD1151" w:rsidP="00E93754">
      <w:pPr>
        <w:pStyle w:val="Paragraphedeliste"/>
        <w:ind w:left="1440"/>
        <w:jc w:val="both"/>
      </w:pPr>
      <w:bookmarkStart w:id="0" w:name="_GoBack"/>
      <w:bookmarkEnd w:id="0"/>
    </w:p>
    <w:sectPr w:rsidR="00CD1151" w:rsidRPr="007A4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65124"/>
    <w:multiLevelType w:val="hybridMultilevel"/>
    <w:tmpl w:val="AED0DC2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C8"/>
    <w:rsid w:val="000C4B6C"/>
    <w:rsid w:val="000D2A24"/>
    <w:rsid w:val="00224469"/>
    <w:rsid w:val="00241A43"/>
    <w:rsid w:val="00410973"/>
    <w:rsid w:val="00453FDD"/>
    <w:rsid w:val="004934E8"/>
    <w:rsid w:val="0054631F"/>
    <w:rsid w:val="00665765"/>
    <w:rsid w:val="007A4AC8"/>
    <w:rsid w:val="007D5F98"/>
    <w:rsid w:val="007D7A86"/>
    <w:rsid w:val="0081271D"/>
    <w:rsid w:val="00853013"/>
    <w:rsid w:val="00860EFF"/>
    <w:rsid w:val="008903C3"/>
    <w:rsid w:val="00890F8A"/>
    <w:rsid w:val="008F3920"/>
    <w:rsid w:val="0095339A"/>
    <w:rsid w:val="00C23BC1"/>
    <w:rsid w:val="00CD1151"/>
    <w:rsid w:val="00E3348D"/>
    <w:rsid w:val="00E827DD"/>
    <w:rsid w:val="00E93754"/>
    <w:rsid w:val="00ED632E"/>
    <w:rsid w:val="00FC0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3808"/>
  <w15:chartTrackingRefBased/>
  <w15:docId w15:val="{8F59D332-26DF-48A7-AF8A-C708A564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A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A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A1D59-ECC0-4E2C-AFEC-8A88DB4C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3</Pages>
  <Words>605</Words>
  <Characters>3332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80010-92-09</dc:creator>
  <cp:keywords/>
  <dc:description/>
  <cp:lastModifiedBy>80010-92-09</cp:lastModifiedBy>
  <cp:revision>11</cp:revision>
  <dcterms:created xsi:type="dcterms:W3CDTF">2020-10-20T11:34:00Z</dcterms:created>
  <dcterms:modified xsi:type="dcterms:W3CDTF">2020-10-21T14:54:00Z</dcterms:modified>
</cp:coreProperties>
</file>