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6"/>
          <w:szCs w:val="36"/>
        </w:rPr>
        <w:t xml:space="preserve">L A P O R A N</w:t>
      </w:r>
    </w:p>
    <w:p>
      <w:pPr>
        <w:spacing w:after="300"/>
        <w:jc w:val="center"/>
      </w:pPr>
      <w:r>
        <w:rPr>
          <w:rFonts w:ascii="Times New Roman" w:cs="Times New Roman" w:eastAsia="Times New Roman" w:hAnsi="Times New Roman"/>
          <w:b/>
          <w:bCs/>
          <w:color w:val="1F4E78"/>
          <w:sz w:val="32"/>
          <w:szCs w:val="32"/>
        </w:rPr>
        <w:t xml:space="preserve">Penguatan Kapasitas Calon Fasilitator Daerah BOSP Kinerja Terbaik Tahun 2026</w:t>
      </w:r>
    </w:p>
    <w:p>
      <w:pPr>
        <w:spacing w:after="180"/>
        <w:jc w:val="center"/>
      </w:pPr>
      <w:r>
        <w:rPr>
          <w:rFonts w:ascii="Times New Roman" w:cs="Times New Roman" w:eastAsia="Times New Roman" w:hAnsi="Times New Roman"/>
          <w:b/>
          <w:bCs/>
          <w:sz w:val="26"/>
          <w:szCs w:val="26"/>
        </w:rPr>
        <w:t xml:space="preserve">Tim Kerja Sekolah Menengah Pertama</w:t>
      </w:r>
    </w:p>
    <w:p>
      <w:pPr>
        <w:spacing w:line="360" w:after="120"/>
        <w:jc w:val="center"/>
      </w:pPr>
      <w:r>
        <w:rPr>
          <w:rFonts w:ascii="Times New Roman" w:cs="Times New Roman" w:eastAsia="Times New Roman" w:hAnsi="Times New Roman"/>
          <w:b/>
          <w:bCs/>
          <w:sz w:val="24"/>
          <w:szCs w:val="24"/>
        </w:rPr>
        <w:t xml:space="preserve">26 Juli 2026 s.d. 29 Juli 2026</w:t>
      </w:r>
    </w:p>
    <w:p>
      <w:pPr>
        <w:spacing w:after="500"/>
        <w:jc w:val="center"/>
      </w:pPr>
      <w:r>
        <w:rPr>
          <w:rFonts w:ascii="Times New Roman" w:cs="Times New Roman" w:eastAsia="Times New Roman" w:hAnsi="Times New Roman"/>
          <w:b/>
          <w:bCs/>
          <w:sz w:val="24"/>
          <w:szCs w:val="24"/>
        </w:rPr>
        <w:t xml:space="preserve">BPMP Provinsi NTB, Kota Mataram</w:t>
      </w:r>
    </w:p>
    <w:p>
      <w:pPr>
        <w:spacing w:line="360" w:after="120"/>
        <w:jc w:val="center"/>
      </w:pPr>
      <w:r>
        <w:rPr>
          <w:rFonts w:ascii="Times New Roman" w:cs="Times New Roman" w:eastAsia="Times New Roman" w:hAnsi="Times New Roman"/>
          <w:b/>
          <w:bCs/>
          <w:sz w:val="24"/>
          <w:szCs w:val="24"/>
        </w:rPr>
        <w:t xml:space="preserve">KEMENTERIAN PENDIDIKAN DASAR DAN MENENGAH</w:t>
      </w:r>
    </w:p>
    <w:p>
      <w:pPr>
        <w:spacing w:line="360" w:after="120"/>
        <w:jc w:val="center"/>
      </w:pPr>
      <w:r>
        <w:rPr>
          <w:rFonts w:ascii="Times New Roman" w:cs="Times New Roman" w:eastAsia="Times New Roman" w:hAnsi="Times New Roman"/>
          <w:b/>
          <w:bCs/>
          <w:sz w:val="24"/>
          <w:szCs w:val="24"/>
        </w:rPr>
        <w:t xml:space="preserve">BALAI PENJAMINAN MUTU PENDIDIKAN</w:t>
      </w:r>
    </w:p>
    <w:p>
      <w:pPr>
        <w:spacing w:line="360" w:after="120"/>
        <w:jc w:val="center"/>
      </w:pPr>
      <w:r>
        <w:rPr>
          <w:rFonts w:ascii="Times New Roman" w:cs="Times New Roman" w:eastAsia="Times New Roman" w:hAnsi="Times New Roman"/>
          <w:b/>
          <w:bCs/>
          <w:sz w:val="24"/>
          <w:szCs w:val="24"/>
        </w:rPr>
        <w:t xml:space="preserve">PROVINSI NUSA TENGGARA BARAT</w:t>
      </w:r>
    </w:p>
    <w:p>
      <w:pPr>
        <w:spacing w:line="360" w:after="120"/>
        <w:jc w:val="center"/>
      </w:pPr>
      <w:r>
        <w:rPr>
          <w:rFonts w:ascii="Times New Roman" w:cs="Times New Roman" w:eastAsia="Times New Roman" w:hAnsi="Times New Roman"/>
          <w:b/>
          <w:bCs/>
          <w:sz w:val="28"/>
          <w:szCs w:val="28"/>
        </w:rPr>
        <w:t xml:space="preserve">2026</w:t>
      </w:r>
    </w:p>
    <w:p>
      <w:pPr>
        <w:spacing w:line="360" w:after="120"/>
        <w:jc w:val="both"/>
      </w:pPr>
      <w:r>
        <w:br w:type="page"/>
      </w:r>
    </w:p>
    <w:p>
      <w:pPr>
        <w:pStyle w:val="Heading1"/>
        <w:keepNext/>
        <w:spacing w:before="180" w:after="180" w:line="300"/>
        <w:jc w:val="center"/>
      </w:pPr>
      <w:r>
        <w:rPr>
          <w:rFonts w:ascii="Times New Roman" w:cs="Times New Roman" w:eastAsia="Times New Roman" w:hAnsi="Times New Roman"/>
          <w:b/>
          <w:bCs/>
          <w:sz w:val="28"/>
          <w:szCs w:val="28"/>
        </w:rPr>
        <w:t xml:space="preserve">KATA PENGANTAR</w:t>
      </w:r>
    </w:p>
    <w:p>
      <w:pPr>
        <w:spacing w:line="360" w:after="120"/>
        <w:jc w:val="both"/>
      </w:pPr>
      <w:r>
        <w:rPr>
          <w:rFonts w:ascii="Times New Roman" w:cs="Times New Roman" w:eastAsia="Times New Roman" w:hAnsi="Times New Roman"/>
          <w:sz w:val="24"/>
          <w:szCs w:val="24"/>
        </w:rPr>
        <w:t xml:space="preserve">Puji syukur kepada Tuhan Yang Maha Esa atas terselenggaranya kegiatan Penguatan Kapasitas Calon Fasilitator Daerah BOSP Kinerja Terbaik Tahun 2026. Laporan contoh ini disusun sebagai gambaran pemanfaatan data kegiatan SIMAIK untuk mendokumentasikan persiapan, pelaksanaan, evaluasi, dan tindak lanjut kegiatan.</w:t>
      </w:r>
    </w:p>
    <w:p>
      <w:pPr>
        <w:spacing w:line="360" w:after="120"/>
        <w:jc w:val="both"/>
      </w:pPr>
      <w:r>
        <w:rPr>
          <w:rFonts w:ascii="Times New Roman" w:cs="Times New Roman" w:eastAsia="Times New Roman" w:hAnsi="Times New Roman"/>
          <w:sz w:val="24"/>
          <w:szCs w:val="24"/>
        </w:rPr>
        <w:t xml:space="preserve">Kegiatan dilaksanakan secara luring pada 26 Juli 2026 sampai dengan 29 Juli 2026 di BPMP Provinsi NTB, Kota Mataram, dengan dukungan panitia, narasumber, dan peserta yang terdaftar dalam sistem.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Dokumen ini adalah contoh hasil otomatis. Narasi kebijakan, agenda rinci, hasil evaluasi, dokumentasi terpilih, dan pengesahan perlu dilengkapi oleh penyusun.</w:t>
            </w:r>
          </w:p>
        </w:tc>
      </w:tr>
    </w:tbl>
    <w:p>
      <w:pPr>
        <w:spacing w:line="360" w:after="120"/>
        <w:jc w:val="both"/>
      </w:pPr>
      <w:r>
        <w:br w:type="page"/>
      </w:r>
    </w:p>
    <w:p>
      <w:pPr>
        <w:pStyle w:val="Heading1"/>
        <w:keepNext/>
        <w:spacing w:before="180" w:after="180" w:line="300"/>
        <w:jc w:val="center"/>
      </w:pPr>
      <w:r>
        <w:rPr>
          <w:rFonts w:ascii="Times New Roman" w:cs="Times New Roman" w:eastAsia="Times New Roman" w:hAnsi="Times New Roman"/>
          <w:b/>
          <w:bCs/>
          <w:sz w:val="28"/>
          <w:szCs w:val="28"/>
        </w:rPr>
        <w:t xml:space="preserve">DAFTAR ISI</w:t>
      </w:r>
    </w:p>
    <w:p>
      <w:pPr>
        <w:spacing w:line="360" w:after="120"/>
        <w:jc w:val="both"/>
      </w:pPr>
      <w:r>
        <w:rPr>
          <w:rFonts w:ascii="Times New Roman" w:cs="Times New Roman" w:eastAsia="Times New Roman" w:hAnsi="Times New Roman"/>
          <w:sz w:val="24"/>
          <w:szCs w:val="24"/>
        </w:rPr>
        <w:t xml:space="preserve">BAB I PENDAHULUAN</w:t>
      </w:r>
    </w:p>
    <w:p>
      <w:pPr>
        <w:spacing w:line="360" w:after="120"/>
        <w:jc w:val="both"/>
      </w:pPr>
      <w:r>
        <w:rPr>
          <w:rFonts w:ascii="Times New Roman" w:cs="Times New Roman" w:eastAsia="Times New Roman" w:hAnsi="Times New Roman"/>
          <w:sz w:val="24"/>
          <w:szCs w:val="24"/>
        </w:rPr>
        <w:t xml:space="preserve">BAB II PERSIAPAN KEGIATAN</w:t>
      </w:r>
    </w:p>
    <w:p>
      <w:pPr>
        <w:spacing w:line="360" w:after="120"/>
        <w:jc w:val="both"/>
      </w:pPr>
      <w:r>
        <w:rPr>
          <w:rFonts w:ascii="Times New Roman" w:cs="Times New Roman" w:eastAsia="Times New Roman" w:hAnsi="Times New Roman"/>
          <w:sz w:val="24"/>
          <w:szCs w:val="24"/>
        </w:rPr>
        <w:t xml:space="preserve">BAB III PELAKSANAAN KEGIATAN</w:t>
      </w:r>
    </w:p>
    <w:p>
      <w:pPr>
        <w:spacing w:line="360" w:after="120"/>
        <w:jc w:val="both"/>
      </w:pPr>
      <w:r>
        <w:rPr>
          <w:rFonts w:ascii="Times New Roman" w:cs="Times New Roman" w:eastAsia="Times New Roman" w:hAnsi="Times New Roman"/>
          <w:sz w:val="24"/>
          <w:szCs w:val="24"/>
        </w:rPr>
        <w:t xml:space="preserve">BAB IV EVALUASI KEGIATAN</w:t>
      </w:r>
    </w:p>
    <w:p>
      <w:pPr>
        <w:spacing w:line="360" w:after="120"/>
        <w:jc w:val="both"/>
      </w:pPr>
      <w:r>
        <w:rPr>
          <w:rFonts w:ascii="Times New Roman" w:cs="Times New Roman" w:eastAsia="Times New Roman" w:hAnsi="Times New Roman"/>
          <w:sz w:val="24"/>
          <w:szCs w:val="24"/>
        </w:rPr>
        <w:t xml:space="preserve">BAB V PENUTUP</w:t>
      </w:r>
    </w:p>
    <w:p>
      <w:pPr>
        <w:spacing w:line="360" w:after="120"/>
        <w:jc w:val="both"/>
      </w:pPr>
      <w:r>
        <w:rPr>
          <w:rFonts w:ascii="Times New Roman" w:cs="Times New Roman" w:eastAsia="Times New Roman" w:hAnsi="Times New Roman"/>
          <w:sz w:val="24"/>
          <w:szCs w:val="24"/>
        </w:rPr>
        <w:t xml:space="preserve">LAMPIRAN</w:t>
      </w:r>
    </w:p>
    <w:p>
      <w:pPr>
        <w:pStyle w:val="Heading1"/>
        <w:keepNext/>
        <w:pageBreakBefore/>
        <w:spacing w:before="180" w:after="180" w:line="300"/>
        <w:jc w:val="center"/>
      </w:pPr>
      <w:r>
        <w:rPr>
          <w:rFonts w:ascii="Times New Roman" w:cs="Times New Roman" w:eastAsia="Times New Roman" w:hAnsi="Times New Roman"/>
          <w:b/>
          <w:bCs/>
          <w:sz w:val="28"/>
          <w:szCs w:val="28"/>
        </w:rPr>
        <w:t xml:space="preserve">BAB I</w:t>
      </w:r>
    </w:p>
    <w:p>
      <w:pPr>
        <w:spacing w:line="360" w:after="120"/>
        <w:jc w:val="center"/>
      </w:pPr>
      <w:r>
        <w:rPr>
          <w:rFonts w:ascii="Times New Roman" w:cs="Times New Roman" w:eastAsia="Times New Roman" w:hAnsi="Times New Roman"/>
          <w:b/>
          <w:bCs/>
          <w:sz w:val="28"/>
          <w:szCs w:val="28"/>
        </w:rPr>
        <w:t xml:space="preserve">PENDAHULUAN</w:t>
      </w:r>
    </w:p>
    <w:p>
      <w:pPr>
        <w:pStyle w:val="Heading2"/>
        <w:keepNext/>
        <w:spacing w:before="180" w:after="180" w:line="300"/>
        <w:jc w:val="left"/>
      </w:pPr>
      <w:r>
        <w:rPr>
          <w:rFonts w:ascii="Times New Roman" w:cs="Times New Roman" w:eastAsia="Times New Roman" w:hAnsi="Times New Roman"/>
          <w:b/>
          <w:bCs/>
          <w:sz w:val="24"/>
          <w:szCs w:val="24"/>
        </w:rPr>
        <w:t xml:space="preserve">A. Latar Belakang</w:t>
      </w:r>
    </w:p>
    <w:p>
      <w:pPr>
        <w:spacing w:line="360" w:after="120"/>
        <w:jc w:val="both"/>
      </w:pPr>
      <w:r>
        <w:rPr>
          <w:rFonts w:ascii="Times New Roman" w:cs="Times New Roman" w:eastAsia="Times New Roman" w:hAnsi="Times New Roman"/>
          <w:sz w:val="24"/>
          <w:szCs w:val="24"/>
        </w:rPr>
        <w:t xml:space="preserve">BOSP Kinerja Terbaik merupakan bagian dari dukungan terhadap peningkatan mutu pengelolaan satuan pendidikan. Kegiatan penguatan kapasitas calon fasilitator daerah diselenggarakan untuk menyiapkan sumber daya yang mampu mendampingi implementasi program secara tepat, terarah, dan sesuai kebutuhan daerah.</w:t>
      </w:r>
    </w:p>
    <w:p>
      <w:pPr>
        <w:pStyle w:val="Heading2"/>
        <w:keepNext/>
        <w:spacing w:before="180" w:after="180" w:line="300"/>
        <w:jc w:val="left"/>
      </w:pPr>
      <w:r>
        <w:rPr>
          <w:rFonts w:ascii="Times New Roman" w:cs="Times New Roman" w:eastAsia="Times New Roman" w:hAnsi="Times New Roman"/>
          <w:b/>
          <w:bCs/>
          <w:sz w:val="24"/>
          <w:szCs w:val="24"/>
        </w:rPr>
        <w:t xml:space="preserve">B. Dasar Hukum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Dasar hukum belum tersedia pada endpoint kegiatan dan harus dilengkapi dari dokumen administrasi resmi.</w:t>
            </w:r>
          </w:p>
        </w:tc>
      </w:tr>
    </w:tbl>
    <w:p>
      <w:pPr>
        <w:pStyle w:val="Heading2"/>
        <w:keepNext/>
        <w:spacing w:before="180" w:after="180" w:line="300"/>
        <w:jc w:val="left"/>
      </w:pPr>
      <w:r>
        <w:rPr>
          <w:rFonts w:ascii="Times New Roman" w:cs="Times New Roman" w:eastAsia="Times New Roman" w:hAnsi="Times New Roman"/>
          <w:b/>
          <w:bCs/>
          <w:sz w:val="24"/>
          <w:szCs w:val="24"/>
        </w:rPr>
        <w:t xml:space="preserve">C. Tujuan</w:t>
      </w:r>
    </w:p>
    <w:p>
      <w:pPr>
        <w:spacing w:line="360" w:after="120"/>
        <w:jc w:val="both"/>
      </w:pPr>
      <w:r>
        <w:rPr>
          <w:rFonts w:ascii="Times New Roman" w:cs="Times New Roman" w:eastAsia="Times New Roman" w:hAnsi="Times New Roman"/>
          <w:sz w:val="24"/>
          <w:szCs w:val="24"/>
        </w:rPr>
        <w:t xml:space="preserve">Meningkatkan pemahaman dan kapasitas calon fasilitator daerah dalam mendukung pelaksanaan BOSP Kinerja Terbaik Tahun 2026.</w:t>
      </w:r>
    </w:p>
    <w:p>
      <w:pPr>
        <w:pStyle w:val="Heading2"/>
        <w:keepNext/>
        <w:spacing w:before="180" w:after="180" w:line="300"/>
        <w:jc w:val="left"/>
      </w:pPr>
      <w:r>
        <w:rPr>
          <w:rFonts w:ascii="Times New Roman" w:cs="Times New Roman" w:eastAsia="Times New Roman" w:hAnsi="Times New Roman"/>
          <w:b/>
          <w:bCs/>
          <w:sz w:val="24"/>
          <w:szCs w:val="24"/>
        </w:rPr>
        <w:t xml:space="preserve">D. Hasil yang Diharapkan</w:t>
      </w:r>
    </w:p>
    <w:p>
      <w:pPr>
        <w:spacing w:line="360" w:after="120"/>
        <w:jc w:val="both"/>
      </w:pPr>
      <w:r>
        <w:rPr>
          <w:rFonts w:ascii="Times New Roman" w:cs="Times New Roman" w:eastAsia="Times New Roman" w:hAnsi="Times New Roman"/>
          <w:sz w:val="24"/>
          <w:szCs w:val="24"/>
        </w:rPr>
        <w:t xml:space="preserve">Tersedianya calon fasilitator daerah yang memahami substansi program dan siap mendukung pendampingan di daerah.</w:t>
      </w:r>
    </w:p>
    <w:p>
      <w:pPr>
        <w:pStyle w:val="Heading2"/>
        <w:keepNext/>
        <w:spacing w:before="180" w:after="180" w:line="300"/>
        <w:jc w:val="left"/>
      </w:pPr>
      <w:r>
        <w:rPr>
          <w:rFonts w:ascii="Times New Roman" w:cs="Times New Roman" w:eastAsia="Times New Roman" w:hAnsi="Times New Roman"/>
          <w:b/>
          <w:bCs/>
          <w:sz w:val="24"/>
          <w:szCs w:val="24"/>
        </w:rPr>
        <w:t xml:space="preserve">E. Pembiayaan</w:t>
      </w:r>
    </w:p>
    <w:p>
      <w:pPr>
        <w:spacing w:line="360" w:after="120"/>
        <w:jc w:val="both"/>
      </w:pPr>
      <w:r>
        <w:rPr>
          <w:rFonts w:ascii="Times New Roman" w:cs="Times New Roman" w:eastAsia="Times New Roman" w:hAnsi="Times New Roman"/>
          <w:sz w:val="24"/>
          <w:szCs w:val="24"/>
        </w:rPr>
        <w:t xml:space="preserve">Metode pembayaran yang tercatat pada SIMAIK adalah tunai. Sumber dana, kode anggaran, pagu, dan realisasi belum tersedia pada endpoint kegiatan.</w:t>
      </w:r>
    </w:p>
    <w:p>
      <w:pPr>
        <w:pStyle w:val="Heading1"/>
        <w:keepNext/>
        <w:pageBreakBefore/>
        <w:spacing w:before="180" w:after="180" w:line="300"/>
        <w:jc w:val="center"/>
      </w:pPr>
      <w:r>
        <w:rPr>
          <w:rFonts w:ascii="Times New Roman" w:cs="Times New Roman" w:eastAsia="Times New Roman" w:hAnsi="Times New Roman"/>
          <w:b/>
          <w:bCs/>
          <w:sz w:val="28"/>
          <w:szCs w:val="28"/>
        </w:rPr>
        <w:t xml:space="preserve">BAB II</w:t>
      </w:r>
    </w:p>
    <w:p>
      <w:pPr>
        <w:spacing w:line="360" w:after="120"/>
        <w:jc w:val="center"/>
      </w:pPr>
      <w:r>
        <w:rPr>
          <w:rFonts w:ascii="Times New Roman" w:cs="Times New Roman" w:eastAsia="Times New Roman" w:hAnsi="Times New Roman"/>
          <w:b/>
          <w:bCs/>
          <w:sz w:val="28"/>
          <w:szCs w:val="28"/>
        </w:rPr>
        <w:t xml:space="preserve">PERSIAPAN KEGIATAN</w:t>
      </w:r>
    </w:p>
    <w:p>
      <w:pPr>
        <w:pStyle w:val="Heading2"/>
        <w:keepNext/>
        <w:spacing w:before="180" w:after="180" w:line="300"/>
        <w:jc w:val="left"/>
      </w:pPr>
      <w:r>
        <w:rPr>
          <w:rFonts w:ascii="Times New Roman" w:cs="Times New Roman" w:eastAsia="Times New Roman" w:hAnsi="Times New Roman"/>
          <w:b/>
          <w:bCs/>
          <w:sz w:val="24"/>
          <w:szCs w:val="24"/>
        </w:rPr>
        <w:t xml:space="preserve">A. Rapat Persiapan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Data rapat persiapan dan notulensi belum tersedia pada SIMAIK.</w:t>
            </w:r>
          </w:p>
        </w:tc>
      </w:tr>
    </w:tbl>
    <w:p>
      <w:pPr>
        <w:pStyle w:val="Heading2"/>
        <w:keepNext/>
        <w:spacing w:before="180" w:after="180" w:line="300"/>
        <w:jc w:val="left"/>
      </w:pPr>
      <w:r>
        <w:rPr>
          <w:rFonts w:ascii="Times New Roman" w:cs="Times New Roman" w:eastAsia="Times New Roman" w:hAnsi="Times New Roman"/>
          <w:b/>
          <w:bCs/>
          <w:sz w:val="24"/>
          <w:szCs w:val="24"/>
        </w:rPr>
        <w:t xml:space="preserve">B. Panitia</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dxa" w:w="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No.</w:t>
            </w:r>
          </w:p>
        </w:tc>
        <w:tc>
          <w:tcPr>
            <w:tcW w:type="dxa" w:w="3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Nama</w:t>
            </w:r>
          </w:p>
        </w:tc>
        <w:tc>
          <w:tcPr>
            <w:tcW w:type="dxa" w:w="2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Instansi</w:t>
            </w:r>
          </w:p>
        </w:tc>
        <w:tc>
          <w:tcPr>
            <w:tcW w:type="dxa" w:w="3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Jabatan</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Ainnur Widayati, S.Pd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Penata Layanan Operasional</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2</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Dedy Wahyuddin</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Penelaah Informasi dan Komunikasi Publik</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3</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Iskandar</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Penata Layanan Operasional</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4</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Mufidah</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Penelaah Teknis Kebijakan</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5</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Muhamad Azimudin, S.Pd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Pengolah Data dan Informasi</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6</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Muhamad Samudin</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Provinsi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Pengadministrasi Perkantoran</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7</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Salmah</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BPKP Provinsi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Pengadministrasi Perkantoran</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8</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Wahyu Ramdhani, S.Kom</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Penata Layanan Operasional</w:t>
            </w:r>
          </w:p>
        </w:tc>
      </w:tr>
    </w:tbl>
    <w:p>
      <w:pPr>
        <w:pStyle w:val="Heading2"/>
        <w:keepNext/>
        <w:spacing w:before="180" w:after="180" w:line="300"/>
        <w:jc w:val="left"/>
      </w:pPr>
      <w:r>
        <w:rPr>
          <w:rFonts w:ascii="Times New Roman" w:cs="Times New Roman" w:eastAsia="Times New Roman" w:hAnsi="Times New Roman"/>
          <w:b/>
          <w:bCs/>
          <w:sz w:val="24"/>
          <w:szCs w:val="24"/>
        </w:rPr>
        <w:t xml:space="preserve">C. Perlengkapan/ATK</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gridCol w:w="100"/>
      </w:tblGrid>
      <w:tr>
        <w:trPr>
          <w:tblHeader/>
        </w:trPr>
        <w:tc>
          <w:tcPr>
            <w:tcW w:type="dxa" w:w="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No.</w:t>
            </w:r>
          </w:p>
        </w:tc>
        <w:tc>
          <w:tcPr>
            <w:tcW w:type="dxa" w:w="3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Nama Barang</w:t>
            </w:r>
          </w:p>
        </w:tc>
        <w:tc>
          <w:tcPr>
            <w:tcW w:type="dxa" w:w="12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Jumlah</w:t>
            </w:r>
          </w:p>
        </w:tc>
        <w:tc>
          <w:tcPr>
            <w:tcW w:type="dxa" w:w="1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Satuan</w:t>
            </w:r>
          </w:p>
        </w:tc>
        <w:tc>
          <w:tcPr>
            <w:tcW w:type="dxa" w:w="32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Keterangan</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Gelas</w:t>
            </w:r>
          </w:p>
        </w:tc>
        <w:tc>
          <w:tcPr>
            <w:tcW w:type="dxa" w:w="1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w:t>
            </w:r>
          </w:p>
        </w:tc>
        <w:tc>
          <w:tcPr>
            <w:tcW w:type="dxa" w:w="1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2</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Block Note</w:t>
            </w:r>
          </w:p>
        </w:tc>
        <w:tc>
          <w:tcPr>
            <w:tcW w:type="dxa" w:w="1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w:t>
            </w:r>
          </w:p>
        </w:tc>
        <w:tc>
          <w:tcPr>
            <w:tcW w:type="dxa" w:w="1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3</w:t>
            </w:r>
          </w:p>
        </w:tc>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Pulpen</w:t>
            </w:r>
          </w:p>
        </w:tc>
        <w:tc>
          <w:tcPr>
            <w:tcW w:type="dxa" w:w="1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w:t>
            </w:r>
          </w:p>
        </w:tc>
        <w:tc>
          <w:tcPr>
            <w:tcW w:type="dxa" w:w="1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t>
            </w:r>
          </w:p>
        </w:tc>
      </w:tr>
    </w:tbl>
    <w:p>
      <w:pPr>
        <w:pStyle w:val="Heading2"/>
        <w:keepNext/>
        <w:spacing w:before="180" w:after="180" w:line="300"/>
        <w:jc w:val="left"/>
      </w:pPr>
      <w:r>
        <w:rPr>
          <w:rFonts w:ascii="Times New Roman" w:cs="Times New Roman" w:eastAsia="Times New Roman" w:hAnsi="Times New Roman"/>
          <w:b/>
          <w:bCs/>
          <w:sz w:val="24"/>
          <w:szCs w:val="24"/>
        </w:rPr>
        <w:t xml:space="preserve">D. Dokumen Pendukung</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tblGrid>
      <w:tr>
        <w:trPr>
          <w:tblHeader/>
        </w:trPr>
        <w:tc>
          <w:tcPr>
            <w:tcW w:type="dxa" w:w="22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Dokumen</w:t>
            </w:r>
          </w:p>
        </w:tc>
        <w:tc>
          <w:tcPr>
            <w:tcW w:type="dxa" w:w="74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Tautan</w:t>
            </w:r>
          </w:p>
        </w:tc>
      </w:tr>
      <w:tr>
        <w:tc>
          <w:tcPr>
            <w:tcW w:type="dxa" w:w="2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Panduan</w:t>
            </w:r>
          </w:p>
        </w:tc>
        <w:tc>
          <w:tcPr>
            <w:tcW w:type="dxa" w:w="7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https://pja.my.canva.site/website-panduan-bosp-kinerja-terbaik-2026</w:t>
            </w:r>
          </w:p>
        </w:tc>
      </w:tr>
      <w:tr>
        <w:tc>
          <w:tcPr>
            <w:tcW w:type="dxa" w:w="2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Materi</w:t>
            </w:r>
          </w:p>
        </w:tc>
        <w:tc>
          <w:tcPr>
            <w:tcW w:type="dxa" w:w="7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https://awan.gdoank.my.id/index.php/s/RgP7XKSK5ei7kfn</w:t>
            </w:r>
          </w:p>
        </w:tc>
      </w:tr>
      <w:tr>
        <w:tc>
          <w:tcPr>
            <w:tcW w:type="dxa" w:w="2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Surat-menyurat</w:t>
            </w:r>
          </w:p>
        </w:tc>
        <w:tc>
          <w:tcPr>
            <w:tcW w:type="dxa" w:w="7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https://awan.gdoank.my.id/index.php/s/J2WGbsKMKbDcxte</w:t>
            </w:r>
          </w:p>
        </w:tc>
      </w:tr>
    </w:tbl>
    <w:p>
      <w:pPr>
        <w:pStyle w:val="Heading1"/>
        <w:keepNext/>
        <w:pageBreakBefore/>
        <w:spacing w:before="180" w:after="180" w:line="300"/>
        <w:jc w:val="center"/>
      </w:pPr>
      <w:r>
        <w:rPr>
          <w:rFonts w:ascii="Times New Roman" w:cs="Times New Roman" w:eastAsia="Times New Roman" w:hAnsi="Times New Roman"/>
          <w:b/>
          <w:bCs/>
          <w:sz w:val="28"/>
          <w:szCs w:val="28"/>
        </w:rPr>
        <w:t xml:space="preserve">BAB III</w:t>
      </w:r>
    </w:p>
    <w:p>
      <w:pPr>
        <w:spacing w:line="360" w:after="120"/>
        <w:jc w:val="center"/>
      </w:pPr>
      <w:r>
        <w:rPr>
          <w:rFonts w:ascii="Times New Roman" w:cs="Times New Roman" w:eastAsia="Times New Roman" w:hAnsi="Times New Roman"/>
          <w:b/>
          <w:bCs/>
          <w:sz w:val="28"/>
          <w:szCs w:val="28"/>
        </w:rPr>
        <w:t xml:space="preserve">PELAKSANAAN KEGIATAN</w:t>
      </w:r>
    </w:p>
    <w:p>
      <w:pPr>
        <w:pStyle w:val="Heading2"/>
        <w:keepNext/>
        <w:spacing w:before="180" w:after="180" w:line="300"/>
        <w:jc w:val="left"/>
      </w:pPr>
      <w:r>
        <w:rPr>
          <w:rFonts w:ascii="Times New Roman" w:cs="Times New Roman" w:eastAsia="Times New Roman" w:hAnsi="Times New Roman"/>
          <w:b/>
          <w:bCs/>
          <w:sz w:val="24"/>
          <w:szCs w:val="24"/>
        </w:rPr>
        <w:t xml:space="preserve">A. Identitas Pelaksanaan</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tblGrid>
      <w:tr>
        <w:trPr>
          <w:tblHeader/>
        </w:trPr>
        <w:tc>
          <w:tcPr>
            <w:tcW w:type="dxa" w:w="28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Keterangan</w:t>
            </w:r>
          </w:p>
        </w:tc>
        <w:tc>
          <w:tcPr>
            <w:tcW w:type="dxa" w:w="68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Isi</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ID kegiatan</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93</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Nama kegiatan</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Penguatan Kapasitas Calon Fasilitator Daerah BOSP Kinerja Terbaik Tahun 2026</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Tanggal</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26 Juli 2026 s.d. 29 Juli 2026</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Metode</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Luring</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Tempat</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Provinsi NTB, Kota Mataram</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Unit kerja</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Tim Kerja Sekolah Menengah Pertama</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Target peserta</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150 orang</w:t>
            </w:r>
          </w:p>
        </w:tc>
      </w:tr>
      <w:tr>
        <w:tc>
          <w:tcPr>
            <w:tcW w:type="dxa" w:w="2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Total terdaftar</w:t>
            </w:r>
          </w:p>
        </w:tc>
        <w:tc>
          <w:tcPr>
            <w:tcW w:type="dxa" w:w="6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111 orang</w:t>
            </w:r>
          </w:p>
        </w:tc>
      </w:tr>
    </w:tbl>
    <w:p>
      <w:pPr>
        <w:pStyle w:val="Heading2"/>
        <w:keepNext/>
        <w:spacing w:before="180" w:after="180" w:line="300"/>
        <w:jc w:val="left"/>
      </w:pPr>
      <w:r>
        <w:rPr>
          <w:rFonts w:ascii="Times New Roman" w:cs="Times New Roman" w:eastAsia="Times New Roman" w:hAnsi="Times New Roman"/>
          <w:b/>
          <w:bCs/>
          <w:sz w:val="24"/>
          <w:szCs w:val="24"/>
        </w:rPr>
        <w:t xml:space="preserve">B. Rekap Personalia</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tblGrid>
      <w:tr>
        <w:trPr>
          <w:tblHeader/>
        </w:trPr>
        <w:tc>
          <w:tcPr>
            <w:tcW w:type="dxa" w:w="4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Kelompok</w:t>
            </w:r>
          </w:p>
        </w:tc>
        <w:tc>
          <w:tcPr>
            <w:tcW w:type="dxa" w:w="2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Jumlah</w:t>
            </w:r>
          </w:p>
        </w:tc>
        <w:tc>
          <w:tcPr>
            <w:tcW w:type="dxa" w:w="3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Persentase dari Total</w:t>
            </w:r>
          </w:p>
        </w:tc>
      </w:tr>
      <w:tr>
        <w:tc>
          <w:tcPr>
            <w:tcW w:type="dxa" w:w="4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Peserta</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91</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82.0%</w:t>
            </w:r>
          </w:p>
        </w:tc>
      </w:tr>
      <w:tr>
        <w:tc>
          <w:tcPr>
            <w:tcW w:type="dxa" w:w="4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Panitia</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8</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7.2%</w:t>
            </w:r>
          </w:p>
        </w:tc>
      </w:tr>
      <w:tr>
        <w:tc>
          <w:tcPr>
            <w:tcW w:type="dxa" w:w="4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Narasumber</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12</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10.8%</w:t>
            </w:r>
          </w:p>
        </w:tc>
      </w:tr>
      <w:tr>
        <w:tc>
          <w:tcPr>
            <w:tcW w:type="dxa" w:w="4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Total</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111</w:t>
            </w:r>
          </w:p>
        </w:tc>
        <w:tc>
          <w:tcPr>
            <w:tcW w:type="dxa" w:w="3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100%</w:t>
            </w:r>
          </w:p>
        </w:tc>
      </w:tr>
    </w:tbl>
    <w:p>
      <w:pPr>
        <w:spacing w:line="360" w:after="120"/>
        <w:jc w:val="both"/>
      </w:pPr>
      <w:r>
        <w:rPr>
          <w:rFonts w:ascii="Times New Roman" w:cs="Times New Roman" w:eastAsia="Times New Roman" w:hAnsi="Times New Roman"/>
          <w:sz w:val="24"/>
          <w:szCs w:val="24"/>
        </w:rPr>
        <w:t xml:space="preserve">Jumlah peserta berperan sebagai peserta adalah 91 orang atau 60.7% dari target 150 orang. Seluruh data terdaftar terkait kegiatan 93 berada pada TPK BPMP Provinsi NTB, Kota Mataram.</w:t>
      </w:r>
    </w:p>
    <w:p>
      <w:pPr>
        <w:pStyle w:val="Heading2"/>
        <w:keepNext/>
        <w:spacing w:before="180" w:after="180" w:line="300"/>
        <w:jc w:val="left"/>
      </w:pPr>
      <w:r>
        <w:rPr>
          <w:rFonts w:ascii="Times New Roman" w:cs="Times New Roman" w:eastAsia="Times New Roman" w:hAnsi="Times New Roman"/>
          <w:b/>
          <w:bCs/>
          <w:sz w:val="24"/>
          <w:szCs w:val="24"/>
        </w:rPr>
        <w:t xml:space="preserve">C. Narasumber</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gridCol w:w="100"/>
        <w:gridCol w:w="100"/>
      </w:tblGrid>
      <w:tr>
        <w:trPr>
          <w:tblHeader/>
        </w:trPr>
        <w:tc>
          <w:tcPr>
            <w:tcW w:type="dxa" w:w="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No.</w:t>
            </w:r>
          </w:p>
        </w:tc>
        <w:tc>
          <w:tcPr>
            <w:tcW w:type="dxa" w:w="32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Nama</w:t>
            </w:r>
          </w:p>
        </w:tc>
        <w:tc>
          <w:tcPr>
            <w:tcW w:type="dxa" w:w="2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Instansi</w:t>
            </w:r>
          </w:p>
        </w:tc>
        <w:tc>
          <w:tcPr>
            <w:tcW w:type="dxa" w:w="34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Jabatan</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Akhmad Sudirman, S.Si, M.Ed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Provinsi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Muda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2</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Anggraini Naskawati</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3</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Ernie Isis Aisyah Amini, M.Pd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Madya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4</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Hj. Lielies Miningrum, SE</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Plt. Kepala BPMP NTB</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5</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I Ketut Budiarthi, S.K.M., M.A.P.</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Pertama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6</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Lalu Mustawil Suprawangi, S.Pd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Muda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7</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Lilis Sulianita</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Madya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8</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Muhamad Hari Nurhadi, S.Si., M.Pf</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Provinsi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Madya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9</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Musmuliadi, S.Si, M.Pd.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Muda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10</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Takyudin, S.Pd., M.Pd</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11</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Yuda Purwaka</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w:t>
            </w:r>
          </w:p>
        </w:tc>
      </w:tr>
      <w:tr>
        <w:tc>
          <w:tcPr>
            <w:tcW w:type="dxa" w:w="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12</w:t>
            </w:r>
          </w:p>
        </w:tc>
        <w:tc>
          <w:tcPr>
            <w:tcW w:type="dxa" w:w="32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Yulia Hidayati</w:t>
            </w:r>
          </w:p>
        </w:tc>
        <w:tc>
          <w:tcPr>
            <w:tcW w:type="dxa" w:w="2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BPMP Provinsi NTB</w:t>
            </w:r>
          </w:p>
        </w:tc>
        <w:tc>
          <w:tcPr>
            <w:tcW w:type="dxa" w:w="34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Widyaprada Ahli Muda</w:t>
            </w:r>
          </w:p>
        </w:tc>
      </w:tr>
    </w:tbl>
    <w:p>
      <w:pPr>
        <w:pStyle w:val="Heading2"/>
        <w:keepNext/>
        <w:spacing w:before="180" w:after="180" w:line="300"/>
        <w:jc w:val="left"/>
      </w:pPr>
      <w:r>
        <w:rPr>
          <w:rFonts w:ascii="Times New Roman" w:cs="Times New Roman" w:eastAsia="Times New Roman" w:hAnsi="Times New Roman"/>
          <w:b/>
          <w:bCs/>
          <w:sz w:val="24"/>
          <w:szCs w:val="24"/>
        </w:rPr>
        <w:t xml:space="preserve">D. Struktur Program dan Jadwal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Agenda rinci dan pembagian kelas memerlukan autentikasi API dan belum dimasukkan dalam contoh.</w:t>
            </w:r>
          </w:p>
        </w:tc>
      </w:tr>
    </w:tbl>
    <w:p>
      <w:pPr>
        <w:spacing w:line="360" w:after="120"/>
        <w:jc w:val="both"/>
      </w:pPr>
      <w:r>
        <w:rPr>
          <w:rFonts w:ascii="Times New Roman" w:cs="Times New Roman" w:eastAsia="Times New Roman" w:hAnsi="Times New Roman"/>
          <w:sz w:val="24"/>
          <w:szCs w:val="24"/>
        </w:rPr>
        <w:t xml:space="preserve">Paket soal yang terkait dengan kegiatan: SPMI, Digitalisasi, Literasi Numerasi PAUD, dan Literasi Numerasi Umum.</w:t>
      </w:r>
    </w:p>
    <w:p>
      <w:pPr>
        <w:pStyle w:val="Heading2"/>
        <w:keepNext/>
        <w:spacing w:before="180" w:after="180" w:line="300"/>
        <w:jc w:val="left"/>
      </w:pPr>
      <w:r>
        <w:rPr>
          <w:rFonts w:ascii="Times New Roman" w:cs="Times New Roman" w:eastAsia="Times New Roman" w:hAnsi="Times New Roman"/>
          <w:b/>
          <w:bCs/>
          <w:sz w:val="24"/>
          <w:szCs w:val="24"/>
        </w:rPr>
        <w:t xml:space="preserve">E. Dokumentasi</w:t>
      </w:r>
    </w:p>
    <w:p>
      <w:pPr>
        <w:spacing w:line="360" w:after="120"/>
        <w:jc w:val="both"/>
      </w:pPr>
      <w:r>
        <w:rPr>
          <w:rFonts w:ascii="Times New Roman" w:cs="Times New Roman" w:eastAsia="Times New Roman" w:hAnsi="Times New Roman"/>
          <w:sz w:val="24"/>
          <w:szCs w:val="24"/>
        </w:rPr>
        <w:t xml:space="preserve">Dokumentasi kegiatan tersedia pada: https://awan.gdoank.my.id/index.php/s/gH8NHq8Y63AaY5f</w:t>
      </w:r>
    </w:p>
    <w:p>
      <w:pPr>
        <w:pStyle w:val="Heading1"/>
        <w:keepNext/>
        <w:pageBreakBefore/>
        <w:spacing w:before="180" w:after="180" w:line="300"/>
        <w:jc w:val="center"/>
      </w:pPr>
      <w:r>
        <w:rPr>
          <w:rFonts w:ascii="Times New Roman" w:cs="Times New Roman" w:eastAsia="Times New Roman" w:hAnsi="Times New Roman"/>
          <w:b/>
          <w:bCs/>
          <w:sz w:val="28"/>
          <w:szCs w:val="28"/>
        </w:rPr>
        <w:t xml:space="preserve">BAB IV</w:t>
      </w:r>
    </w:p>
    <w:p>
      <w:pPr>
        <w:spacing w:line="360" w:after="120"/>
        <w:jc w:val="center"/>
      </w:pPr>
      <w:r>
        <w:rPr>
          <w:rFonts w:ascii="Times New Roman" w:cs="Times New Roman" w:eastAsia="Times New Roman" w:hAnsi="Times New Roman"/>
          <w:b/>
          <w:bCs/>
          <w:sz w:val="28"/>
          <w:szCs w:val="28"/>
        </w:rPr>
        <w:t xml:space="preserve">EVALUASI KEGIATAN</w:t>
      </w:r>
    </w:p>
    <w:p>
      <w:pPr>
        <w:pStyle w:val="Heading2"/>
        <w:keepNext/>
        <w:spacing w:before="180" w:after="180" w:line="300"/>
        <w:jc w:val="left"/>
      </w:pPr>
      <w:r>
        <w:rPr>
          <w:rFonts w:ascii="Times New Roman" w:cs="Times New Roman" w:eastAsia="Times New Roman" w:hAnsi="Times New Roman"/>
          <w:b/>
          <w:bCs/>
          <w:sz w:val="24"/>
          <w:szCs w:val="24"/>
        </w:rPr>
        <w:t xml:space="preserve">A. Evaluasi Persiapan dan Pelaksanaan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Data evaluasi memerlukan autentikasi API. Nilai, grafik, dan saran peserta tidak direkayasa dalam contoh ini.</w:t>
            </w:r>
          </w:p>
        </w:tc>
      </w:tr>
    </w:tbl>
    <w:p>
      <w:pPr>
        <w:pStyle w:val="Heading2"/>
        <w:keepNext/>
        <w:spacing w:before="180" w:after="180" w:line="300"/>
        <w:jc w:val="left"/>
      </w:pPr>
      <w:r>
        <w:rPr>
          <w:rFonts w:ascii="Times New Roman" w:cs="Times New Roman" w:eastAsia="Times New Roman" w:hAnsi="Times New Roman"/>
          <w:b/>
          <w:bCs/>
          <w:sz w:val="24"/>
          <w:szCs w:val="24"/>
        </w:rPr>
        <w:t xml:space="preserve">B. Cakupan Pendaftaran</w:t>
      </w:r>
    </w:p>
    <w:p>
      <w:pPr>
        <w:spacing w:line="360" w:after="120"/>
        <w:jc w:val="both"/>
      </w:pPr>
      <w:r>
        <w:rPr>
          <w:rFonts w:ascii="Times New Roman" w:cs="Times New Roman" w:eastAsia="Times New Roman" w:hAnsi="Times New Roman"/>
          <w:sz w:val="24"/>
          <w:szCs w:val="24"/>
        </w:rPr>
        <w:t xml:space="preserve">Jumlah yang terdaftar sebagai peserta adalah 91 dari target 150 orang, sehingga cakupan pendaftaran peserta mencapai 60.7%. Angka kehadiran aktual belum tersedia pada data publik.</w:t>
      </w:r>
    </w:p>
    <w:p>
      <w:pPr>
        <w:pStyle w:val="Heading2"/>
        <w:keepNext/>
        <w:spacing w:before="180" w:after="180" w:line="300"/>
        <w:jc w:val="left"/>
      </w:pPr>
      <w:r>
        <w:rPr>
          <w:rFonts w:ascii="Times New Roman" w:cs="Times New Roman" w:eastAsia="Times New Roman" w:hAnsi="Times New Roman"/>
          <w:b/>
          <w:bCs/>
          <w:sz w:val="24"/>
          <w:szCs w:val="24"/>
        </w:rPr>
        <w:t xml:space="preserve">C. Kendala dan Solusi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Kendala, solusi, dan catatan evaluasi internal perlu diisi oleh pelaksana kegiatan.</w:t>
            </w:r>
          </w:p>
        </w:tc>
      </w:tr>
    </w:tbl>
    <w:p>
      <w:pPr>
        <w:pStyle w:val="Heading1"/>
        <w:keepNext/>
        <w:pageBreakBefore/>
        <w:spacing w:before="180" w:after="180" w:line="300"/>
        <w:jc w:val="center"/>
      </w:pPr>
      <w:r>
        <w:rPr>
          <w:rFonts w:ascii="Times New Roman" w:cs="Times New Roman" w:eastAsia="Times New Roman" w:hAnsi="Times New Roman"/>
          <w:b/>
          <w:bCs/>
          <w:sz w:val="28"/>
          <w:szCs w:val="28"/>
        </w:rPr>
        <w:t xml:space="preserve">BAB V</w:t>
      </w:r>
    </w:p>
    <w:p>
      <w:pPr>
        <w:spacing w:line="360" w:after="120"/>
        <w:jc w:val="center"/>
      </w:pPr>
      <w:r>
        <w:rPr>
          <w:rFonts w:ascii="Times New Roman" w:cs="Times New Roman" w:eastAsia="Times New Roman" w:hAnsi="Times New Roman"/>
          <w:b/>
          <w:bCs/>
          <w:sz w:val="28"/>
          <w:szCs w:val="28"/>
        </w:rPr>
        <w:t xml:space="preserve">PENUTUP</w:t>
      </w:r>
    </w:p>
    <w:p>
      <w:pPr>
        <w:pStyle w:val="Heading2"/>
        <w:keepNext/>
        <w:spacing w:before="180" w:after="180" w:line="300"/>
        <w:jc w:val="left"/>
      </w:pPr>
      <w:r>
        <w:rPr>
          <w:rFonts w:ascii="Times New Roman" w:cs="Times New Roman" w:eastAsia="Times New Roman" w:hAnsi="Times New Roman"/>
          <w:b/>
          <w:bCs/>
          <w:sz w:val="24"/>
          <w:szCs w:val="24"/>
        </w:rPr>
        <w:t xml:space="preserve">A. Simpulan</w:t>
      </w:r>
    </w:p>
    <w:p>
      <w:pPr>
        <w:spacing w:line="360" w:after="120"/>
        <w:jc w:val="both"/>
      </w:pPr>
      <w:r>
        <w:rPr>
          <w:rFonts w:ascii="Times New Roman" w:cs="Times New Roman" w:eastAsia="Times New Roman" w:hAnsi="Times New Roman"/>
          <w:sz w:val="24"/>
          <w:szCs w:val="24"/>
        </w:rPr>
        <w:t xml:space="preserve">Kegiatan Penguatan Kapasitas Calon Fasilitator Daerah BOSP Kinerja Terbaik Tahun 2026 tercatat dilaksanakan secara luring selama empat hari di BPMP Provinsi NTB. SIMAIK mencatat 111 orang yang terdiri atas 91 peserta, 8 panitia, dan 12 narasumber.</w:t>
      </w:r>
    </w:p>
    <w:p>
      <w:pPr>
        <w:pStyle w:val="Heading2"/>
        <w:keepNext/>
        <w:spacing w:before="180" w:after="180" w:line="300"/>
        <w:jc w:val="left"/>
      </w:pPr>
      <w:r>
        <w:rPr>
          <w:rFonts w:ascii="Times New Roman" w:cs="Times New Roman" w:eastAsia="Times New Roman" w:hAnsi="Times New Roman"/>
          <w:b/>
          <w:bCs/>
          <w:sz w:val="24"/>
          <w:szCs w:val="24"/>
        </w:rPr>
        <w:t xml:space="preserve">B. Rekomendasi</w:t>
      </w:r>
    </w:p>
    <w:p>
      <w:pPr>
        <w:spacing w:line="360" w:after="120"/>
        <w:jc w:val="both"/>
      </w:pPr>
      <w:r>
        <w:rPr>
          <w:rFonts w:ascii="Times New Roman" w:cs="Times New Roman" w:eastAsia="Times New Roman" w:hAnsi="Times New Roman"/>
          <w:sz w:val="24"/>
          <w:szCs w:val="24"/>
        </w:rPr>
        <w:t xml:space="preserve">Penyusun perlu melengkapi agenda, realisasi kehadiran, hasil evaluasi, dokumentasi pilihan, pembiayaan, serta bukti administrasi sebelum laporan ditetapkan sebagai dokumen final.</w:t>
      </w:r>
    </w:p>
    <w:p>
      <w:pPr>
        <w:pStyle w:val="Heading2"/>
        <w:keepNext/>
        <w:spacing w:before="180" w:after="180" w:line="300"/>
        <w:jc w:val="left"/>
      </w:pPr>
      <w:r>
        <w:rPr>
          <w:rFonts w:ascii="Times New Roman" w:cs="Times New Roman" w:eastAsia="Times New Roman" w:hAnsi="Times New Roman"/>
          <w:b/>
          <w:bCs/>
          <w:sz w:val="24"/>
          <w:szCs w:val="24"/>
        </w:rPr>
        <w:t xml:space="preserve">C. Pengesahan</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tblGrid>
      <w:tr>
        <w:trPr>
          <w:tblHeader/>
        </w:trPr>
        <w:tc>
          <w:tcPr>
            <w:tcW w:type="dxa" w:w="48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Mengetahui</w:t>
            </w:r>
          </w:p>
        </w:tc>
        <w:tc>
          <w:tcPr>
            <w:tcW w:type="dxa" w:w="48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Penyusun</w:t>
            </w:r>
          </w:p>
        </w:tc>
      </w:tr>
      <w:tr>
        <w:tc>
          <w:tcPr>
            <w:tcW w:type="dxa" w:w="4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Pejabat Pengesah</w:t>
            </w:r>
          </w:p>
        </w:tc>
        <w:tc>
          <w:tcPr>
            <w:tcW w:type="dxa" w:w="4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Ketua Panitia/Penyusun</w:t>
            </w:r>
          </w:p>
        </w:tc>
      </w:tr>
      <w:tr>
        <w:tc>
          <w:tcPr>
            <w:tcW w:type="dxa" w:w="4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
[Nama dan NIP]
</w:t>
            </w:r>
          </w:p>
        </w:tc>
        <w:tc>
          <w:tcPr>
            <w:tcW w:type="dxa" w:w="48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
[Nama dan NIP]
</w:t>
            </w:r>
          </w:p>
        </w:tc>
      </w:tr>
    </w:tbl>
    <w:p>
      <w:pPr>
        <w:pStyle w:val="Heading1"/>
        <w:keepNext/>
        <w:pageBreakBefore/>
        <w:spacing w:before="180" w:after="180" w:line="300"/>
        <w:jc w:val="center"/>
      </w:pPr>
      <w:r>
        <w:rPr>
          <w:rFonts w:ascii="Times New Roman" w:cs="Times New Roman" w:eastAsia="Times New Roman" w:hAnsi="Times New Roman"/>
          <w:b/>
          <w:bCs/>
          <w:sz w:val="28"/>
          <w:szCs w:val="28"/>
        </w:rPr>
        <w:t xml:space="preserve">LAMPIRAN</w:t>
      </w:r>
    </w:p>
    <w:p>
      <w:pPr>
        <w:pStyle w:val="Heading2"/>
        <w:keepNext/>
        <w:spacing w:before="180" w:after="180" w:line="300"/>
        <w:jc w:val="left"/>
      </w:pPr>
      <w:r>
        <w:rPr>
          <w:rFonts w:ascii="Times New Roman" w:cs="Times New Roman" w:eastAsia="Times New Roman" w:hAnsi="Times New Roman"/>
          <w:b/>
          <w:bCs/>
          <w:sz w:val="24"/>
          <w:szCs w:val="24"/>
        </w:rPr>
        <w:t xml:space="preserve">Lampiran 1. Sumber Data</w:t>
      </w:r>
    </w:p>
    <w:tbl>
      <w:tblPr>
        <w:tblW w:type="pct" w:w="100%"/>
        <w:tblBorders>
          <w:top w:val="single" w:color="808080" w:sz="4"/>
          <w:left w:val="single" w:color="808080" w:sz="4"/>
          <w:bottom w:val="single" w:color="808080" w:sz="4"/>
          <w:right w:val="single" w:color="808080" w:sz="4"/>
          <w:insideH w:val="single" w:color="BFBFBF" w:sz="4"/>
          <w:insideV w:val="single" w:color="BFBFBF" w:sz="4"/>
        </w:tblBorders>
      </w:tblPr>
      <w:tblGrid>
        <w:gridCol w:w="100"/>
        <w:gridCol w:w="100"/>
      </w:tblGrid>
      <w:tr>
        <w:trPr>
          <w:tblHeader/>
        </w:trPr>
        <w:tc>
          <w:tcPr>
            <w:tcW w:type="dxa" w:w="30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Sumber</w:t>
            </w:r>
          </w:p>
        </w:tc>
        <w:tc>
          <w:tcPr>
            <w:tcW w:type="dxa" w:w="6600"/>
            <w:shd w:fill="1F4E78" w:color="auto" w:val="clear"/>
            <w:tcMar>
              <w:top w:type="dxa" w:w="70"/>
              <w:left w:type="dxa" w:w="90"/>
              <w:bottom w:type="dxa" w:w="70"/>
              <w:right w:type="dxa" w:w="90"/>
            </w:tcMar>
            <w:vAlign w:val="center"/>
          </w:tcPr>
          <w:p>
            <w:pPr>
              <w:spacing w:after="0" w:line="280"/>
              <w:jc w:val="center"/>
            </w:pPr>
            <w:r>
              <w:rPr>
                <w:rFonts w:ascii="Times New Roman" w:cs="Times New Roman" w:eastAsia="Times New Roman" w:hAnsi="Times New Roman"/>
                <w:b/>
                <w:bCs/>
                <w:sz w:val="20"/>
                <w:szCs w:val="20"/>
              </w:rPr>
              <w:t xml:space="preserve">Keterangan</w:t>
            </w:r>
          </w:p>
        </w:tc>
      </w:tr>
      <w:tr>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API kegiatan 93</w:t>
            </w:r>
          </w:p>
        </w:tc>
        <w:tc>
          <w:tcPr>
            <w:tcW w:type="dxa" w:w="6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Identitas, tanggal, lokasi, target, ATK, paket soal, dan URL dokumen</w:t>
            </w:r>
          </w:p>
        </w:tc>
      </w:tr>
      <w:tr>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API peserta</w:t>
            </w:r>
          </w:p>
        </w:tc>
        <w:tc>
          <w:tcPr>
            <w:tcW w:type="dxa" w:w="6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Rekap peran serta daftar panitia dan narasumber kegiatan 93</w:t>
            </w:r>
          </w:p>
        </w:tc>
      </w:tr>
      <w:tr>
        <w:tc>
          <w:tcPr>
            <w:tcW w:type="dxa" w:w="30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SIMAIK</w:t>
            </w:r>
          </w:p>
        </w:tc>
        <w:tc>
          <w:tcPr>
            <w:tcW w:type="dxa" w:w="6600"/>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Data diakses pada 10 Agustus 2026</w:t>
            </w:r>
          </w:p>
        </w:tc>
      </w:tr>
    </w:tbl>
    <w:p>
      <w:pPr>
        <w:pStyle w:val="Heading2"/>
        <w:keepNext/>
        <w:spacing w:before="180" w:after="180" w:line="300"/>
        <w:jc w:val="left"/>
      </w:pPr>
      <w:r>
        <w:rPr>
          <w:rFonts w:ascii="Times New Roman" w:cs="Times New Roman" w:eastAsia="Times New Roman" w:hAnsi="Times New Roman"/>
          <w:b/>
          <w:bCs/>
          <w:sz w:val="24"/>
          <w:szCs w:val="24"/>
        </w:rPr>
        <w:t xml:space="preserve">Lampiran 2. Dokumentasi</w:t>
      </w:r>
    </w:p>
    <w:p>
      <w:pPr>
        <w:spacing w:line="360" w:after="120"/>
        <w:jc w:val="both"/>
      </w:pPr>
      <w:r>
        <w:rPr>
          <w:rFonts w:ascii="Times New Roman" w:cs="Times New Roman" w:eastAsia="Times New Roman" w:hAnsi="Times New Roman"/>
          <w:sz w:val="24"/>
          <w:szCs w:val="24"/>
        </w:rPr>
        <w:t xml:space="preserve">Folder dokumentasi: https://awan.gdoank.my.id/index.php/s/gH8NHq8Y63AaY5f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color="auto" w:val="clear"/>
            <w:tcMar>
              <w:top w:type="dxa" w:w="70"/>
              <w:left w:type="dxa" w:w="90"/>
              <w:bottom w:type="dxa" w:w="70"/>
              <w:right w:type="dxa" w:w="90"/>
            </w:tcMar>
            <w:vAlign w:val="center"/>
          </w:tcPr>
          <w:p>
            <w:pPr>
              <w:spacing w:after="0" w:line="280"/>
              <w:jc w:val="left"/>
            </w:pPr>
            <w:r>
              <w:rPr>
                <w:rFonts w:ascii="Times New Roman" w:cs="Times New Roman" w:eastAsia="Times New Roman" w:hAnsi="Times New Roman"/>
                <w:sz w:val="20"/>
                <w:szCs w:val="20"/>
              </w:rPr>
              <w:t xml:space="preserve">Foto belum disisipkan otomatis karena folder dokumentasi berukuran besar. Pilih foto representatif dan lengkapi keterangan tanggal/sesi.</w:t>
            </w:r>
          </w:p>
        </w:tc>
      </w:tr>
    </w:tbl>
    <w:sectPr>
      <w:footerReference w:type="default" r:id="rId6"/>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Laporan Kegiatan ID 93 |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jc w:val="center"/>
      <w:outlineLvl w:val="0"/>
    </w:pPr>
    <w:rPr>
      <w:rFonts w:ascii="Times New Roman" w:cs="Times New Roman" w:eastAsia="Times New Roman" w:hAnsi="Times New Roman"/>
      <w:b/>
      <w:bCs/>
      <w:color w:val="1F4E78"/>
      <w:sz w:val="28"/>
      <w:szCs w:val="28"/>
    </w:rPr>
  </w:style>
  <w:style w:type="paragraph" w:styleId="Heading2">
    <w:name w:val="Heading 2"/>
    <w:basedOn w:val="Normal"/>
    <w:next w:val="Normal"/>
    <w:qFormat/>
    <w:pPr>
      <w:spacing w:before="180" w:after="120"/>
      <w:outlineLvl w:val="1"/>
    </w:pPr>
    <w:rPr>
      <w:rFonts w:ascii="Times New Roman" w:cs="Times New Roman" w:eastAsia="Times New Roman" w:hAnsi="Times New Roman"/>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Contoh Laporan Kegiatan 93</dc:title>
  <dc:subject>Penguatan Kapasitas Calon Fasilitator Daerah BOSP Kinerja Terbaik Tahun 2026</dc:subject>
  <dc:creator>SIMAIK</dc:creator>
  <dc:description>Contoh laporan kegiatan berdasarkan data publik SIMAIK; data yang tidak tersedia diberi catatan.</dc:description>
  <cp:lastModifiedBy>Un-named</cp:lastModifiedBy>
  <cp:revision>1</cp:revision>
  <dcterms:created xsi:type="dcterms:W3CDTF">2026-08-10T11:14:06.751Z</dcterms:created>
  <dcterms:modified xsi:type="dcterms:W3CDTF">2026-08-10T11:14:06.767Z</dcterms:modified>
</cp:coreProperties>
</file>

<file path=docProps/custom.xml><?xml version="1.0" encoding="utf-8"?>
<Properties xmlns="http://schemas.openxmlformats.org/officeDocument/2006/custom-properties" xmlns:vt="http://schemas.openxmlformats.org/officeDocument/2006/docPropsVTypes"/>
</file>