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유현승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창의공학적설계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2018년 10월 03일</w:t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contextualSpacing w:val="0"/>
        <w:jc w:val="center"/>
        <w:rPr>
          <w:b w:val="1"/>
          <w:sz w:val="36"/>
          <w:szCs w:val="36"/>
        </w:rPr>
      </w:pPr>
      <w:bookmarkStart w:colFirst="0" w:colLast="0" w:name="_bllyran0q013" w:id="0"/>
      <w:bookmarkEnd w:id="0"/>
      <w:r w:rsidDel="00000000" w:rsidR="00000000" w:rsidRPr="00000000">
        <w:rPr>
          <w:rFonts w:ascii="Gungsuh" w:cs="Gungsuh" w:eastAsia="Gungsuh" w:hAnsi="Gungsuh"/>
          <w:b w:val="1"/>
          <w:sz w:val="36"/>
          <w:szCs w:val="36"/>
          <w:rtl w:val="0"/>
        </w:rPr>
        <w:t xml:space="preserve">캠퍼스 라이프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보스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-&gt; 보스를 둠으로써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목표를 상기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시킬 수 있음. 엔딩에 다가감의 수치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엔딩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-&gt; 끝없는 돈 벌기는 사용자의 목표의식을 잃게 할 수 있음을 보완하여 엔딩 추가. 타임 어택을 도입할 수 있음. 뚜렷한 목표의식, 엔딩이 여러 개임(어떻게해야하는지 감이 안잡힘)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특성 -&gt;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n회차에서의 메리트로써 지루해질 수 있음을 방지. -&gt; 랭킹 시스템 도입</w:t>
      </w:r>
    </w:p>
    <w:p w:rsidR="00000000" w:rsidDel="00000000" w:rsidP="00000000" w:rsidRDefault="00000000" w:rsidRPr="00000000" w14:paraId="00000008">
      <w:pPr>
        <w:ind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랭킹 -&gt; 타임어택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으로 긴장감 유지.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돈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-&gt; 공부(공부량)과 돈(알바)으로 나뉨. 공부는 돈 증가량을 증가시켜주고, 돈은 아이템을 구매해서 공부량 증가시켜 줌으로써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머리를 쓰는 플레이가 필요함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아이템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-&gt; 돈은 공부량 증가, 공부는 돈 증가함으로써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둘 간의 상호작용이 중요해짐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증가 -&gt;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자동 위주는 사용자의 개입감이 떨어져 루즈해질 수 있다는 점. 이점을 보완하여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공부 = 클릭 + 자동, 돈 = 클릭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으로 설계.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업적</w:t>
      </w:r>
      <w:r w:rsidDel="00000000" w:rsidR="00000000" w:rsidRPr="00000000">
        <w:rPr>
          <w:rtl w:val="0"/>
        </w:rPr>
        <w:t xml:space="preserve"> -&gt;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비고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-&gt; 돈은 아이템 사용으로 줄어들 수 있으나, 공부량(지식)은 줄지 않는 값으로 하는게 좋을 듯함.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ko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