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RFP Response Executive Summary</w:t>
      </w:r>
    </w:p>
    <w:p>
      <w:r>
        <w:t>We propose a phased delivery with measurable milestones.</w:t>
      </w:r>
    </w:p>
    <w:tbl>
      <w:tr>
        <w:tc>
          <w:p>
            <w:r>
              <w:t>Phase</w:t>
            </w:r>
          </w:p>
        </w:tc>
        <w:tc>
          <w:p>
            <w:r>
              <w:t>Timeline</w:t>
            </w:r>
          </w:p>
        </w:tc>
      </w:tr>
      <w:tr>
        <w:tc>
          <w:p>
            <w:r>
              <w:t>Discovery</w:t>
            </w:r>
          </w:p>
        </w:tc>
        <w:tc>
          <w:p>
            <w:r>
              <w:t>2 weeks</w:t>
            </w:r>
          </w:p>
        </w:tc>
      </w:tr>
    </w:tbl>
    <w:sectPr/>
  </w:body>
</w:document>
</file>