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4125" w14:textId="7A6CF152" w:rsidR="0003174E" w:rsidRDefault="0003174E">
      <w:r>
        <w:t>Compulsory HLT</w:t>
      </w:r>
    </w:p>
    <w:p w14:paraId="4072D39F" w14:textId="18F7C065" w:rsidR="0003174E" w:rsidRDefault="0003174E">
      <w:r>
        <w:t>Practical: Artificial Intelligence (AI)</w:t>
      </w:r>
    </w:p>
    <w:p w14:paraId="739C9DA8" w14:textId="77777777" w:rsidR="0003174E" w:rsidRDefault="0003174E">
      <w:pPr>
        <w:rPr>
          <w:rFonts w:ascii="Arial" w:hAnsi="Arial" w:cs="Arial"/>
          <w:color w:val="202124"/>
          <w:shd w:val="clear" w:color="auto" w:fill="FFFFFF"/>
        </w:rPr>
      </w:pPr>
    </w:p>
    <w:p w14:paraId="1D213087" w14:textId="19E5A82A" w:rsidR="0003174E" w:rsidRPr="0003174E" w:rsidRDefault="0003174E" w:rsidP="0003174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t>Find out what Responsible AI is?</w:t>
      </w:r>
    </w:p>
    <w:p w14:paraId="6DFEE19C" w14:textId="2E5F51DE" w:rsidR="00ED06F4" w:rsidRDefault="0003174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Responsible AI is </w:t>
      </w:r>
      <w:r w:rsidRPr="00A31C6C">
        <w:rPr>
          <w:rFonts w:ascii="Arial" w:hAnsi="Arial" w:cs="Arial"/>
          <w:color w:val="202124"/>
          <w:shd w:val="clear" w:color="auto" w:fill="FFFFFF"/>
        </w:rPr>
        <w:t>the practice of designing, developing, and deploying AI with good intention to empower employees and businesses, and fairly impact customers and society</w:t>
      </w:r>
      <w:r>
        <w:rPr>
          <w:rFonts w:ascii="Arial" w:hAnsi="Arial" w:cs="Arial"/>
          <w:color w:val="202124"/>
          <w:shd w:val="clear" w:color="auto" w:fill="FFFFFF"/>
        </w:rPr>
        <w:t>—allowing companies to engender trust and scale AI with confidence.</w:t>
      </w:r>
    </w:p>
    <w:p w14:paraId="0EB50AD5" w14:textId="258BC047" w:rsidR="00D359D6" w:rsidRDefault="00D359D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AI brings unprecedented opportunities to businesses, but also incredible responsibility. The output from AI systems has a real bearing on people’s lives, raising considerable questions around AI ethics, data governance, trust, and legality. The more decisions a business puts into the hands of AI, the more they accept significant risks, such as reputational, employment/HR, data privacy, health and safety issues. However, according to an Accenture global research study, 88% of respondents do not have confidence in AI-based decisions.</w:t>
      </w:r>
    </w:p>
    <w:p w14:paraId="7D5C3AB5" w14:textId="56452691" w:rsidR="008B0E48" w:rsidRDefault="008B0E48">
      <w:pPr>
        <w:rPr>
          <w:rFonts w:ascii="Arial" w:hAnsi="Arial" w:cs="Arial"/>
          <w:color w:val="000000"/>
          <w:shd w:val="clear" w:color="auto" w:fill="FFFFFF"/>
        </w:rPr>
      </w:pPr>
    </w:p>
    <w:p w14:paraId="35E56969" w14:textId="667BD377" w:rsidR="008B0E48" w:rsidRPr="008B0E48" w:rsidRDefault="008B0E48" w:rsidP="008B0E48">
      <w:pPr>
        <w:pStyle w:val="ListParagraph"/>
        <w:numPr>
          <w:ilvl w:val="0"/>
          <w:numId w:val="1"/>
        </w:numPr>
      </w:pPr>
      <w:r>
        <w:t>Find instances where AI has failed? Or been used maliciously or incorrectly</w:t>
      </w:r>
      <w:r>
        <w:rPr>
          <w:lang w:val="en-GB"/>
        </w:rPr>
        <w:t>.</w:t>
      </w:r>
    </w:p>
    <w:p w14:paraId="00D29AAD" w14:textId="5CBC9D06" w:rsidR="00542DE0" w:rsidRPr="00A31C6C" w:rsidRDefault="00542DE0" w:rsidP="00542DE0">
      <w:pPr>
        <w:rPr>
          <w:rFonts w:ascii="Arial" w:hAnsi="Arial" w:cs="Arial"/>
          <w:color w:val="202124"/>
          <w:shd w:val="clear" w:color="auto" w:fill="FFFFFF"/>
        </w:rPr>
      </w:pPr>
      <w:r w:rsidRPr="00542DE0">
        <w:rPr>
          <w:rFonts w:ascii="Arial" w:hAnsi="Arial" w:cs="Arial"/>
          <w:color w:val="000000"/>
          <w:shd w:val="clear" w:color="auto" w:fill="FFFFFF"/>
        </w:rPr>
        <w:t xml:space="preserve">Some of the real life examples, where the AI failed in the past are: </w:t>
      </w:r>
      <w:r w:rsidRPr="00542DE0">
        <w:rPr>
          <w:rFonts w:ascii="Arial" w:hAnsi="Arial" w:cs="Arial"/>
          <w:color w:val="000000"/>
          <w:shd w:val="clear" w:color="auto" w:fill="FFFFFF"/>
        </w:rPr>
        <w:t>Amazon’s Recruiting Tool</w:t>
      </w:r>
      <w:r w:rsidRPr="00542DE0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A31C6C">
        <w:rPr>
          <w:rFonts w:ascii="Arial" w:hAnsi="Arial" w:cs="Arial"/>
          <w:color w:val="202124"/>
          <w:shd w:val="clear" w:color="auto" w:fill="FFFFFF"/>
        </w:rPr>
        <w:t>Microsoft Tay</w:t>
      </w:r>
      <w:r w:rsidRPr="00A31C6C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31C6C">
        <w:rPr>
          <w:rFonts w:ascii="Arial" w:hAnsi="Arial" w:cs="Arial"/>
          <w:color w:val="202124"/>
          <w:shd w:val="clear" w:color="auto" w:fill="FFFFFF"/>
        </w:rPr>
        <w:t>Inverness Caledonian Thistle F.C. Ball Tracking System</w:t>
      </w:r>
      <w:r w:rsidRPr="00A31C6C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31C6C">
        <w:rPr>
          <w:rFonts w:ascii="Arial" w:hAnsi="Arial" w:cs="Arial"/>
          <w:color w:val="202124"/>
          <w:shd w:val="clear" w:color="auto" w:fill="FFFFFF"/>
        </w:rPr>
        <w:t>Uber Self Driving Car Fatality</w:t>
      </w:r>
      <w:r w:rsidRPr="00A31C6C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31C6C">
        <w:rPr>
          <w:rFonts w:ascii="Arial" w:hAnsi="Arial" w:cs="Arial"/>
          <w:color w:val="202124"/>
          <w:shd w:val="clear" w:color="auto" w:fill="FFFFFF"/>
        </w:rPr>
        <w:t>Face ID Hacked Using a 3D Printed Mask</w:t>
      </w:r>
      <w:r w:rsidRPr="00A31C6C">
        <w:rPr>
          <w:rFonts w:ascii="Arial" w:hAnsi="Arial" w:cs="Arial"/>
          <w:color w:val="202124"/>
          <w:shd w:val="clear" w:color="auto" w:fill="FFFFFF"/>
        </w:rPr>
        <w:t xml:space="preserve">, Tesla Cars, </w:t>
      </w:r>
      <w:hyperlink r:id="rId5" w:history="1">
        <w:r w:rsidRPr="00A31C6C">
          <w:rPr>
            <w:rFonts w:ascii="Arial" w:hAnsi="Arial" w:cs="Arial"/>
            <w:color w:val="202124"/>
            <w:shd w:val="clear" w:color="auto" w:fill="FFFFFF"/>
          </w:rPr>
          <w:t>facial-recognition</w:t>
        </w:r>
      </w:hyperlink>
      <w:r w:rsidRPr="00A31C6C">
        <w:rPr>
          <w:rFonts w:ascii="Arial" w:hAnsi="Arial" w:cs="Arial"/>
          <w:color w:val="202124"/>
          <w:shd w:val="clear" w:color="auto" w:fill="FFFFFF"/>
        </w:rPr>
        <w:t> technolog</w:t>
      </w:r>
      <w:proofErr w:type="spellStart"/>
      <w:r w:rsidRPr="00A31C6C">
        <w:rPr>
          <w:rFonts w:ascii="Arial" w:hAnsi="Arial" w:cs="Arial"/>
          <w:color w:val="202124"/>
          <w:shd w:val="clear" w:color="auto" w:fill="FFFFFF"/>
        </w:rPr>
        <w:t>ies</w:t>
      </w:r>
      <w:proofErr w:type="spellEnd"/>
      <w:r w:rsidR="003E541C" w:rsidRPr="00A31C6C">
        <w:rPr>
          <w:rFonts w:ascii="Arial" w:hAnsi="Arial" w:cs="Arial"/>
          <w:color w:val="202124"/>
          <w:shd w:val="clear" w:color="auto" w:fill="FFFFFF"/>
        </w:rPr>
        <w:t>, Data limitation in Excel(</w:t>
      </w:r>
      <w:r w:rsidR="003E541C" w:rsidRPr="00A31C6C">
        <w:rPr>
          <w:rFonts w:ascii="Arial" w:hAnsi="Arial" w:cs="Arial"/>
          <w:color w:val="202124"/>
          <w:shd w:val="clear" w:color="auto" w:fill="FFFFFF"/>
        </w:rPr>
        <w:t>Public Health England (PHE)</w:t>
      </w:r>
      <w:r w:rsidR="003E541C" w:rsidRPr="00A31C6C">
        <w:rPr>
          <w:rFonts w:ascii="Arial" w:hAnsi="Arial" w:cs="Arial"/>
          <w:color w:val="202124"/>
          <w:shd w:val="clear" w:color="auto" w:fill="FFFFFF"/>
        </w:rPr>
        <w:t>)</w:t>
      </w:r>
      <w:r w:rsidR="00D30790" w:rsidRPr="00A31C6C">
        <w:rPr>
          <w:rFonts w:ascii="Arial" w:hAnsi="Arial" w:cs="Arial"/>
          <w:color w:val="202124"/>
          <w:shd w:val="clear" w:color="auto" w:fill="FFFFFF"/>
        </w:rPr>
        <w:t xml:space="preserve"> and much more examples.</w:t>
      </w:r>
      <w:r w:rsidR="00CB70E3" w:rsidRPr="00A31C6C">
        <w:rPr>
          <w:rFonts w:ascii="Arial" w:hAnsi="Arial" w:cs="Arial"/>
          <w:color w:val="202124"/>
          <w:shd w:val="clear" w:color="auto" w:fill="FFFFFF"/>
        </w:rPr>
        <w:t xml:space="preserve"> Tweet chat bot is one of the cases where AI been used maliciously by users.</w:t>
      </w:r>
    </w:p>
    <w:p w14:paraId="4AE0D169" w14:textId="2DCE8801" w:rsidR="00CB70E3" w:rsidRDefault="00CB70E3" w:rsidP="00542DE0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6744668D" w14:textId="695BE95D" w:rsidR="00CB70E3" w:rsidRPr="00CB70E3" w:rsidRDefault="00CB70E3" w:rsidP="00CB70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  <w:lang w:val="en-GB"/>
        </w:rPr>
      </w:pPr>
      <w:r>
        <w:t>Implications of when AI fails. There is a specific article in the GDPR Law that covers this, especially with automated decision making. (opt in and out options).</w:t>
      </w:r>
    </w:p>
    <w:p w14:paraId="1CA73541" w14:textId="4D256ABC" w:rsidR="00542DE0" w:rsidRPr="00A31C6C" w:rsidRDefault="00A75B95" w:rsidP="00A31C6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A31C6C">
        <w:rPr>
          <w:rFonts w:ascii="Arial" w:hAnsi="Arial" w:cs="Arial"/>
          <w:color w:val="202124"/>
          <w:shd w:val="clear" w:color="auto" w:fill="FFFFFF"/>
        </w:rPr>
        <w:t>The UK GDPR gives people the right not to be subject to solely automated decisions, including profiling, which have a legal or similarly significant effect on them.  These provisions restrict when you can carry out this type of processing and give individuals specific rights in those cases.</w:t>
      </w:r>
      <w:r w:rsidRPr="00A31C6C">
        <w:rPr>
          <w:rFonts w:ascii="Arial" w:hAnsi="Arial" w:cs="Arial"/>
          <w:color w:val="202124"/>
          <w:shd w:val="clear" w:color="auto" w:fill="FFFFFF"/>
        </w:rPr>
        <w:t xml:space="preserve"> Implications of when AI fails can be breach of Equality Act 2010, data and protection law</w:t>
      </w:r>
      <w:r w:rsidR="003847F3" w:rsidRPr="00A31C6C">
        <w:rPr>
          <w:rFonts w:ascii="Arial" w:hAnsi="Arial" w:cs="Arial"/>
          <w:color w:val="202124"/>
          <w:shd w:val="clear" w:color="auto" w:fill="FFFFFF"/>
        </w:rPr>
        <w:t xml:space="preserve">, wrong recognition, wrong given data, wrong advices in healthcare or other sectors. Some effects with example: </w:t>
      </w:r>
      <w:r w:rsidR="003847F3" w:rsidRPr="00A31C6C">
        <w:rPr>
          <w:rFonts w:ascii="Arial" w:hAnsi="Arial" w:cs="Arial"/>
          <w:color w:val="202124"/>
          <w:shd w:val="clear" w:color="auto" w:fill="FFFFFF"/>
        </w:rPr>
        <w:t>automatic refusal of an online credit application; or</w:t>
      </w:r>
      <w:r w:rsidR="003847F3" w:rsidRPr="00A31C6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847F3" w:rsidRPr="003847F3">
        <w:rPr>
          <w:rFonts w:ascii="Arial" w:hAnsi="Arial" w:cs="Arial"/>
          <w:color w:val="202124"/>
          <w:shd w:val="clear" w:color="auto" w:fill="FFFFFF"/>
        </w:rPr>
        <w:t>e-recruiting practices without human intervention.</w:t>
      </w:r>
      <w:r w:rsidR="003847F3" w:rsidRPr="00A31C6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847F3" w:rsidRPr="00A31C6C">
        <w:rPr>
          <w:rFonts w:ascii="Arial" w:hAnsi="Arial" w:cs="Arial"/>
          <w:color w:val="202124"/>
          <w:shd w:val="clear" w:color="auto" w:fill="FFFFFF"/>
        </w:rPr>
        <w:t>In extreme cases, it might exclude or discriminate against individuals. Decisions that might have little impact generally could have a significant effect for more vulnerable individuals, such as children.</w:t>
      </w:r>
    </w:p>
    <w:p w14:paraId="37A6F15D" w14:textId="6424D8F9" w:rsidR="00542DE0" w:rsidRPr="00542DE0" w:rsidRDefault="00542DE0" w:rsidP="00542DE0">
      <w:pPr>
        <w:rPr>
          <w:rFonts w:ascii="Arial" w:hAnsi="Arial" w:cs="Arial"/>
          <w:color w:val="000000"/>
          <w:shd w:val="clear" w:color="auto" w:fill="FFFFFF"/>
        </w:rPr>
      </w:pPr>
    </w:p>
    <w:p w14:paraId="376C6030" w14:textId="6111494E" w:rsidR="008B0E48" w:rsidRPr="00A31C6C" w:rsidRDefault="003847F3" w:rsidP="003847F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t>What should organisations do to ensure that they are being responsible with AI and the wider use of data in general?</w:t>
      </w:r>
    </w:p>
    <w:p w14:paraId="7919295A" w14:textId="0145EE27" w:rsidR="00BE1C16" w:rsidRDefault="00A31C6C" w:rsidP="00BE1C16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A</w:t>
      </w:r>
      <w:r w:rsidRPr="00A31C6C">
        <w:rPr>
          <w:rFonts w:ascii="Arial" w:hAnsi="Arial" w:cs="Arial"/>
          <w:color w:val="202124"/>
          <w:shd w:val="clear" w:color="auto" w:fill="FFFFFF"/>
        </w:rPr>
        <w:t>ccountab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GB"/>
        </w:rPr>
        <w:t>ility</w:t>
      </w:r>
      <w:proofErr w:type="spellEnd"/>
      <w:r w:rsidR="00BE1C16">
        <w:rPr>
          <w:rFonts w:ascii="Arial" w:hAnsi="Arial" w:cs="Arial"/>
          <w:color w:val="202124"/>
          <w:shd w:val="clear" w:color="auto" w:fill="FFFFFF"/>
          <w:lang w:val="en-GB"/>
        </w:rPr>
        <w:t xml:space="preserve"> and transparency are</w:t>
      </w:r>
      <w:r>
        <w:rPr>
          <w:rFonts w:ascii="Arial" w:hAnsi="Arial" w:cs="Arial"/>
          <w:color w:val="202124"/>
          <w:shd w:val="clear" w:color="auto" w:fill="FFFFFF"/>
          <w:lang w:val="en-GB"/>
        </w:rPr>
        <w:t xml:space="preserve"> </w:t>
      </w:r>
      <w:r w:rsidR="00BE1C16">
        <w:rPr>
          <w:rFonts w:ascii="Arial" w:hAnsi="Arial" w:cs="Arial"/>
          <w:color w:val="202124"/>
          <w:shd w:val="clear" w:color="auto" w:fill="FFFFFF"/>
          <w:lang w:val="en-GB"/>
        </w:rPr>
        <w:t>important elements of preventing faults. Sharing practices, giving right data,</w:t>
      </w:r>
    </w:p>
    <w:p w14:paraId="56DC7C90" w14:textId="099375C1" w:rsidR="00A31C6C" w:rsidRPr="00A31C6C" w:rsidRDefault="00A31C6C" w:rsidP="00BE1C16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A31C6C">
        <w:rPr>
          <w:rFonts w:ascii="Arial" w:hAnsi="Arial" w:cs="Arial"/>
          <w:color w:val="202124"/>
          <w:shd w:val="clear" w:color="auto" w:fill="FFFFFF"/>
        </w:rPr>
        <w:t>Ensuring the right technical guardrails, creating quality assurance and governance to create traceability and auditability for AI systems. This is an</w:t>
      </w:r>
      <w:r w:rsidR="00BE1C16">
        <w:rPr>
          <w:rFonts w:ascii="Arial" w:hAnsi="Arial" w:cs="Arial"/>
          <w:color w:val="202124"/>
          <w:shd w:val="clear" w:color="auto" w:fill="FFFFFF"/>
          <w:lang w:val="en-GB"/>
        </w:rPr>
        <w:t>other</w:t>
      </w:r>
      <w:r w:rsidRPr="00A31C6C">
        <w:rPr>
          <w:rFonts w:ascii="Arial" w:hAnsi="Arial" w:cs="Arial"/>
          <w:color w:val="202124"/>
          <w:shd w:val="clear" w:color="auto" w:fill="FFFFFF"/>
        </w:rPr>
        <w:t xml:space="preserve"> important part of every organisation’s toolkit to allow operational and responsible AI to scale.</w:t>
      </w:r>
    </w:p>
    <w:p w14:paraId="63A37A13" w14:textId="77777777" w:rsidR="00A31C6C" w:rsidRPr="00A31C6C" w:rsidRDefault="00A31C6C" w:rsidP="00A31C6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A31C6C">
        <w:rPr>
          <w:rFonts w:ascii="Arial" w:hAnsi="Arial" w:cs="Arial"/>
          <w:color w:val="202124"/>
          <w:shd w:val="clear" w:color="auto" w:fill="FFFFFF"/>
        </w:rPr>
        <w:t>Investing more in their own AI education and training so that all stakeholders – both internal and external – are informed of AI capabilities as well as the pitfalls.</w:t>
      </w:r>
    </w:p>
    <w:p w14:paraId="6F3622BB" w14:textId="77777777" w:rsidR="00A31C6C" w:rsidRPr="00A31C6C" w:rsidRDefault="00A31C6C" w:rsidP="00A31C6C">
      <w:pPr>
        <w:rPr>
          <w:rFonts w:ascii="Arial" w:hAnsi="Arial" w:cs="Arial"/>
          <w:color w:val="000000"/>
          <w:shd w:val="clear" w:color="auto" w:fill="FFFFFF"/>
        </w:rPr>
      </w:pPr>
    </w:p>
    <w:p w14:paraId="7C44426F" w14:textId="77777777" w:rsidR="003847F3" w:rsidRPr="003847F3" w:rsidRDefault="003847F3" w:rsidP="003847F3">
      <w:pPr>
        <w:rPr>
          <w:rFonts w:ascii="Arial" w:hAnsi="Arial" w:cs="Arial"/>
          <w:color w:val="000000"/>
          <w:shd w:val="clear" w:color="auto" w:fill="FFFFFF"/>
        </w:rPr>
      </w:pPr>
    </w:p>
    <w:sectPr w:rsidR="003847F3" w:rsidRPr="003847F3" w:rsidSect="005A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C5B"/>
    <w:multiLevelType w:val="multilevel"/>
    <w:tmpl w:val="0F4A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E37F2"/>
    <w:multiLevelType w:val="hybridMultilevel"/>
    <w:tmpl w:val="2C02B5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4484"/>
    <w:multiLevelType w:val="multilevel"/>
    <w:tmpl w:val="6A0E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4E"/>
    <w:rsid w:val="0003174E"/>
    <w:rsid w:val="003364D8"/>
    <w:rsid w:val="003847F3"/>
    <w:rsid w:val="003E541C"/>
    <w:rsid w:val="004C010E"/>
    <w:rsid w:val="00542DE0"/>
    <w:rsid w:val="005A083B"/>
    <w:rsid w:val="00784D04"/>
    <w:rsid w:val="008B0E48"/>
    <w:rsid w:val="00A31C6C"/>
    <w:rsid w:val="00A75B95"/>
    <w:rsid w:val="00BC7D14"/>
    <w:rsid w:val="00BE1C16"/>
    <w:rsid w:val="00CB70E3"/>
    <w:rsid w:val="00D30790"/>
    <w:rsid w:val="00D359D6"/>
    <w:rsid w:val="00E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118E"/>
  <w15:docId w15:val="{1751D1C3-2E29-4C13-8F5A-43145B4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DE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42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insight.net/is-facial-recognition-stooping-down-with-unauthorized-surveill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Sevdalina</dc:creator>
  <cp:keywords/>
  <dc:description/>
  <cp:lastModifiedBy>Sevdalina</cp:lastModifiedBy>
  <cp:revision>2</cp:revision>
  <dcterms:created xsi:type="dcterms:W3CDTF">2022-04-03T18:06:00Z</dcterms:created>
  <dcterms:modified xsi:type="dcterms:W3CDTF">2022-04-05T00:01:00Z</dcterms:modified>
</cp:coreProperties>
</file>