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253C"/>
          <w:sz w:val="56"/>
        </w:rPr>
        <w:t>WEBSITE WALKTHROUGH SCRIPT</w:t>
      </w:r>
    </w:p>
    <w:p>
      <w:pPr>
        <w:jc w:val="center"/>
      </w:pPr>
      <w:r>
        <w:rPr>
          <w:rFonts w:ascii="Arial" w:hAnsi="Arial"/>
          <w:color w:val="8B6F2E"/>
          <w:sz w:val="32"/>
        </w:rPr>
        <w:t>colelfs.com</w:t>
      </w:r>
    </w:p>
    <w:p/>
    <w:p>
      <w:pPr>
        <w:jc w:val="center"/>
      </w:pPr>
      <w:r>
        <w:rPr>
          <w:rFonts w:ascii="Arial" w:hAnsi="Arial"/>
          <w:color w:val="666666"/>
          <w:sz w:val="26"/>
        </w:rPr>
        <w:t>A Demo Walkthrough for IUL Brokers</w:t>
      </w:r>
    </w:p>
    <w:p>
      <w:pPr>
        <w:jc w:val="center"/>
      </w:pPr>
      <w:r>
        <w:rPr>
          <w:color w:val="999999"/>
          <w:sz w:val="22"/>
        </w:rPr>
        <w:t>Prepared for your meeting</w:t>
      </w:r>
    </w:p>
    <w:p/>
    <w:p/>
    <w:p>
      <w:pPr>
        <w:jc w:val="center"/>
      </w:pPr>
      <w:r>
        <w:rPr>
          <w:i/>
          <w:color w:val="999999"/>
          <w:sz w:val="20"/>
        </w:rPr>
        <w:t>Est. walkthrough time: 15-20 minutes</w:t>
      </w:r>
    </w:p>
    <w:p>
      <w:r>
        <w:br w:type="page"/>
      </w:r>
    </w:p>
    <w:p>
      <w:pPr>
        <w:pStyle w:val="Heading1"/>
      </w:pPr>
      <w:r>
        <w:t>At a Glance</w:t>
      </w:r>
    </w:p>
    <w:p>
      <w:pPr>
        <w:spacing w:after="160"/>
      </w:pPr>
      <w:r>
        <w:rPr>
          <w:sz w:val="22"/>
        </w:rPr>
        <w:t>This script walks you through a live demo of colelfs.com — a website built specifically for IUL brokers. The site is designed to do the heavy lifting between the first conversation and the signed application: educating prospects, building trust, and making it easy for them to book a call.</w:t>
      </w:r>
    </w:p>
    <w:p>
      <w:pPr>
        <w:spacing w:after="160"/>
      </w:pPr>
      <w:r>
        <w:rPr>
          <w:sz w:val="22"/>
        </w:rPr>
        <w:t>The broker you’re presenting to already sells IUL, so you don’t need to sell her on the product. The pitch is simple: this website is a tool that will help her close more deals by warming up prospects before they ever sit down with her.</w:t>
      </w:r>
    </w:p>
    <w:p>
      <w:pPr>
        <w:pStyle w:val="Heading3"/>
      </w:pPr>
      <w:r>
        <w:t>What the site includes:</w:t>
      </w:r>
    </w:p>
    <w:p>
      <w:pPr>
        <w:spacing w:after="160"/>
      </w:pPr>
      <w:r>
        <w:rPr>
          <w:sz w:val="22"/>
        </w:rPr>
        <w:t>•  Homepage — hero messaging, credibility stats, comparison table, testimonial, bio, and contact form</w:t>
      </w:r>
    </w:p>
    <w:p>
      <w:pPr>
        <w:spacing w:after="160"/>
      </w:pPr>
      <w:r>
        <w:rPr>
          <w:sz w:val="22"/>
        </w:rPr>
        <w:t>•  How IUL Works page — plain-English explainer with cap/floor visuals, step-by-step money flow, 20-year illustration, and “who it’s for / not for” honesty section</w:t>
      </w:r>
    </w:p>
    <w:p>
      <w:pPr>
        <w:spacing w:after="160"/>
      </w:pPr>
      <w:r>
        <w:rPr>
          <w:sz w:val="22"/>
        </w:rPr>
        <w:t>•  Client Stories page — 12+ detailed reviews with context, location, and tenure</w:t>
      </w:r>
    </w:p>
    <w:p>
      <w:r>
        <w:br w:type="page"/>
      </w:r>
    </w:p>
    <w:p>
      <w:pPr>
        <w:pStyle w:val="Heading1"/>
      </w:pPr>
      <w:r>
        <w:t>Part 1: Opening (2 minutes)</w:t>
      </w:r>
    </w:p>
    <w:p>
      <w:pPr>
        <w:spacing w:after="80"/>
      </w:pPr>
      <w:r>
        <w:rPr>
          <w:i/>
          <w:color w:val="8B6F2E"/>
          <w:sz w:val="20"/>
        </w:rPr>
        <w:t>[Before opening the laptop or sharing screen]</w:t>
      </w:r>
    </w:p>
    <w:p>
      <w:pPr>
        <w:spacing w:after="160"/>
      </w:pPr>
      <w:r>
        <w:rPr>
          <w:sz w:val="22"/>
        </w:rPr>
        <w:t>Hey [Broker Name], thanks for taking the time. I know you’re busy, so I’ll keep this tight — about 15 minutes.</w:t>
      </w:r>
    </w:p>
    <w:p>
      <w:pPr>
        <w:spacing w:after="160"/>
      </w:pPr>
      <w:r>
        <w:rPr>
          <w:sz w:val="22"/>
        </w:rPr>
        <w:t>Quick question before I show you anything: when a prospect comes to you interested in IUL, what does that first conversation usually look like? Do they already understand the product, or are you starting from scratch most of the time?</w:t>
      </w:r>
    </w:p>
    <w:p>
      <w:pPr>
        <w:spacing w:after="240"/>
      </w:pPr>
      <w:r>
        <w:rPr>
          <w:b/>
          <w:color w:val="2E7D32"/>
          <w:sz w:val="20"/>
        </w:rPr>
        <w:t xml:space="preserve">TIP: </w:t>
      </w:r>
      <w:r>
        <w:rPr>
          <w:color w:val="555555"/>
          <w:sz w:val="20"/>
        </w:rPr>
        <w:t>Let her answer. This sets up the problem the website solves. Most brokers will say prospects come in confused, skeptical, or have been burned by bad information online.</w:t>
      </w:r>
    </w:p>
    <w:p>
      <w:pPr>
        <w:spacing w:after="160"/>
      </w:pPr>
      <w:r>
        <w:rPr>
          <w:sz w:val="22"/>
        </w:rPr>
        <w:t>That’s exactly why I built this. What I’m about to show you is a website designed to do that education piece before the prospect ever sits down with you. By the time they book a call through this site, they already understand cap and floor, they’ve seen a comparison table, they’ve read real client stories — and they’ve self-qualified. You’re not spending that first 30 minutes explaining what IUL is. You’re jumping straight to running their numbers.</w:t>
      </w:r>
    </w:p>
    <w:p>
      <w:r>
        <w:br w:type="page"/>
      </w:r>
    </w:p>
    <w:p>
      <w:pPr>
        <w:pStyle w:val="Heading1"/>
      </w:pPr>
      <w:r>
        <w:t>Part 2: Homepage Walkthrough (4 minutes)</w:t>
      </w:r>
    </w:p>
    <w:p>
      <w:pPr>
        <w:spacing w:after="80"/>
      </w:pPr>
      <w:r>
        <w:rPr>
          <w:i/>
          <w:color w:val="8B6F2E"/>
          <w:sz w:val="20"/>
        </w:rPr>
        <w:t>[Open colelfs.com on screen or share screen — start at the top of the homepage]</w:t>
      </w:r>
    </w:p>
    <w:p>
      <w:pPr>
        <w:pStyle w:val="Heading2"/>
      </w:pPr>
      <w:r>
        <w:t>Hero Section</w:t>
      </w:r>
    </w:p>
    <w:p>
      <w:pPr>
        <w:spacing w:after="160"/>
      </w:pPr>
      <w:r>
        <w:rPr>
          <w:sz w:val="22"/>
        </w:rPr>
        <w:t>So here’s the homepage. Right at the top, the headline hits the three things every prospect cares about: protecting their family, growing cash, and paying less in taxes. No jargon, no acronyms. A normal person reads this and immediately gets it.</w:t>
      </w:r>
    </w:p>
    <w:p>
      <w:pPr>
        <w:spacing w:after="160"/>
      </w:pPr>
      <w:r>
        <w:rPr>
          <w:sz w:val="22"/>
        </w:rPr>
        <w:t>Notice the two buttons — “Book a 20-Min Call” and “See How IUL Works.” The first one is for the person who’s already warm and ready to talk. The second is for the person who needs to learn more first. Both paths are covered.</w:t>
      </w:r>
    </w:p>
    <w:p>
      <w:pPr>
        <w:pStyle w:val="Heading2"/>
      </w:pPr>
      <w:r>
        <w:t>Credibility Stats</w:t>
      </w:r>
    </w:p>
    <w:p>
      <w:pPr>
        <w:spacing w:after="80"/>
      </w:pPr>
      <w:r>
        <w:rPr>
          <w:i/>
          <w:color w:val="8B6F2E"/>
          <w:sz w:val="20"/>
        </w:rPr>
        <w:t>[Scroll down to the stats row: 12+ years, 340+ families, $48M coverage, 4.9 rating]</w:t>
      </w:r>
    </w:p>
    <w:p>
      <w:pPr>
        <w:spacing w:after="160"/>
      </w:pPr>
      <w:r>
        <w:rPr>
          <w:sz w:val="22"/>
        </w:rPr>
        <w:t>Right below that, you’ve got the trust bar. Twelve years licensed, 340 families served, $48 million in coverage placed, and a 4.9 Google rating. This is the stuff that makes a stranger on the internet think, “Okay, this person is legit.” It’s the first thing that separates you from the guy who just got licensed last month and is spamming Facebook.</w:t>
      </w:r>
    </w:p>
    <w:p>
      <w:pPr>
        <w:spacing w:after="240"/>
      </w:pPr>
      <w:r>
        <w:rPr>
          <w:b/>
          <w:color w:val="2E7D32"/>
          <w:sz w:val="20"/>
        </w:rPr>
        <w:t xml:space="preserve">TIP: </w:t>
      </w:r>
      <w:r>
        <w:rPr>
          <w:color w:val="555555"/>
          <w:sz w:val="20"/>
        </w:rPr>
        <w:t>If the broker asks about the specific numbers, explain these are demo numbers for the fictional “Marcus Cole” persona and would be customized to her real stats.</w:t>
      </w:r>
    </w:p>
    <w:p>
      <w:pPr>
        <w:pStyle w:val="Heading2"/>
      </w:pPr>
      <w:r>
        <w:t>Three-Card Value Proposition</w:t>
      </w:r>
    </w:p>
    <w:p>
      <w:pPr>
        <w:spacing w:after="80"/>
      </w:pPr>
      <w:r>
        <w:rPr>
          <w:i/>
          <w:color w:val="8B6F2E"/>
          <w:sz w:val="20"/>
        </w:rPr>
        <w:t>[Scroll to the “Why families choose IUL” section]</w:t>
      </w:r>
    </w:p>
    <w:p>
      <w:pPr>
        <w:spacing w:after="160"/>
      </w:pPr>
      <w:r>
        <w:rPr>
          <w:sz w:val="22"/>
        </w:rPr>
        <w:t>This section does something really important: it frames IUL against the 401(k), which is what most people already have. The headline is “Three Things Your 401(k) Can’t Do.” That’s not attacking the 401(k) — it’s positioning IUL as the complement. Tax-free retirement income, downside protection, and a death benefit. Clean, simple, no fine print on the homepage.</w:t>
      </w:r>
    </w:p>
    <w:p>
      <w:pPr>
        <w:pStyle w:val="Heading2"/>
      </w:pPr>
      <w:r>
        <w:t>Comparison Table</w:t>
      </w:r>
    </w:p>
    <w:p>
      <w:pPr>
        <w:spacing w:after="80"/>
      </w:pPr>
      <w:r>
        <w:rPr>
          <w:i/>
          <w:color w:val="8B6F2E"/>
          <w:sz w:val="20"/>
        </w:rPr>
        <w:t>[Scroll to the IUL vs. Other Options table]</w:t>
      </w:r>
    </w:p>
    <w:p>
      <w:pPr>
        <w:spacing w:after="160"/>
      </w:pPr>
      <w:r>
        <w:rPr>
          <w:sz w:val="22"/>
        </w:rPr>
        <w:t>Now this is my favorite part. This comparison table puts IUL side by side with 401(k), whole life, and term. And here’s what makes it work — it’s honest. Look, it shows that 401(k) has uncapped market growth where IUL is capped. It shows that term life is cheaper. A prospect reads this and thinks, “This person isn’t trying to trick me.” And that’s the whole point. Trust is what closes deals in this business.</w:t>
      </w:r>
    </w:p>
    <w:p>
      <w:pPr>
        <w:pStyle w:val="Heading2"/>
      </w:pPr>
      <w:r>
        <w:t>Testimonial + Bio</w:t>
      </w:r>
    </w:p>
    <w:p>
      <w:pPr>
        <w:spacing w:after="80"/>
      </w:pPr>
      <w:r>
        <w:rPr>
          <w:i/>
          <w:color w:val="8B6F2E"/>
          <w:sz w:val="20"/>
        </w:rPr>
        <w:t>[Scroll to the client quote and then the bio section]</w:t>
      </w:r>
    </w:p>
    <w:p>
      <w:pPr>
        <w:spacing w:after="160"/>
      </w:pPr>
      <w:r>
        <w:rPr>
          <w:sz w:val="22"/>
        </w:rPr>
        <w:t>Then you’ve got a client testimonial — real name, real location, how long they’ve been a client. It’s specific, not generic. And below that is the broker bio. Notice it’s not a resume — it tells a story. Why this person got into the business, what carriers they work with, and their credentials. It’s personal. People buy from people they feel like they know.</w:t>
      </w:r>
    </w:p>
    <w:p>
      <w:pPr>
        <w:pStyle w:val="Heading2"/>
      </w:pPr>
      <w:r>
        <w:t>Contact Section</w:t>
      </w:r>
    </w:p>
    <w:p>
      <w:pPr>
        <w:spacing w:after="80"/>
      </w:pPr>
      <w:r>
        <w:rPr>
          <w:i/>
          <w:color w:val="8B6F2E"/>
          <w:sz w:val="20"/>
        </w:rPr>
        <w:t>[Scroll to the contact form at the bottom]</w:t>
      </w:r>
    </w:p>
    <w:p>
      <w:pPr>
        <w:spacing w:after="160"/>
      </w:pPr>
      <w:r>
        <w:rPr>
          <w:sz w:val="22"/>
        </w:rPr>
        <w:t>And the contact form. Simple — name, email, phone, and a dropdown for what they’re interested in: retirement income, family protection, college funding, or business planning. That dropdown does something clever: it pre-qualifies the lead before you ever pick up the phone. You know what they care about before the first conversation.</w:t>
      </w:r>
    </w:p>
    <w:p>
      <w:pPr>
        <w:spacing w:after="160"/>
      </w:pPr>
      <w:r>
        <w:rPr>
          <w:sz w:val="22"/>
        </w:rPr>
        <w:t>Also notice the language: “No pitch, no pressure. About half the people I talk to, IUL doesn’t make sense for.” That line alone probably doubles the form completion rate because it takes the pressure off.</w:t>
      </w:r>
    </w:p>
    <w:p>
      <w:r>
        <w:br w:type="page"/>
      </w:r>
    </w:p>
    <w:p>
      <w:pPr>
        <w:pStyle w:val="Heading1"/>
      </w:pPr>
      <w:r>
        <w:t>Part 3: How IUL Works Page (4 minutes)</w:t>
      </w:r>
    </w:p>
    <w:p>
      <w:pPr>
        <w:spacing w:after="80"/>
      </w:pPr>
      <w:r>
        <w:rPr>
          <w:i/>
          <w:color w:val="8B6F2E"/>
          <w:sz w:val="20"/>
        </w:rPr>
        <w:t>[Click “How IUL Works” in the navigation]</w:t>
      </w:r>
    </w:p>
    <w:p>
      <w:pPr>
        <w:spacing w:after="160"/>
      </w:pPr>
      <w:r>
        <w:rPr>
          <w:sz w:val="22"/>
        </w:rPr>
        <w:t>This is the page that does your job for you. When a prospect asks “How does IUL actually work?” you can send them this link instead of trying to explain it over text or a 45-minute phone call.</w:t>
      </w:r>
    </w:p>
    <w:p>
      <w:pPr>
        <w:pStyle w:val="Heading2"/>
      </w:pPr>
      <w:r>
        <w:t>Cap &amp; Floor Explanation</w:t>
      </w:r>
    </w:p>
    <w:p>
      <w:pPr>
        <w:spacing w:after="160"/>
      </w:pPr>
      <w:r>
        <w:rPr>
          <w:sz w:val="22"/>
        </w:rPr>
        <w:t>It starts with “IUL in 60 Seconds” — the cap and the floor, explained like you’re talking to a neighbor, not a CFP. The cap section says: you give up the top in exchange for protection at the bottom. The floor section says: your worst year is a flat year. That’s the kind of language that sticks.</w:t>
      </w:r>
    </w:p>
    <w:p>
      <w:pPr>
        <w:pStyle w:val="Heading2"/>
      </w:pPr>
      <w:r>
        <w:t>Step-by-Step Money Flow</w:t>
      </w:r>
    </w:p>
    <w:p>
      <w:pPr>
        <w:spacing w:after="80"/>
      </w:pPr>
      <w:r>
        <w:rPr>
          <w:i/>
          <w:color w:val="8B6F2E"/>
          <w:sz w:val="20"/>
        </w:rPr>
        <w:t>[Scroll to the four-step breakdown]</w:t>
      </w:r>
    </w:p>
    <w:p>
      <w:pPr>
        <w:spacing w:after="160"/>
      </w:pPr>
      <w:r>
        <w:rPr>
          <w:sz w:val="22"/>
        </w:rPr>
        <w:t>Then it walks through the four steps of where the money goes: premium in, cost of insurance deducted, cash value grows, and you can access it through policy loans. Step by step. A prospect who reads this page understands the mechanics well enough that when they sit down with you, you can skip the basics and go straight to running their illustration.</w:t>
      </w:r>
    </w:p>
    <w:p>
      <w:pPr>
        <w:pStyle w:val="Heading2"/>
      </w:pPr>
      <w:r>
        <w:t>20-Year Illustration</w:t>
      </w:r>
    </w:p>
    <w:p>
      <w:pPr>
        <w:spacing w:after="80"/>
      </w:pPr>
      <w:r>
        <w:rPr>
          <w:i/>
          <w:color w:val="8B6F2E"/>
          <w:sz w:val="20"/>
        </w:rPr>
        <w:t>[Scroll to the bar chart illustration]</w:t>
      </w:r>
    </w:p>
    <w:p>
      <w:pPr>
        <w:spacing w:after="160"/>
      </w:pPr>
      <w:r>
        <w:rPr>
          <w:sz w:val="22"/>
        </w:rPr>
        <w:t>This is a great visual — a hypothetical 20-year snapshot for a 35-year-old putting in $500 a month. $120K in premiums, $185K projected cash value, $450K death benefit. It’s simple, visual, and it’s clearly labeled as hypothetical. No compliance headaches. And it makes the prospect think, “I wonder what MY numbers would look like,” which is exactly the mindset you want them in when they book that call.</w:t>
      </w:r>
    </w:p>
    <w:p>
      <w:pPr>
        <w:pStyle w:val="Heading2"/>
      </w:pPr>
      <w:r>
        <w:t>Who It’s For / Not For</w:t>
      </w:r>
    </w:p>
    <w:p>
      <w:pPr>
        <w:spacing w:after="80"/>
      </w:pPr>
      <w:r>
        <w:rPr>
          <w:i/>
          <w:color w:val="8B6F2E"/>
          <w:sz w:val="20"/>
        </w:rPr>
        <w:t>[Scroll to the dark “IUL Isn’t For Everyone” section]</w:t>
      </w:r>
    </w:p>
    <w:p>
      <w:pPr>
        <w:spacing w:after="160"/>
      </w:pPr>
      <w:r>
        <w:rPr>
          <w:sz w:val="22"/>
        </w:rPr>
        <w:t>This might be the most important section on the entire site. It says “I turn away about half the people who call me.” Then it has two lists: who it’s a good fit for, and who it’s not right for. If someone hasn’t maxed their employer match, it tells them this isn’t for them. If they carry high-interest debt, same thing.</w:t>
      </w:r>
    </w:p>
    <w:p>
      <w:pPr>
        <w:spacing w:after="160"/>
      </w:pPr>
      <w:r>
        <w:rPr>
          <w:sz w:val="22"/>
        </w:rPr>
        <w:t>Why does this matter? Because the people who DO qualify read this and think, “That’s me.” They self-select in. And the tire-kickers self-select out. Your close rate goes up because the leads coming through are already pre-qualified.</w:t>
      </w:r>
    </w:p>
    <w:p>
      <w:pPr>
        <w:pStyle w:val="Heading2"/>
      </w:pPr>
      <w:r>
        <w:t>FAQ Section</w:t>
      </w:r>
    </w:p>
    <w:p>
      <w:pPr>
        <w:spacing w:after="160"/>
      </w:pPr>
      <w:r>
        <w:rPr>
          <w:sz w:val="22"/>
        </w:rPr>
        <w:t>And there’s a full FAQ section that handles the objections you hear every day: “Is this a scam?” “What are the fees?” “How is this different from a Roth?” All answered in plain English. These are objections that normally eat up half of your first meeting. Now they’re handled before the meeting even starts.</w:t>
      </w:r>
    </w:p>
    <w:p>
      <w:r>
        <w:br w:type="page"/>
      </w:r>
    </w:p>
    <w:p>
      <w:pPr>
        <w:pStyle w:val="Heading1"/>
      </w:pPr>
      <w:r>
        <w:t>Part 4: Client Stories Page (2 minutes)</w:t>
      </w:r>
    </w:p>
    <w:p>
      <w:pPr>
        <w:spacing w:after="80"/>
      </w:pPr>
      <w:r>
        <w:rPr>
          <w:i/>
          <w:color w:val="8B6F2E"/>
          <w:sz w:val="20"/>
        </w:rPr>
        <w:t>[Click “Client Stories” in the navigation]</w:t>
      </w:r>
    </w:p>
    <w:p>
      <w:pPr>
        <w:spacing w:after="160"/>
      </w:pPr>
      <w:r>
        <w:rPr>
          <w:sz w:val="22"/>
        </w:rPr>
        <w:t>Last page — client stories. This isn’t a page with three generic five-star reviews. There are over a dozen detailed testimonials. Each one has the client’s name, how long they’ve been a client, their location, and context about their situation — like whether they’re a business owner, a teacher, or a couple planning for retirement.</w:t>
      </w:r>
    </w:p>
    <w:p>
      <w:pPr>
        <w:spacing w:after="160"/>
      </w:pPr>
      <w:r>
        <w:rPr>
          <w:sz w:val="22"/>
        </w:rPr>
        <w:t>Social proof is the number one thing that converts a skeptical prospect into a booked call. And the specificity here is what makes it work. “Client since 2019, Bolingbrook, IL” is ten times more convincing than “Great experience!” with no name attached.</w:t>
      </w:r>
    </w:p>
    <w:p>
      <w:pPr>
        <w:spacing w:after="240"/>
      </w:pPr>
      <w:r>
        <w:rPr>
          <w:b/>
          <w:color w:val="2E7D32"/>
          <w:sz w:val="20"/>
        </w:rPr>
        <w:t xml:space="preserve">TIP: </w:t>
      </w:r>
      <w:r>
        <w:rPr>
          <w:color w:val="555555"/>
          <w:sz w:val="20"/>
        </w:rPr>
        <w:t>If the broker asks about gathering testimonials, offer to help with a client outreach template or Google Review strategy as a follow-up.</w:t>
      </w:r>
    </w:p>
    <w:p>
      <w:r>
        <w:br w:type="page"/>
      </w:r>
    </w:p>
    <w:p>
      <w:pPr>
        <w:pStyle w:val="Heading1"/>
      </w:pPr>
      <w:r>
        <w:t>Part 5: The Close (3 minutes)</w:t>
      </w:r>
    </w:p>
    <w:p>
      <w:pPr>
        <w:spacing w:after="80"/>
      </w:pPr>
      <w:r>
        <w:rPr>
          <w:i/>
          <w:color w:val="8B6F2E"/>
          <w:sz w:val="20"/>
        </w:rPr>
        <w:t>[Close the laptop or stop sharing screen — direct conversation now]</w:t>
      </w:r>
    </w:p>
    <w:p>
      <w:pPr>
        <w:spacing w:after="160"/>
      </w:pPr>
      <w:r>
        <w:rPr>
          <w:sz w:val="22"/>
        </w:rPr>
        <w:t>So that’s the site. Let me tell you what it actually does for your business.</w:t>
      </w:r>
    </w:p>
    <w:p>
      <w:pPr>
        <w:spacing w:after="160"/>
      </w:pPr>
      <w:r>
        <w:rPr>
          <w:sz w:val="22"/>
        </w:rPr>
        <w:t>Right now, when someone asks you about IUL, you’re probably doing one of three things: explaining it over the phone, sending them a carrier brochure, or hoping they Google it and don’t land on a Reddit thread telling them it’s a scam.</w:t>
      </w:r>
    </w:p>
    <w:p>
      <w:pPr>
        <w:spacing w:after="160"/>
      </w:pPr>
      <w:r>
        <w:rPr>
          <w:sz w:val="22"/>
        </w:rPr>
        <w:t>This site replaces all of that. You text a prospect the link. They read it on their own time. By the time they fill out the contact form, they understand the product, they’ve seen your credentials, they’ve read what other clients say about you, and they’ve told you exactly what they’re interested in. Your first meeting isn’t an education session anymore — it’s a closing conversation.</w:t>
      </w:r>
    </w:p>
    <w:p>
      <w:pPr>
        <w:pStyle w:val="Heading3"/>
      </w:pPr>
      <w:r>
        <w:t>Key Selling Points to Emphasize</w:t>
      </w:r>
    </w:p>
    <w:p>
      <w:pPr>
        <w:spacing w:after="160"/>
      </w:pPr>
      <w:r>
        <w:rPr>
          <w:sz w:val="22"/>
        </w:rPr>
        <w:t>•  The site is fully branded to her — her name, her stats, her carriers, her story</w:t>
      </w:r>
    </w:p>
    <w:p>
      <w:pPr>
        <w:spacing w:after="160"/>
      </w:pPr>
      <w:r>
        <w:rPr>
          <w:sz w:val="22"/>
        </w:rPr>
        <w:t>•  Everything is mobile-responsive — most prospects will see this on their phone</w:t>
      </w:r>
    </w:p>
    <w:p>
      <w:pPr>
        <w:spacing w:after="160"/>
      </w:pPr>
      <w:r>
        <w:rPr>
          <w:sz w:val="22"/>
        </w:rPr>
        <w:t>•  The comparison table and “who it’s for” section pre-qualify leads before the call</w:t>
      </w:r>
    </w:p>
    <w:p>
      <w:pPr>
        <w:spacing w:after="160"/>
      </w:pPr>
      <w:r>
        <w:rPr>
          <w:sz w:val="22"/>
        </w:rPr>
        <w:t>•  The FAQ section handles the top five objections before she ever hears them</w:t>
      </w:r>
    </w:p>
    <w:p>
      <w:pPr>
        <w:spacing w:after="160"/>
      </w:pPr>
      <w:r>
        <w:rPr>
          <w:sz w:val="22"/>
        </w:rPr>
        <w:t>•  Contact form captures name, email, phone, and area of interest — warm lead data</w:t>
      </w:r>
    </w:p>
    <w:p>
      <w:pPr>
        <w:pStyle w:val="Heading2"/>
      </w:pPr>
      <w:r>
        <w:t>Ask for Next Steps</w:t>
      </w:r>
    </w:p>
    <w:p>
      <w:pPr>
        <w:spacing w:after="160"/>
      </w:pPr>
      <w:r>
        <w:rPr>
          <w:sz w:val="22"/>
        </w:rPr>
        <w:t>So here’s what I’d suggest. Let me customize a version of this for you — your name, your numbers, your bio, your client stories. I can have a draft ready for you to review within [timeframe]. Want to go ahead and get that started?</w:t>
      </w:r>
    </w:p>
    <w:p>
      <w:pPr>
        <w:spacing w:after="240"/>
      </w:pPr>
      <w:r>
        <w:rPr>
          <w:b/>
          <w:color w:val="2E7D32"/>
          <w:sz w:val="20"/>
        </w:rPr>
        <w:t xml:space="preserve">TIP: </w:t>
      </w:r>
      <w:r>
        <w:rPr>
          <w:color w:val="555555"/>
          <w:sz w:val="20"/>
        </w:rPr>
        <w:t>If she hesitates, offer a lower-commitment next step: “No pressure. Why don’t I send you the link to this demo so you can click around on your own and see how it feels? We can talk again next week.”</w:t>
      </w:r>
    </w:p>
    <w:p>
      <w:r>
        <w:br w:type="page"/>
      </w:r>
    </w:p>
    <w:p>
      <w:pPr>
        <w:pStyle w:val="Heading1"/>
      </w:pPr>
      <w:r>
        <w:t>Appendix: Common Objections</w:t>
      </w:r>
    </w:p>
    <w:p>
      <w:pPr>
        <w:spacing w:after="320"/>
      </w:pPr>
      <w:r>
        <w:rPr>
          <w:b w:val="0"/>
          <w:i/>
          <w:color w:val="666666"/>
          <w:sz w:val="20"/>
        </w:rPr>
        <w:t>Below are responses to the most likely objections you’ll hear during or after the walkthrough.</w:t>
      </w:r>
    </w:p>
    <w:p>
      <w:pPr>
        <w:spacing w:after="40"/>
      </w:pPr>
      <w:r>
        <w:rPr>
          <w:b/>
          <w:sz w:val="22"/>
        </w:rPr>
        <w:t>“I already have a website.”</w:t>
      </w:r>
    </w:p>
    <w:p>
      <w:pPr>
        <w:spacing w:after="280"/>
      </w:pPr>
      <w:r>
        <w:rPr>
          <w:sz w:val="22"/>
        </w:rPr>
        <w:t>Does your current site explain how IUL works in plain English? Does it have a comparison table? Does it pre-qualify your leads before they call you? Most broker websites are digital business cards. This is a sales tool.</w:t>
      </w:r>
    </w:p>
    <w:p>
      <w:pPr>
        <w:spacing w:after="40"/>
      </w:pPr>
      <w:r>
        <w:rPr>
          <w:b/>
          <w:sz w:val="22"/>
        </w:rPr>
        <w:t>“My clients come from referrals, not websites.”</w:t>
      </w:r>
    </w:p>
    <w:p>
      <w:pPr>
        <w:spacing w:after="280"/>
      </w:pPr>
      <w:r>
        <w:rPr>
          <w:sz w:val="22"/>
        </w:rPr>
        <w:t>That’s great — referrals are your best leads. But what happens after the referral? They Google you. They look you up. This site is what they find. It’s not replacing referrals — it’s the thing that converts the referral into a booked call.</w:t>
      </w:r>
    </w:p>
    <w:p>
      <w:pPr>
        <w:spacing w:after="40"/>
      </w:pPr>
      <w:r>
        <w:rPr>
          <w:b/>
          <w:sz w:val="22"/>
        </w:rPr>
        <w:t>“How much does it cost?”</w:t>
      </w:r>
    </w:p>
    <w:p>
      <w:pPr>
        <w:spacing w:after="280"/>
      </w:pPr>
      <w:r>
        <w:rPr>
          <w:sz w:val="22"/>
        </w:rPr>
        <w:t>[Insert your pricing here.] But think about it this way: if this site helps you close even one additional policy a quarter, it pays for itself many times over. And unlike a mailer or an ad, it works 24/7 without a recurring spend.</w:t>
      </w:r>
    </w:p>
    <w:p>
      <w:pPr>
        <w:spacing w:after="40"/>
      </w:pPr>
      <w:r>
        <w:rPr>
          <w:b/>
          <w:sz w:val="22"/>
        </w:rPr>
        <w:t>“What about compliance?”</w:t>
      </w:r>
    </w:p>
    <w:p>
      <w:pPr>
        <w:spacing w:after="280"/>
      </w:pPr>
      <w:r>
        <w:rPr>
          <w:sz w:val="22"/>
        </w:rPr>
        <w:t>Every piece of content on the site uses clear disclaimers. The footer has your license number and the standard disclosures. The 20-year illustration is clearly labeled as hypothetical. I’m happy to have your compliance team review it before it goes live.</w:t>
      </w:r>
    </w:p>
    <w:p>
      <w:pPr>
        <w:spacing w:after="40"/>
      </w:pPr>
      <w:r>
        <w:rPr>
          <w:b/>
          <w:sz w:val="22"/>
        </w:rPr>
        <w:t>“I’m not tech-savvy.”</w:t>
      </w:r>
    </w:p>
    <w:p>
      <w:pPr>
        <w:spacing w:after="280"/>
      </w:pPr>
      <w:r>
        <w:rPr>
          <w:sz w:val="22"/>
        </w:rPr>
        <w:t>You don’t need to be. I build and maintain the site. You just send people the link. If you can copy and paste a URL into a text message, you can use this.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outlineLvl w:val="0"/>
    </w:pPr>
    <w:rPr>
      <w:rFonts w:asciiTheme="majorHAnsi" w:eastAsiaTheme="majorEastAsia" w:hAnsiTheme="majorHAnsi" w:cstheme="majorBidi" w:ascii="Arial" w:hAnsi="Arial"/>
      <w:b/>
      <w:bCs/>
      <w:color w:val="1A253C"/>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A253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8B6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