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Calibri" w:hAnsi="Calibri"/>
          <w:b/>
          <w:color w:val="0E8F85"/>
          <w:sz w:val="22"/>
        </w:rPr>
        <w:t>WAVR | PLAYBOOK</w:t>
      </w:r>
    </w:p>
    <w:p>
      <w:pPr>
        <w:spacing w:after="200"/>
        <w:jc w:val="center"/>
      </w:pPr>
      <w:r>
        <w:rPr>
          <w:rFonts w:ascii="Calibri" w:hAnsi="Calibri"/>
          <w:b/>
          <w:color w:val="0B2545"/>
          <w:sz w:val="56"/>
        </w:rPr>
        <w:t>Instagram Growth &amp; Meta Ads</w:t>
      </w:r>
    </w:p>
    <w:p>
      <w:pPr>
        <w:spacing w:after="600"/>
        <w:jc w:val="center"/>
      </w:pPr>
      <w:r>
        <w:rPr>
          <w:rFonts w:ascii="Calibri" w:hAnsi="Calibri"/>
          <w:color w:val="5F6B7A"/>
          <w:sz w:val="28"/>
        </w:rPr>
        <w:t>Playbook pemasaran Instagram untuk mengubah konten menjadi lead, booking, dan kunjungan berulang.</w:t>
      </w:r>
    </w:p>
    <w:p>
      <w:pPr>
        <w:spacing w:after="100"/>
        <w:jc w:val="center"/>
      </w:pPr>
      <w:r>
        <w:rPr>
          <w:rFonts w:ascii="Calibri" w:hAnsi="Calibri"/>
          <w:b/>
          <w:color w:val="243447"/>
          <w:sz w:val="21"/>
        </w:rPr>
        <w:t>Disusun untuk ILUSA Aesthetic Clinic - Senopati</w:t>
      </w:r>
    </w:p>
    <w:p>
      <w:pPr>
        <w:spacing w:after="100"/>
        <w:jc w:val="center"/>
      </w:pPr>
      <w:r>
        <w:rPr>
          <w:rFonts w:ascii="Calibri" w:hAnsi="Calibri"/>
          <w:b w:val="0"/>
          <w:color w:val="243447"/>
          <w:sz w:val="21"/>
        </w:rPr>
        <w:t>Fokus: Instagram organik, Meta Ads, follow-up lead, dan integrasi WAVR</w:t>
      </w:r>
    </w:p>
    <w:p>
      <w:pPr>
        <w:spacing w:after="100"/>
        <w:jc w:val="center"/>
      </w:pPr>
      <w:r>
        <w:rPr>
          <w:rFonts w:ascii="Calibri" w:hAnsi="Calibri"/>
          <w:b w:val="0"/>
          <w:color w:val="243447"/>
          <w:sz w:val="21"/>
        </w:rPr>
        <w:t>Versi V1 | 09 Agustus 2026</w:t>
      </w:r>
    </w:p>
    <w:p>
      <w:r>
        <w:br w:type="page"/>
      </w:r>
    </w:p>
    <w:p>
      <w:pPr>
        <w:pStyle w:val="Heading1"/>
        <w:keepNext/>
      </w:pPr>
      <w:r>
        <w:rPr>
          <w:rFonts w:ascii="Calibri" w:hAnsi="Calibri"/>
          <w:b/>
          <w:color w:val="2E74B5"/>
          <w:sz w:val="32"/>
        </w:rPr>
        <w:t>1. Ringkasan eksekutif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0E8F85"/>
                <w:sz w:val="21"/>
              </w:rPr>
              <w:t xml:space="preserve">Keputusan utama: </w:t>
            </w:r>
            <w:r>
              <w:rPr>
                <w:rFonts w:ascii="Calibri" w:hAnsi="Calibri"/>
                <w:color w:val="243447"/>
                <w:sz w:val="21"/>
              </w:rPr>
              <w:t>Mulai dari Instagram sebagai mesin discovery dan trust. Booking ditutup melalui DM atau WhatsApp, kemudian identitas, transaksi, loyalty, dan retensi dikelola di WAVR.</w:t>
            </w:r>
          </w:p>
        </w:tc>
      </w:tr>
    </w:tbl>
    <w:p>
      <w:pPr>
        <w:spacing w:after="40"/>
      </w:pPr>
    </w:p>
    <w:p>
      <w:pPr/>
      <w:r>
        <w:rPr>
          <w:rFonts w:ascii="Calibri" w:hAnsi="Calibri"/>
          <w:color w:val="243447"/>
        </w:rPr>
        <w:t>Playbook ini memakai asumsi awal untuk cabang Senopati. Angka di dalamnya adalah baseline simulasi untuk membantu tim mulai menguji, bukan target bisnis final.</w:t>
      </w:r>
    </w:p>
    <w:p>
      <w:pPr/>
      <w:r>
        <w:rPr>
          <w:rFonts w:ascii="Calibri" w:hAnsi="Calibri"/>
          <w:color w:val="243447"/>
        </w:rPr>
        <w:t>Flow kerja yang disarankan:</w:t>
      </w:r>
    </w:p>
    <w:tbl>
      <w:tblPr>
        <w:tblStyle w:val="TableGrid"/>
        <w:tblW w:type="dxa" w:w="9360"/>
        <w:jc w:val="left"/>
        <w:tblLayout w:type="fixed"/>
        <w:tblLook w:firstColumn="1" w:firstRow="1" w:lastColumn="0" w:lastRow="0" w:noHBand="0" w:noVBand="1" w:val="04A0"/>
        <w:tblInd w:w="120" w:type="dxa"/>
      </w:tblPr>
      <w:tblGrid>
        <w:gridCol w:w="1350"/>
        <w:gridCol w:w="2850"/>
        <w:gridCol w:w="2450"/>
        <w:gridCol w:w="271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b/>
                <w:color w:val="0B2545"/>
                <w:sz w:val="19"/>
              </w:rPr>
              <w:t>Tahap</w:t>
            </w:r>
          </w:p>
        </w:tc>
        <w:tc>
          <w:tcPr>
            <w:tcW w:type="dxa" w:w="2850"/>
            <w:shd w:fill="E8EEF5"/>
            <w:tcMar>
              <w:top w:w="80" w:type="dxa"/>
              <w:start w:w="120" w:type="dxa"/>
              <w:bottom w:w="80" w:type="dxa"/>
              <w:end w:w="120" w:type="dxa"/>
            </w:tcMar>
            <w:vAlign w:val="center"/>
          </w:tcPr>
          <w:p>
            <w:pPr>
              <w:spacing w:after="0"/>
            </w:pPr>
            <w:r>
              <w:rPr>
                <w:rFonts w:ascii="Calibri" w:hAnsi="Calibri"/>
                <w:b/>
                <w:color w:val="0B2545"/>
                <w:sz w:val="19"/>
              </w:rPr>
              <w:t>Peran Instagram</w:t>
            </w:r>
          </w:p>
        </w:tc>
        <w:tc>
          <w:tcPr>
            <w:tcW w:type="dxa" w:w="2450"/>
            <w:shd w:fill="E8EEF5"/>
            <w:tcMar>
              <w:top w:w="80" w:type="dxa"/>
              <w:start w:w="120" w:type="dxa"/>
              <w:bottom w:w="80" w:type="dxa"/>
              <w:end w:w="120" w:type="dxa"/>
            </w:tcMar>
            <w:vAlign w:val="center"/>
          </w:tcPr>
          <w:p>
            <w:pPr>
              <w:spacing w:after="0"/>
            </w:pPr>
            <w:r>
              <w:rPr>
                <w:rFonts w:ascii="Calibri" w:hAnsi="Calibri"/>
                <w:b/>
                <w:color w:val="0B2545"/>
                <w:sz w:val="19"/>
              </w:rPr>
              <w:t>Output</w:t>
            </w:r>
          </w:p>
        </w:tc>
        <w:tc>
          <w:tcPr>
            <w:tcW w:type="dxa" w:w="2710"/>
            <w:shd w:fill="E8EEF5"/>
            <w:tcMar>
              <w:top w:w="80" w:type="dxa"/>
              <w:start w:w="120" w:type="dxa"/>
              <w:bottom w:w="80" w:type="dxa"/>
              <w:end w:w="120" w:type="dxa"/>
            </w:tcMar>
            <w:vAlign w:val="center"/>
          </w:tcPr>
          <w:p>
            <w:pPr>
              <w:spacing w:after="0"/>
            </w:pPr>
            <w:r>
              <w:rPr>
                <w:rFonts w:ascii="Calibri" w:hAnsi="Calibri"/>
                <w:b/>
                <w:color w:val="0B2545"/>
                <w:sz w:val="19"/>
              </w:rPr>
              <w:t>Sistem berikutnya</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Awareness</w:t>
            </w:r>
          </w:p>
        </w:tc>
        <w:tc>
          <w:tcPr>
            <w:tcW w:type="dxa" w:w="2850"/>
            <w:tcMar>
              <w:top w:w="80" w:type="dxa"/>
              <w:start w:w="120" w:type="dxa"/>
              <w:bottom w:w="80" w:type="dxa"/>
              <w:end w:w="120" w:type="dxa"/>
            </w:tcMar>
            <w:vAlign w:val="center"/>
          </w:tcPr>
          <w:p>
            <w:pPr>
              <w:spacing w:after="0" w:line="259" w:lineRule="auto"/>
            </w:pPr>
            <w:r>
              <w:rPr>
                <w:rFonts w:ascii="Calibri" w:hAnsi="Calibri"/>
                <w:color w:val="243447"/>
                <w:sz w:val="19"/>
              </w:rPr>
              <w:t>Reels dan Stories edukasi</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Jangkauan dan kunjungan profil</w:t>
            </w:r>
          </w:p>
        </w:tc>
        <w:tc>
          <w:tcPr>
            <w:tcW w:type="dxa" w:w="2710"/>
            <w:tcMar>
              <w:top w:w="80" w:type="dxa"/>
              <w:start w:w="120" w:type="dxa"/>
              <w:bottom w:w="80" w:type="dxa"/>
              <w:end w:w="120" w:type="dxa"/>
            </w:tcMar>
            <w:vAlign w:val="center"/>
          </w:tcPr>
          <w:p>
            <w:pPr>
              <w:spacing w:after="0" w:line="259" w:lineRule="auto"/>
            </w:pPr>
            <w:r>
              <w:rPr>
                <w:rFonts w:ascii="Calibri" w:hAnsi="Calibri"/>
                <w:color w:val="243447"/>
                <w:sz w:val="19"/>
              </w:rPr>
              <w:t>Instagram Insights</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Consideration</w:t>
            </w:r>
          </w:p>
        </w:tc>
        <w:tc>
          <w:tcPr>
            <w:tcW w:type="dxa" w:w="2850"/>
            <w:tcMar>
              <w:top w:w="80" w:type="dxa"/>
              <w:start w:w="120" w:type="dxa"/>
              <w:bottom w:w="80" w:type="dxa"/>
              <w:end w:w="120" w:type="dxa"/>
            </w:tcMar>
            <w:vAlign w:val="center"/>
          </w:tcPr>
          <w:p>
            <w:pPr>
              <w:spacing w:after="0" w:line="259" w:lineRule="auto"/>
            </w:pPr>
            <w:r>
              <w:rPr>
                <w:rFonts w:ascii="Calibri" w:hAnsi="Calibri"/>
                <w:color w:val="243447"/>
                <w:sz w:val="19"/>
              </w:rPr>
              <w:t>Carousel, FAQ, bukti kepercayaan</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DM, reply Stories, WhatsApp</w:t>
            </w:r>
          </w:p>
        </w:tc>
        <w:tc>
          <w:tcPr>
            <w:tcW w:type="dxa" w:w="2710"/>
            <w:tcMar>
              <w:top w:w="80" w:type="dxa"/>
              <w:start w:w="120" w:type="dxa"/>
              <w:bottom w:w="80" w:type="dxa"/>
              <w:end w:w="120" w:type="dxa"/>
            </w:tcMar>
            <w:vAlign w:val="center"/>
          </w:tcPr>
          <w:p>
            <w:pPr>
              <w:spacing w:after="0" w:line="259" w:lineRule="auto"/>
            </w:pPr>
            <w:r>
              <w:rPr>
                <w:rFonts w:ascii="Calibri" w:hAnsi="Calibri"/>
                <w:color w:val="243447"/>
                <w:sz w:val="19"/>
              </w:rPr>
              <w:t>Lead Tracker</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Conversion</w:t>
            </w:r>
          </w:p>
        </w:tc>
        <w:tc>
          <w:tcPr>
            <w:tcW w:type="dxa" w:w="2850"/>
            <w:tcMar>
              <w:top w:w="80" w:type="dxa"/>
              <w:start w:w="120" w:type="dxa"/>
              <w:bottom w:w="80" w:type="dxa"/>
              <w:end w:w="120" w:type="dxa"/>
            </w:tcMar>
            <w:vAlign w:val="center"/>
          </w:tcPr>
          <w:p>
            <w:pPr>
              <w:spacing w:after="0" w:line="259" w:lineRule="auto"/>
            </w:pPr>
            <w:r>
              <w:rPr>
                <w:rFonts w:ascii="Calibri" w:hAnsi="Calibri"/>
                <w:color w:val="243447"/>
                <w:sz w:val="19"/>
              </w:rPr>
              <w:t>CTA konsultasi dan booking</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Booking dan kunjungan</w:t>
            </w:r>
          </w:p>
        </w:tc>
        <w:tc>
          <w:tcPr>
            <w:tcW w:type="dxa" w:w="2710"/>
            <w:tcMar>
              <w:top w:w="80" w:type="dxa"/>
              <w:start w:w="120" w:type="dxa"/>
              <w:bottom w:w="80" w:type="dxa"/>
              <w:end w:w="120" w:type="dxa"/>
            </w:tcMar>
            <w:vAlign w:val="center"/>
          </w:tcPr>
          <w:p>
            <w:pPr>
              <w:spacing w:after="0" w:line="259" w:lineRule="auto"/>
            </w:pPr>
            <w:r>
              <w:rPr>
                <w:rFonts w:ascii="Calibri" w:hAnsi="Calibri"/>
                <w:color w:val="243447"/>
                <w:sz w:val="19"/>
              </w:rPr>
              <w:t>WAVR + front desk</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Retention</w:t>
            </w:r>
          </w:p>
        </w:tc>
        <w:tc>
          <w:tcPr>
            <w:tcW w:type="dxa" w:w="2850"/>
            <w:tcMar>
              <w:top w:w="80" w:type="dxa"/>
              <w:start w:w="120" w:type="dxa"/>
              <w:bottom w:w="80" w:type="dxa"/>
              <w:end w:w="120" w:type="dxa"/>
            </w:tcMar>
            <w:vAlign w:val="center"/>
          </w:tcPr>
          <w:p>
            <w:pPr>
              <w:spacing w:after="0" w:line="259" w:lineRule="auto"/>
            </w:pPr>
            <w:r>
              <w:rPr>
                <w:rFonts w:ascii="Calibri" w:hAnsi="Calibri"/>
                <w:color w:val="243447"/>
                <w:sz w:val="19"/>
              </w:rPr>
              <w:t>Reward, cross-sell, reaktivasi</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Repeat visit dan revenue</w:t>
            </w:r>
          </w:p>
        </w:tc>
        <w:tc>
          <w:tcPr>
            <w:tcW w:type="dxa" w:w="2710"/>
            <w:tcMar>
              <w:top w:w="80" w:type="dxa"/>
              <w:start w:w="120" w:type="dxa"/>
              <w:bottom w:w="80" w:type="dxa"/>
              <w:end w:w="120" w:type="dxa"/>
            </w:tcMar>
            <w:vAlign w:val="center"/>
          </w:tcPr>
          <w:p>
            <w:pPr>
              <w:spacing w:after="0" w:line="259" w:lineRule="auto"/>
            </w:pPr>
            <w:r>
              <w:rPr>
                <w:rFonts w:ascii="Calibri" w:hAnsi="Calibri"/>
                <w:color w:val="243447"/>
                <w:sz w:val="19"/>
              </w:rPr>
              <w:t>Segmen + Kampanye WAVR</w:t>
            </w:r>
          </w:p>
        </w:tc>
      </w:tr>
    </w:tbl>
    <w:p>
      <w:pPr>
        <w:spacing w:after="40"/>
      </w:pPr>
    </w:p>
    <w:p>
      <w:pPr>
        <w:pStyle w:val="Heading1"/>
        <w:keepNext/>
      </w:pPr>
      <w:r>
        <w:rPr>
          <w:rFonts w:ascii="Calibri" w:hAnsi="Calibri"/>
          <w:b/>
          <w:color w:val="2E74B5"/>
          <w:sz w:val="32"/>
        </w:rPr>
        <w:t>2. Sasaran bisnis dan posisi Instagram</w:t>
      </w:r>
    </w:p>
    <w:p>
      <w:pPr/>
      <w:r>
        <w:rPr>
          <w:rFonts w:ascii="Calibri" w:hAnsi="Calibri"/>
          <w:color w:val="243447"/>
        </w:rPr>
        <w:t>Instagram tidak hanya dipakai untuk mempublikasikan promo. Ia menjadi pintu masuk hubungan pelanggan: memperkenalkan klinik, membangun rasa aman, menjawab pertanyaan, dan membawa orang ke konsultasi.</w:t>
      </w:r>
    </w:p>
    <w:p>
      <w:pPr>
        <w:pStyle w:val="Heading2"/>
        <w:keepNext/>
      </w:pPr>
      <w:r>
        <w:rPr>
          <w:rFonts w:ascii="Calibri" w:hAnsi="Calibri"/>
          <w:b/>
          <w:color w:val="2E74B5"/>
          <w:sz w:val="26"/>
        </w:rPr>
        <w:t>Sasaran 90 hari pertama</w:t>
      </w:r>
    </w:p>
    <w:p>
      <w:pPr>
        <w:pStyle w:val="ListBullet"/>
        <w:spacing w:after="80" w:line="300" w:lineRule="auto"/>
        <w:ind w:left="540" w:hanging="271"/>
      </w:pPr>
      <w:r>
        <w:rPr>
          <w:rFonts w:ascii="Calibri" w:hAnsi="Calibri"/>
          <w:color w:val="243447"/>
        </w:rPr>
        <w:t>Membangun pola konten yang konsisten dan dapat diproduksi oleh tim kecil.</w:t>
      </w:r>
    </w:p>
    <w:p>
      <w:pPr>
        <w:pStyle w:val="ListBullet"/>
        <w:spacing w:after="80" w:line="300" w:lineRule="auto"/>
        <w:ind w:left="540" w:hanging="271"/>
      </w:pPr>
      <w:r>
        <w:rPr>
          <w:rFonts w:ascii="Calibri" w:hAnsi="Calibri"/>
          <w:color w:val="243447"/>
        </w:rPr>
        <w:t>Mengubah interaksi Instagram menjadi lead yang memiliki status dan pemilik tindak lanjut.</w:t>
      </w:r>
    </w:p>
    <w:p>
      <w:pPr>
        <w:pStyle w:val="ListBullet"/>
        <w:spacing w:after="80" w:line="300" w:lineRule="auto"/>
        <w:ind w:left="540" w:hanging="271"/>
      </w:pPr>
      <w:r>
        <w:rPr>
          <w:rFonts w:ascii="Calibri" w:hAnsi="Calibri"/>
          <w:color w:val="243447"/>
        </w:rPr>
        <w:t>Menghubungkan booking, kunjungan, dan transaksi ke sumber kampanye.</w:t>
      </w:r>
    </w:p>
    <w:p>
      <w:pPr>
        <w:pStyle w:val="ListBullet"/>
        <w:spacing w:after="80" w:line="300" w:lineRule="auto"/>
        <w:ind w:left="540" w:hanging="271"/>
      </w:pPr>
      <w:r>
        <w:rPr>
          <w:rFonts w:ascii="Calibri" w:hAnsi="Calibri"/>
          <w:color w:val="243447"/>
        </w:rPr>
        <w:t>Menguji audiens Meta Ads secara bertahap sebelum menaikkan anggaran.</w:t>
      </w:r>
    </w:p>
    <w:p>
      <w:pPr>
        <w:pStyle w:val="Heading2"/>
        <w:keepNext/>
      </w:pPr>
      <w:r>
        <w:rPr>
          <w:rFonts w:ascii="Calibri" w:hAnsi="Calibri"/>
          <w:b/>
          <w:color w:val="2E74B5"/>
          <w:sz w:val="26"/>
        </w:rPr>
        <w:t>Profil audiens awal</w:t>
      </w:r>
    </w:p>
    <w:tbl>
      <w:tblPr>
        <w:tblStyle w:val="TableGrid"/>
        <w:tblW w:type="dxa" w:w="9360"/>
        <w:jc w:val="left"/>
        <w:tblLayout w:type="fixed"/>
        <w:tblLook w:firstColumn="1" w:firstRow="1" w:lastColumn="0" w:lastRow="0" w:noHBand="0" w:noVBand="1" w:val="04A0"/>
        <w:tblInd w:w="120" w:type="dxa"/>
      </w:tblPr>
      <w:tblGrid>
        <w:gridCol w:w="1750"/>
        <w:gridCol w:w="2150"/>
        <w:gridCol w:w="3150"/>
        <w:gridCol w:w="2310"/>
      </w:tblGrid>
      <w:tr>
        <w:trPr>
          <w:tblHeader w:val="true"/>
        </w:trPr>
        <w:tc>
          <w:tcPr>
            <w:tcW w:type="dxa" w:w="1750"/>
            <w:shd w:fill="E8EEF5"/>
            <w:tcMar>
              <w:top w:w="80" w:type="dxa"/>
              <w:start w:w="120" w:type="dxa"/>
              <w:bottom w:w="80" w:type="dxa"/>
              <w:end w:w="120" w:type="dxa"/>
            </w:tcMar>
            <w:vAlign w:val="center"/>
          </w:tcPr>
          <w:p>
            <w:pPr>
              <w:spacing w:after="0"/>
            </w:pPr>
            <w:r>
              <w:rPr>
                <w:rFonts w:ascii="Calibri" w:hAnsi="Calibri"/>
                <w:b/>
                <w:color w:val="0B2545"/>
                <w:sz w:val="19"/>
              </w:rPr>
              <w:t>Kelompok</w:t>
            </w:r>
          </w:p>
        </w:tc>
        <w:tc>
          <w:tcPr>
            <w:tcW w:type="dxa" w:w="2150"/>
            <w:shd w:fill="E8EEF5"/>
            <w:tcMar>
              <w:top w:w="80" w:type="dxa"/>
              <w:start w:w="120" w:type="dxa"/>
              <w:bottom w:w="80" w:type="dxa"/>
              <w:end w:w="120" w:type="dxa"/>
            </w:tcMar>
            <w:vAlign w:val="center"/>
          </w:tcPr>
          <w:p>
            <w:pPr>
              <w:spacing w:after="0"/>
            </w:pPr>
            <w:r>
              <w:rPr>
                <w:rFonts w:ascii="Calibri" w:hAnsi="Calibri"/>
                <w:b/>
                <w:color w:val="0B2545"/>
                <w:sz w:val="19"/>
              </w:rPr>
              <w:t>Kebutuhan</w:t>
            </w:r>
          </w:p>
        </w:tc>
        <w:tc>
          <w:tcPr>
            <w:tcW w:type="dxa" w:w="3150"/>
            <w:shd w:fill="E8EEF5"/>
            <w:tcMar>
              <w:top w:w="80" w:type="dxa"/>
              <w:start w:w="120" w:type="dxa"/>
              <w:bottom w:w="80" w:type="dxa"/>
              <w:end w:w="120" w:type="dxa"/>
            </w:tcMar>
            <w:vAlign w:val="center"/>
          </w:tcPr>
          <w:p>
            <w:pPr>
              <w:spacing w:after="0"/>
            </w:pPr>
            <w:r>
              <w:rPr>
                <w:rFonts w:ascii="Calibri" w:hAnsi="Calibri"/>
                <w:b/>
                <w:color w:val="0B2545"/>
                <w:sz w:val="19"/>
              </w:rPr>
              <w:t>Pesan yang cocok</w:t>
            </w:r>
          </w:p>
        </w:tc>
        <w:tc>
          <w:tcPr>
            <w:tcW w:type="dxa" w:w="2310"/>
            <w:shd w:fill="E8EEF5"/>
            <w:tcMar>
              <w:top w:w="80" w:type="dxa"/>
              <w:start w:w="120" w:type="dxa"/>
              <w:bottom w:w="80" w:type="dxa"/>
              <w:end w:w="120" w:type="dxa"/>
            </w:tcMar>
            <w:vAlign w:val="center"/>
          </w:tcPr>
          <w:p>
            <w:pPr>
              <w:spacing w:after="0"/>
            </w:pPr>
            <w:r>
              <w:rPr>
                <w:rFonts w:ascii="Calibri" w:hAnsi="Calibri"/>
                <w:b/>
                <w:color w:val="0B2545"/>
                <w:sz w:val="19"/>
              </w:rPr>
              <w:t>CTA</w:t>
            </w:r>
          </w:p>
        </w:tc>
      </w:tr>
      <w:tr>
        <w:tc>
          <w:tcPr>
            <w:tcW w:type="dxa" w:w="1750"/>
            <w:tcMar>
              <w:top w:w="80" w:type="dxa"/>
              <w:start w:w="120" w:type="dxa"/>
              <w:bottom w:w="80" w:type="dxa"/>
              <w:end w:w="120" w:type="dxa"/>
            </w:tcMar>
            <w:vAlign w:val="center"/>
          </w:tcPr>
          <w:p>
            <w:pPr>
              <w:spacing w:after="0" w:line="259" w:lineRule="auto"/>
            </w:pPr>
            <w:r>
              <w:rPr>
                <w:rFonts w:ascii="Calibri" w:hAnsi="Calibri"/>
                <w:color w:val="243447"/>
                <w:sz w:val="19"/>
              </w:rPr>
              <w:t>Calon pelanggan lokal</w:t>
            </w:r>
          </w:p>
        </w:tc>
        <w:tc>
          <w:tcPr>
            <w:tcW w:type="dxa" w:w="2150"/>
            <w:tcMar>
              <w:top w:w="80" w:type="dxa"/>
              <w:start w:w="120" w:type="dxa"/>
              <w:bottom w:w="80" w:type="dxa"/>
              <w:end w:w="120" w:type="dxa"/>
            </w:tcMar>
            <w:vAlign w:val="center"/>
          </w:tcPr>
          <w:p>
            <w:pPr>
              <w:spacing w:after="0" w:line="259" w:lineRule="auto"/>
            </w:pPr>
            <w:r>
              <w:rPr>
                <w:rFonts w:ascii="Calibri" w:hAnsi="Calibri"/>
                <w:color w:val="243447"/>
                <w:sz w:val="19"/>
              </w:rPr>
              <w:t>Memahami masalah dan merasa aman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9"/>
              </w:rPr>
              <w:t>Edukasi dan proses konsultasi</w:t>
            </w:r>
          </w:p>
        </w:tc>
        <w:tc>
          <w:tcPr>
            <w:tcW w:type="dxa" w:w="2310"/>
            <w:tcMar>
              <w:top w:w="80" w:type="dxa"/>
              <w:start w:w="120" w:type="dxa"/>
              <w:bottom w:w="80" w:type="dxa"/>
              <w:end w:w="120" w:type="dxa"/>
            </w:tcMar>
            <w:vAlign w:val="center"/>
          </w:tcPr>
          <w:p>
            <w:pPr>
              <w:spacing w:after="0" w:line="259" w:lineRule="auto"/>
            </w:pPr>
            <w:r>
              <w:rPr>
                <w:rFonts w:ascii="Calibri" w:hAnsi="Calibri"/>
                <w:color w:val="243447"/>
                <w:sz w:val="19"/>
              </w:rPr>
              <w:t>Kirim DM</w:t>
            </w:r>
          </w:p>
        </w:tc>
      </w:tr>
      <w:tr>
        <w:tc>
          <w:tcPr>
            <w:tcW w:type="dxa" w:w="1750"/>
            <w:tcMar>
              <w:top w:w="80" w:type="dxa"/>
              <w:start w:w="120" w:type="dxa"/>
              <w:bottom w:w="80" w:type="dxa"/>
              <w:end w:w="120" w:type="dxa"/>
            </w:tcMar>
            <w:vAlign w:val="center"/>
          </w:tcPr>
          <w:p>
            <w:pPr>
              <w:spacing w:after="0" w:line="259" w:lineRule="auto"/>
            </w:pPr>
            <w:r>
              <w:rPr>
                <w:rFonts w:ascii="Calibri" w:hAnsi="Calibri"/>
                <w:color w:val="243447"/>
                <w:sz w:val="19"/>
              </w:rPr>
              <w:t>Audiens hangat</w:t>
            </w:r>
          </w:p>
        </w:tc>
        <w:tc>
          <w:tcPr>
            <w:tcW w:type="dxa" w:w="2150"/>
            <w:tcMar>
              <w:top w:w="80" w:type="dxa"/>
              <w:start w:w="120" w:type="dxa"/>
              <w:bottom w:w="80" w:type="dxa"/>
              <w:end w:w="120" w:type="dxa"/>
            </w:tcMar>
            <w:vAlign w:val="center"/>
          </w:tcPr>
          <w:p>
            <w:pPr>
              <w:spacing w:after="0" w:line="259" w:lineRule="auto"/>
            </w:pPr>
            <w:r>
              <w:rPr>
                <w:rFonts w:ascii="Calibri" w:hAnsi="Calibri"/>
                <w:color w:val="243447"/>
                <w:sz w:val="19"/>
              </w:rPr>
              <w:t>Mencari bukti dan pilihan layanan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9"/>
              </w:rPr>
              <w:t>FAQ, layanan, testimoni dengan izin</w:t>
            </w:r>
          </w:p>
        </w:tc>
        <w:tc>
          <w:tcPr>
            <w:tcW w:type="dxa" w:w="2310"/>
            <w:tcMar>
              <w:top w:w="80" w:type="dxa"/>
              <w:start w:w="120" w:type="dxa"/>
              <w:bottom w:w="80" w:type="dxa"/>
              <w:end w:w="120" w:type="dxa"/>
            </w:tcMar>
            <w:vAlign w:val="center"/>
          </w:tcPr>
          <w:p>
            <w:pPr>
              <w:spacing w:after="0" w:line="259" w:lineRule="auto"/>
            </w:pPr>
            <w:r>
              <w:rPr>
                <w:rFonts w:ascii="Calibri" w:hAnsi="Calibri"/>
                <w:color w:val="243447"/>
                <w:sz w:val="19"/>
              </w:rPr>
              <w:t>Tanya di WhatsApp</w:t>
            </w:r>
          </w:p>
        </w:tc>
      </w:tr>
      <w:tr>
        <w:tc>
          <w:tcPr>
            <w:tcW w:type="dxa" w:w="1750"/>
            <w:tcMar>
              <w:top w:w="80" w:type="dxa"/>
              <w:start w:w="120" w:type="dxa"/>
              <w:bottom w:w="80" w:type="dxa"/>
              <w:end w:w="120" w:type="dxa"/>
            </w:tcMar>
            <w:vAlign w:val="center"/>
          </w:tcPr>
          <w:p>
            <w:pPr>
              <w:spacing w:after="0" w:line="259" w:lineRule="auto"/>
            </w:pPr>
            <w:r>
              <w:rPr>
                <w:rFonts w:ascii="Calibri" w:hAnsi="Calibri"/>
                <w:color w:val="243447"/>
                <w:sz w:val="19"/>
              </w:rPr>
              <w:t>Pelanggan aktif</w:t>
            </w:r>
          </w:p>
        </w:tc>
        <w:tc>
          <w:tcPr>
            <w:tcW w:type="dxa" w:w="2150"/>
            <w:tcMar>
              <w:top w:w="80" w:type="dxa"/>
              <w:start w:w="120" w:type="dxa"/>
              <w:bottom w:w="80" w:type="dxa"/>
              <w:end w:w="120" w:type="dxa"/>
            </w:tcMar>
            <w:vAlign w:val="center"/>
          </w:tcPr>
          <w:p>
            <w:pPr>
              <w:spacing w:after="0" w:line="259" w:lineRule="auto"/>
            </w:pPr>
            <w:r>
              <w:rPr>
                <w:rFonts w:ascii="Calibri" w:hAnsi="Calibri"/>
                <w:color w:val="243447"/>
                <w:sz w:val="19"/>
              </w:rPr>
              <w:t>Merawat hasil dan mencoba layanan relevan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9"/>
              </w:rPr>
              <w:t>Aftercare, reward, cross-sell</w:t>
            </w:r>
          </w:p>
        </w:tc>
        <w:tc>
          <w:tcPr>
            <w:tcW w:type="dxa" w:w="2310"/>
            <w:tcMar>
              <w:top w:w="80" w:type="dxa"/>
              <w:start w:w="120" w:type="dxa"/>
              <w:bottom w:w="80" w:type="dxa"/>
              <w:end w:w="120" w:type="dxa"/>
            </w:tcMar>
            <w:vAlign w:val="center"/>
          </w:tcPr>
          <w:p>
            <w:pPr>
              <w:spacing w:after="0" w:line="259" w:lineRule="auto"/>
            </w:pPr>
            <w:r>
              <w:rPr>
                <w:rFonts w:ascii="Calibri" w:hAnsi="Calibri"/>
                <w:color w:val="243447"/>
                <w:sz w:val="19"/>
              </w:rPr>
              <w:t>Booking berikutnya</w:t>
            </w:r>
          </w:p>
        </w:tc>
      </w:tr>
      <w:tr>
        <w:tc>
          <w:tcPr>
            <w:tcW w:type="dxa" w:w="1750"/>
            <w:tcMar>
              <w:top w:w="80" w:type="dxa"/>
              <w:start w:w="120" w:type="dxa"/>
              <w:bottom w:w="80" w:type="dxa"/>
              <w:end w:w="120" w:type="dxa"/>
            </w:tcMar>
            <w:vAlign w:val="center"/>
          </w:tcPr>
          <w:p>
            <w:pPr>
              <w:spacing w:after="0" w:line="259" w:lineRule="auto"/>
            </w:pPr>
            <w:r>
              <w:rPr>
                <w:rFonts w:ascii="Calibri" w:hAnsi="Calibri"/>
                <w:color w:val="243447"/>
                <w:sz w:val="19"/>
              </w:rPr>
              <w:t>Pelanggan tidak aktif</w:t>
            </w:r>
          </w:p>
        </w:tc>
        <w:tc>
          <w:tcPr>
            <w:tcW w:type="dxa" w:w="2150"/>
            <w:tcMar>
              <w:top w:w="80" w:type="dxa"/>
              <w:start w:w="120" w:type="dxa"/>
              <w:bottom w:w="80" w:type="dxa"/>
              <w:end w:w="120" w:type="dxa"/>
            </w:tcMar>
            <w:vAlign w:val="center"/>
          </w:tcPr>
          <w:p>
            <w:pPr>
              <w:spacing w:after="0" w:line="259" w:lineRule="auto"/>
            </w:pPr>
            <w:r>
              <w:rPr>
                <w:rFonts w:ascii="Calibri" w:hAnsi="Calibri"/>
                <w:color w:val="243447"/>
                <w:sz w:val="19"/>
              </w:rPr>
              <w:t>Mengingat kembali kebutuhan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9"/>
              </w:rPr>
              <w:t>Pesan reaktivasi yang personal</w:t>
            </w:r>
          </w:p>
        </w:tc>
        <w:tc>
          <w:tcPr>
            <w:tcW w:type="dxa" w:w="2310"/>
            <w:tcMar>
              <w:top w:w="80" w:type="dxa"/>
              <w:start w:w="120" w:type="dxa"/>
              <w:bottom w:w="80" w:type="dxa"/>
              <w:end w:w="120" w:type="dxa"/>
            </w:tcMar>
            <w:vAlign w:val="center"/>
          </w:tcPr>
          <w:p>
            <w:pPr>
              <w:spacing w:after="0" w:line="259" w:lineRule="auto"/>
            </w:pPr>
            <w:r>
              <w:rPr>
                <w:rFonts w:ascii="Calibri" w:hAnsi="Calibri"/>
                <w:color w:val="243447"/>
                <w:sz w:val="19"/>
              </w:rPr>
              <w:t>Konsultasi ulang</w:t>
            </w:r>
          </w:p>
        </w:tc>
      </w:tr>
    </w:tbl>
    <w:p>
      <w:pPr>
        <w:spacing w:after="40"/>
      </w:pPr>
    </w:p>
    <w:p>
      <w:pPr>
        <w:pStyle w:val="Heading1"/>
        <w:keepNext/>
      </w:pPr>
      <w:r>
        <w:rPr>
          <w:rFonts w:ascii="Calibri" w:hAnsi="Calibri"/>
          <w:b/>
          <w:color w:val="2E74B5"/>
          <w:sz w:val="32"/>
        </w:rPr>
        <w:t>3. Sistem konten Instagram</w:t>
      </w:r>
    </w:p>
    <w:p>
      <w:pPr/>
      <w:r>
        <w:rPr>
          <w:rFonts w:ascii="Calibri" w:hAnsi="Calibri"/>
          <w:color w:val="243447"/>
        </w:rPr>
        <w:t>Gunakan campuran konten agar akun tidak terasa seperti katalog promo. Setiap konten perlu memiliki satu tujuan utama dan satu CTA.</w:t>
      </w:r>
    </w:p>
    <w:tbl>
      <w:tblPr>
        <w:tblStyle w:val="TableGrid"/>
        <w:tblW w:type="dxa" w:w="9360"/>
        <w:jc w:val="left"/>
        <w:tblLayout w:type="fixed"/>
        <w:tblLook w:firstColumn="1" w:firstRow="1" w:lastColumn="0" w:lastRow="0" w:noHBand="0" w:noVBand="1" w:val="04A0"/>
        <w:tblInd w:w="120" w:type="dxa"/>
      </w:tblPr>
      <w:tblGrid>
        <w:gridCol w:w="1800"/>
        <w:gridCol w:w="1100"/>
        <w:gridCol w:w="3950"/>
        <w:gridCol w:w="251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0B2545"/>
                <w:sz w:val="19"/>
              </w:rPr>
              <w:t>Pilar</w:t>
            </w:r>
          </w:p>
        </w:tc>
        <w:tc>
          <w:tcPr>
            <w:tcW w:type="dxa" w:w="1100"/>
            <w:shd w:fill="E8EEF5"/>
            <w:tcMar>
              <w:top w:w="80" w:type="dxa"/>
              <w:start w:w="120" w:type="dxa"/>
              <w:bottom w:w="80" w:type="dxa"/>
              <w:end w:w="120" w:type="dxa"/>
            </w:tcMar>
            <w:vAlign w:val="center"/>
          </w:tcPr>
          <w:p>
            <w:pPr>
              <w:spacing w:after="0"/>
            </w:pPr>
            <w:r>
              <w:rPr>
                <w:rFonts w:ascii="Calibri" w:hAnsi="Calibri"/>
                <w:b/>
                <w:color w:val="0B2545"/>
                <w:sz w:val="19"/>
              </w:rPr>
              <w:t>Porsi awal</w:t>
            </w:r>
          </w:p>
        </w:tc>
        <w:tc>
          <w:tcPr>
            <w:tcW w:type="dxa" w:w="3950"/>
            <w:shd w:fill="E8EEF5"/>
            <w:tcMar>
              <w:top w:w="80" w:type="dxa"/>
              <w:start w:w="120" w:type="dxa"/>
              <w:bottom w:w="80" w:type="dxa"/>
              <w:end w:w="120" w:type="dxa"/>
            </w:tcMar>
            <w:vAlign w:val="center"/>
          </w:tcPr>
          <w:p>
            <w:pPr>
              <w:spacing w:after="0"/>
            </w:pPr>
            <w:r>
              <w:rPr>
                <w:rFonts w:ascii="Calibri" w:hAnsi="Calibri"/>
                <w:b/>
                <w:color w:val="0B2545"/>
                <w:sz w:val="19"/>
              </w:rPr>
              <w:t>Contoh topik</w:t>
            </w:r>
          </w:p>
        </w:tc>
        <w:tc>
          <w:tcPr>
            <w:tcW w:type="dxa" w:w="2510"/>
            <w:shd w:fill="E8EEF5"/>
            <w:tcMar>
              <w:top w:w="80" w:type="dxa"/>
              <w:start w:w="120" w:type="dxa"/>
              <w:bottom w:w="80" w:type="dxa"/>
              <w:end w:w="120" w:type="dxa"/>
            </w:tcMar>
            <w:vAlign w:val="center"/>
          </w:tcPr>
          <w:p>
            <w:pPr>
              <w:spacing w:after="0"/>
            </w:pPr>
            <w:r>
              <w:rPr>
                <w:rFonts w:ascii="Calibri" w:hAnsi="Calibri"/>
                <w:b/>
                <w:color w:val="0B2545"/>
                <w:sz w:val="19"/>
              </w:rPr>
              <w:t>Format</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43447"/>
                <w:sz w:val="19"/>
              </w:rPr>
              <w:t>Edukasi</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9"/>
              </w:rPr>
              <w:t>40%</w:t>
            </w:r>
          </w:p>
        </w:tc>
        <w:tc>
          <w:tcPr>
            <w:tcW w:type="dxa" w:w="3950"/>
            <w:tcMar>
              <w:top w:w="80" w:type="dxa"/>
              <w:start w:w="120" w:type="dxa"/>
              <w:bottom w:w="80" w:type="dxa"/>
              <w:end w:w="120" w:type="dxa"/>
            </w:tcMar>
            <w:vAlign w:val="center"/>
          </w:tcPr>
          <w:p>
            <w:pPr>
              <w:spacing w:after="0" w:line="259" w:lineRule="auto"/>
            </w:pPr>
            <w:r>
              <w:rPr>
                <w:rFonts w:ascii="Calibri" w:hAnsi="Calibri"/>
                <w:color w:val="243447"/>
                <w:sz w:val="19"/>
              </w:rPr>
              <w:t>Tanda kulit butuh konsultasi; aftercare</w:t>
            </w:r>
          </w:p>
        </w:tc>
        <w:tc>
          <w:tcPr>
            <w:tcW w:type="dxa" w:w="2510"/>
            <w:tcMar>
              <w:top w:w="80" w:type="dxa"/>
              <w:start w:w="120" w:type="dxa"/>
              <w:bottom w:w="80" w:type="dxa"/>
              <w:end w:w="120" w:type="dxa"/>
            </w:tcMar>
            <w:vAlign w:val="center"/>
          </w:tcPr>
          <w:p>
            <w:pPr>
              <w:spacing w:after="0" w:line="259" w:lineRule="auto"/>
            </w:pPr>
            <w:r>
              <w:rPr>
                <w:rFonts w:ascii="Calibri" w:hAnsi="Calibri"/>
                <w:color w:val="243447"/>
                <w:sz w:val="19"/>
              </w:rPr>
              <w:t>Reels, Carousel</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43447"/>
                <w:sz w:val="19"/>
              </w:rPr>
              <w:t>Kepercayaan</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9"/>
              </w:rPr>
              <w:t>25%</w:t>
            </w:r>
          </w:p>
        </w:tc>
        <w:tc>
          <w:tcPr>
            <w:tcW w:type="dxa" w:w="3950"/>
            <w:tcMar>
              <w:top w:w="80" w:type="dxa"/>
              <w:start w:w="120" w:type="dxa"/>
              <w:bottom w:w="80" w:type="dxa"/>
              <w:end w:w="120" w:type="dxa"/>
            </w:tcMar>
            <w:vAlign w:val="center"/>
          </w:tcPr>
          <w:p>
            <w:pPr>
              <w:spacing w:after="0" w:line="259" w:lineRule="auto"/>
            </w:pPr>
            <w:r>
              <w:rPr>
                <w:rFonts w:ascii="Calibri" w:hAnsi="Calibri"/>
                <w:color w:val="243447"/>
                <w:sz w:val="19"/>
              </w:rPr>
              <w:t>Dokter, staf, standar kebersihan, proses</w:t>
            </w:r>
          </w:p>
        </w:tc>
        <w:tc>
          <w:tcPr>
            <w:tcW w:type="dxa" w:w="2510"/>
            <w:tcMar>
              <w:top w:w="80" w:type="dxa"/>
              <w:start w:w="120" w:type="dxa"/>
              <w:bottom w:w="80" w:type="dxa"/>
              <w:end w:w="120" w:type="dxa"/>
            </w:tcMar>
            <w:vAlign w:val="center"/>
          </w:tcPr>
          <w:p>
            <w:pPr>
              <w:spacing w:after="0" w:line="259" w:lineRule="auto"/>
            </w:pPr>
            <w:r>
              <w:rPr>
                <w:rFonts w:ascii="Calibri" w:hAnsi="Calibri"/>
                <w:color w:val="243447"/>
                <w:sz w:val="19"/>
              </w:rPr>
              <w:t>Reels, Stories</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43447"/>
                <w:sz w:val="19"/>
              </w:rPr>
              <w:t>Layanan</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9"/>
              </w:rPr>
              <w:t>20%</w:t>
            </w:r>
          </w:p>
        </w:tc>
        <w:tc>
          <w:tcPr>
            <w:tcW w:type="dxa" w:w="3950"/>
            <w:tcMar>
              <w:top w:w="80" w:type="dxa"/>
              <w:start w:w="120" w:type="dxa"/>
              <w:bottom w:w="80" w:type="dxa"/>
              <w:end w:w="120" w:type="dxa"/>
            </w:tcMar>
            <w:vAlign w:val="center"/>
          </w:tcPr>
          <w:p>
            <w:pPr>
              <w:spacing w:after="0" w:line="259" w:lineRule="auto"/>
            </w:pPr>
            <w:r>
              <w:rPr>
                <w:rFonts w:ascii="Calibri" w:hAnsi="Calibri"/>
                <w:color w:val="243447"/>
                <w:sz w:val="19"/>
              </w:rPr>
              <w:t>Hydra Facial, Laser Glow, konsultasi</w:t>
            </w:r>
          </w:p>
        </w:tc>
        <w:tc>
          <w:tcPr>
            <w:tcW w:type="dxa" w:w="2510"/>
            <w:tcMar>
              <w:top w:w="80" w:type="dxa"/>
              <w:start w:w="120" w:type="dxa"/>
              <w:bottom w:w="80" w:type="dxa"/>
              <w:end w:w="120" w:type="dxa"/>
            </w:tcMar>
            <w:vAlign w:val="center"/>
          </w:tcPr>
          <w:p>
            <w:pPr>
              <w:spacing w:after="0" w:line="259" w:lineRule="auto"/>
            </w:pPr>
            <w:r>
              <w:rPr>
                <w:rFonts w:ascii="Calibri" w:hAnsi="Calibri"/>
                <w:color w:val="243447"/>
                <w:sz w:val="19"/>
              </w:rPr>
              <w:t>Reels, Carousel</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43447"/>
                <w:sz w:val="19"/>
              </w:rPr>
              <w:t>Promo dan komunitas</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9"/>
              </w:rPr>
              <w:t>15%</w:t>
            </w:r>
          </w:p>
        </w:tc>
        <w:tc>
          <w:tcPr>
            <w:tcW w:type="dxa" w:w="3950"/>
            <w:tcMar>
              <w:top w:w="80" w:type="dxa"/>
              <w:start w:w="120" w:type="dxa"/>
              <w:bottom w:w="80" w:type="dxa"/>
              <w:end w:w="120" w:type="dxa"/>
            </w:tcMar>
            <w:vAlign w:val="center"/>
          </w:tcPr>
          <w:p>
            <w:pPr>
              <w:spacing w:after="0" w:line="259" w:lineRule="auto"/>
            </w:pPr>
            <w:r>
              <w:rPr>
                <w:rFonts w:ascii="Calibri" w:hAnsi="Calibri"/>
                <w:color w:val="243447"/>
                <w:sz w:val="19"/>
              </w:rPr>
              <w:t>Slot booking, reward, Q&amp;A, event</w:t>
            </w:r>
          </w:p>
        </w:tc>
        <w:tc>
          <w:tcPr>
            <w:tcW w:type="dxa" w:w="2510"/>
            <w:tcMar>
              <w:top w:w="80" w:type="dxa"/>
              <w:start w:w="120" w:type="dxa"/>
              <w:bottom w:w="80" w:type="dxa"/>
              <w:end w:w="120" w:type="dxa"/>
            </w:tcMar>
            <w:vAlign w:val="center"/>
          </w:tcPr>
          <w:p>
            <w:pPr>
              <w:spacing w:after="0" w:line="259" w:lineRule="auto"/>
            </w:pPr>
            <w:r>
              <w:rPr>
                <w:rFonts w:ascii="Calibri" w:hAnsi="Calibri"/>
                <w:color w:val="243447"/>
                <w:sz w:val="19"/>
              </w:rPr>
              <w:t>Stories, Reels</w:t>
            </w:r>
          </w:p>
        </w:tc>
      </w:tr>
    </w:tbl>
    <w:p>
      <w:pPr>
        <w:spacing w:after="40"/>
      </w:pPr>
    </w:p>
    <w:p>
      <w:pPr>
        <w:pStyle w:val="Heading2"/>
        <w:keepNext/>
      </w:pPr>
      <w:r>
        <w:rPr>
          <w:rFonts w:ascii="Calibri" w:hAnsi="Calibri"/>
          <w:b/>
          <w:color w:val="2E74B5"/>
          <w:sz w:val="26"/>
        </w:rPr>
        <w:t>Formula Reels</w:t>
      </w:r>
    </w:p>
    <w:p>
      <w:pPr>
        <w:pStyle w:val="ListNumber"/>
        <w:spacing w:after="80" w:line="300" w:lineRule="auto"/>
        <w:ind w:left="540" w:hanging="271"/>
      </w:pPr>
      <w:r>
        <w:rPr>
          <w:rFonts w:ascii="Calibri" w:hAnsi="Calibri"/>
          <w:color w:val="243447"/>
        </w:rPr>
        <w:t>Hook 0-3 detik: satu masalah yang mudah dikenali, tanpa menakut-nakuti.</w:t>
      </w:r>
    </w:p>
    <w:p>
      <w:pPr>
        <w:pStyle w:val="ListNumber"/>
        <w:spacing w:after="80" w:line="300" w:lineRule="auto"/>
        <w:ind w:left="540" w:hanging="271"/>
      </w:pPr>
      <w:r>
        <w:rPr>
          <w:rFonts w:ascii="Calibri" w:hAnsi="Calibri"/>
          <w:color w:val="243447"/>
        </w:rPr>
        <w:t>Isi 5-20 detik: jelaskan konteks dan langkah yang aman secara singkat.</w:t>
      </w:r>
    </w:p>
    <w:p>
      <w:pPr>
        <w:pStyle w:val="ListNumber"/>
        <w:spacing w:after="80" w:line="300" w:lineRule="auto"/>
        <w:ind w:left="540" w:hanging="271"/>
      </w:pPr>
      <w:r>
        <w:rPr>
          <w:rFonts w:ascii="Calibri" w:hAnsi="Calibri"/>
          <w:color w:val="243447"/>
        </w:rPr>
        <w:t>Penutup 3-5 detik: nama klinik, lokasi, dan satu CTA yang jelas.</w:t>
      </w:r>
    </w:p>
    <w:p>
      <w:pPr>
        <w:pStyle w:val="ListNumber"/>
        <w:spacing w:after="80" w:line="300" w:lineRule="auto"/>
        <w:ind w:left="540" w:hanging="271"/>
      </w:pPr>
      <w:r>
        <w:rPr>
          <w:rFonts w:ascii="Calibri" w:hAnsi="Calibri"/>
          <w:color w:val="243447"/>
        </w:rPr>
        <w:t>Tinjau caption, subtitle, area aman 9:16, persetujuan talent, dan klaim layanan sebelum terbit.</w:t>
      </w:r>
    </w:p>
    <w:p>
      <w:pPr>
        <w:pStyle w:val="Heading2"/>
        <w:keepNext/>
      </w:pPr>
      <w:r>
        <w:rPr>
          <w:rFonts w:ascii="Calibri" w:hAnsi="Calibri"/>
          <w:b/>
          <w:color w:val="2E74B5"/>
          <w:sz w:val="26"/>
        </w:rPr>
        <w:t>Template caption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F6F3"/>
            <w:tcMar>
              <w:top w:w="80" w:type="dxa"/>
              <w:start w:w="120" w:type="dxa"/>
              <w:bottom w:w="80" w:type="dxa"/>
              <w:end w:w="120" w:type="dxa"/>
            </w:tcMar>
            <w:vAlign w:val="center"/>
          </w:tcPr>
          <w:p>
            <w:pPr>
              <w:spacing w:after="0"/>
            </w:pPr>
            <w:r>
              <w:rPr>
                <w:rFonts w:ascii="Calibri" w:hAnsi="Calibri"/>
                <w:b/>
                <w:color w:val="0E8F85"/>
                <w:sz w:val="21"/>
              </w:rPr>
              <w:t xml:space="preserve">Contoh: </w:t>
            </w:r>
            <w:r>
              <w:rPr>
                <w:rFonts w:ascii="Calibri" w:hAnsi="Calibri"/>
                <w:color w:val="243447"/>
                <w:sz w:val="21"/>
              </w:rPr>
              <w:t>Kulit terasa kusam tidak selalu berarti perlu treatment yang paling agresif. Mulai dari konsultasi untuk memahami kebutuhan kulitmu. Kirim DM dengan kata KONSULTASI untuk jadwal di Senopati.</w:t>
            </w:r>
          </w:p>
        </w:tc>
      </w:tr>
    </w:tbl>
    <w:p>
      <w:pPr>
        <w:spacing w:after="40"/>
      </w:pPr>
    </w:p>
    <w:p>
      <w:pPr>
        <w:pStyle w:val="Heading1"/>
        <w:keepNext/>
      </w:pPr>
      <w:r>
        <w:rPr>
          <w:rFonts w:ascii="Calibri" w:hAnsi="Calibri"/>
          <w:b/>
          <w:color w:val="2E74B5"/>
          <w:sz w:val="32"/>
        </w:rPr>
        <w:t>4. Kalender konten 30 hari</w:t>
      </w:r>
    </w:p>
    <w:p>
      <w:pPr/>
      <w:r>
        <w:rPr>
          <w:rFonts w:ascii="Calibri" w:hAnsi="Calibri"/>
          <w:color w:val="243447"/>
        </w:rPr>
        <w:t>Kalender berikut adalah starter plan. Tim dapat mengganti topik sesuai stok materi, musim, jadwal dokter, dan layanan yang ingin diuji.</w:t>
      </w:r>
    </w:p>
    <w:tbl>
      <w:tblPr>
        <w:tblStyle w:val="TableGrid"/>
        <w:tblW w:type="dxa" w:w="9360"/>
        <w:jc w:val="left"/>
        <w:tblLayout w:type="fixed"/>
        <w:tblLook w:firstColumn="1" w:firstRow="1" w:lastColumn="0" w:lastRow="0" w:noHBand="0" w:noVBand="1" w:val="04A0"/>
        <w:tblInd w:w="120" w:type="dxa"/>
      </w:tblPr>
      <w:tblGrid>
        <w:gridCol w:w="650"/>
        <w:gridCol w:w="1050"/>
        <w:gridCol w:w="1100"/>
        <w:gridCol w:w="3400"/>
        <w:gridCol w:w="1500"/>
        <w:gridCol w:w="1660"/>
      </w:tblGrid>
      <w:tr>
        <w:trPr>
          <w:tblHeader w:val="true"/>
        </w:trPr>
        <w:tc>
          <w:tcPr>
            <w:tcW w:type="dxa" w:w="650"/>
            <w:shd w:fill="E8EEF5"/>
            <w:tcMar>
              <w:top w:w="80" w:type="dxa"/>
              <w:start w:w="120" w:type="dxa"/>
              <w:bottom w:w="80" w:type="dxa"/>
              <w:end w:w="120" w:type="dxa"/>
            </w:tcMar>
            <w:vAlign w:val="center"/>
          </w:tcPr>
          <w:p>
            <w:pPr>
              <w:spacing w:after="0"/>
            </w:pPr>
            <w:r>
              <w:rPr>
                <w:rFonts w:ascii="Calibri" w:hAnsi="Calibri"/>
                <w:b/>
                <w:color w:val="0B2545"/>
                <w:sz w:val="18"/>
              </w:rPr>
              <w:t>Minggu</w:t>
            </w:r>
          </w:p>
        </w:tc>
        <w:tc>
          <w:tcPr>
            <w:tcW w:type="dxa" w:w="1050"/>
            <w:shd w:fill="E8EEF5"/>
            <w:tcMar>
              <w:top w:w="80" w:type="dxa"/>
              <w:start w:w="120" w:type="dxa"/>
              <w:bottom w:w="80" w:type="dxa"/>
              <w:end w:w="120" w:type="dxa"/>
            </w:tcMar>
            <w:vAlign w:val="center"/>
          </w:tcPr>
          <w:p>
            <w:pPr>
              <w:spacing w:after="0"/>
            </w:pPr>
            <w:r>
              <w:rPr>
                <w:rFonts w:ascii="Calibri" w:hAnsi="Calibri"/>
                <w:b/>
                <w:color w:val="0B2545"/>
                <w:sz w:val="18"/>
              </w:rPr>
              <w:t>Hari</w:t>
            </w:r>
          </w:p>
        </w:tc>
        <w:tc>
          <w:tcPr>
            <w:tcW w:type="dxa" w:w="1100"/>
            <w:shd w:fill="E8EEF5"/>
            <w:tcMar>
              <w:top w:w="80" w:type="dxa"/>
              <w:start w:w="120" w:type="dxa"/>
              <w:bottom w:w="80" w:type="dxa"/>
              <w:end w:w="120" w:type="dxa"/>
            </w:tcMar>
            <w:vAlign w:val="center"/>
          </w:tcPr>
          <w:p>
            <w:pPr>
              <w:spacing w:after="0"/>
            </w:pPr>
            <w:r>
              <w:rPr>
                <w:rFonts w:ascii="Calibri" w:hAnsi="Calibri"/>
                <w:b/>
                <w:color w:val="0B2545"/>
                <w:sz w:val="18"/>
              </w:rPr>
              <w:t>Format</w:t>
            </w:r>
          </w:p>
        </w:tc>
        <w:tc>
          <w:tcPr>
            <w:tcW w:type="dxa" w:w="3400"/>
            <w:shd w:fill="E8EEF5"/>
            <w:tcMar>
              <w:top w:w="80" w:type="dxa"/>
              <w:start w:w="120" w:type="dxa"/>
              <w:bottom w:w="80" w:type="dxa"/>
              <w:end w:w="120" w:type="dxa"/>
            </w:tcMar>
            <w:vAlign w:val="center"/>
          </w:tcPr>
          <w:p>
            <w:pPr>
              <w:spacing w:after="0"/>
            </w:pPr>
            <w:r>
              <w:rPr>
                <w:rFonts w:ascii="Calibri" w:hAnsi="Calibri"/>
                <w:b/>
                <w:color w:val="0B2545"/>
                <w:sz w:val="18"/>
              </w:rPr>
              <w:t>Topik / angle</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8"/>
              </w:rPr>
              <w:t>CTA</w:t>
            </w:r>
          </w:p>
        </w:tc>
        <w:tc>
          <w:tcPr>
            <w:tcW w:type="dxa" w:w="1660"/>
            <w:shd w:fill="E8EEF5"/>
            <w:tcMar>
              <w:top w:w="80" w:type="dxa"/>
              <w:start w:w="120" w:type="dxa"/>
              <w:bottom w:w="80" w:type="dxa"/>
              <w:end w:w="120" w:type="dxa"/>
            </w:tcMar>
            <w:vAlign w:val="center"/>
          </w:tcPr>
          <w:p>
            <w:pPr>
              <w:spacing w:after="0"/>
            </w:pPr>
            <w:r>
              <w:rPr>
                <w:rFonts w:ascii="Calibri" w:hAnsi="Calibri"/>
                <w:b/>
                <w:color w:val="0B2545"/>
                <w:sz w:val="18"/>
              </w:rPr>
              <w:t>KPI utama</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1</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Senin</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Reels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3 tanda kulit butuh konsultasi</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Simpan</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Tayangan</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1</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Rabu</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Carousel</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Apa yang terjadi saat konsultasi pertama</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Kirim pertanyaan</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Saves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1</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Jumat</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Stories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Q&amp;A kulit dan slot konsultasi</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Balas Stories</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Replies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2</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Selasa</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Reels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Aftercare setelah peeling</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Bagikan</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Shares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2</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Kamis</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Reels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Tur singkat ruang treatment</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Kunjungi profil</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Profile visits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2</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Sabtu</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Stories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Slot konsultasi akhir pekan</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WhatsApp</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Chats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3</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Senin</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Carousel</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Memilih layanan sesuai kebutuhan</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Simpan</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Saves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3</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Rabu</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Reels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Cerita pengalaman pelanggan dengan izin</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Konsultasi</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DM</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3</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Jumat</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Stories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Polling concern kulit</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Vote</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Interactions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4</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Selasa</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Reels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Kesalahan umum setelah treatment</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Bagikan</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Shares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4</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Kamis</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Carousel</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FAQ harga, waktu, dan persiapan</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Tanya di WA</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Leads</w:t>
            </w:r>
          </w:p>
        </w:tc>
      </w:tr>
      <w:tr>
        <w:tc>
          <w:tcPr>
            <w:tcW w:type="dxa" w:w="650"/>
            <w:tcMar>
              <w:top w:w="80" w:type="dxa"/>
              <w:start w:w="120" w:type="dxa"/>
              <w:bottom w:w="80" w:type="dxa"/>
              <w:end w:w="120" w:type="dxa"/>
            </w:tcMar>
            <w:vAlign w:val="center"/>
          </w:tcPr>
          <w:p>
            <w:pPr>
              <w:spacing w:after="0" w:line="259" w:lineRule="auto"/>
            </w:pPr>
            <w:r>
              <w:rPr>
                <w:rFonts w:ascii="Calibri" w:hAnsi="Calibri"/>
                <w:color w:val="243447"/>
                <w:sz w:val="18"/>
              </w:rPr>
              <w:t>4</w:t>
            </w:r>
          </w:p>
        </w:tc>
        <w:tc>
          <w:tcPr>
            <w:tcW w:type="dxa" w:w="1050"/>
            <w:tcMar>
              <w:top w:w="80" w:type="dxa"/>
              <w:start w:w="120" w:type="dxa"/>
              <w:bottom w:w="80" w:type="dxa"/>
              <w:end w:w="120" w:type="dxa"/>
            </w:tcMar>
            <w:vAlign w:val="center"/>
          </w:tcPr>
          <w:p>
            <w:pPr>
              <w:spacing w:after="0" w:line="259" w:lineRule="auto"/>
            </w:pPr>
            <w:r>
              <w:rPr>
                <w:rFonts w:ascii="Calibri" w:hAnsi="Calibri"/>
                <w:color w:val="243447"/>
                <w:sz w:val="18"/>
              </w:rPr>
              <w:t>Sabtu</w:t>
            </w:r>
          </w:p>
        </w:tc>
        <w:tc>
          <w:tcPr>
            <w:tcW w:type="dxa" w:w="1100"/>
            <w:tcMar>
              <w:top w:w="80" w:type="dxa"/>
              <w:start w:w="120" w:type="dxa"/>
              <w:bottom w:w="80" w:type="dxa"/>
              <w:end w:w="120" w:type="dxa"/>
            </w:tcMar>
            <w:vAlign w:val="center"/>
          </w:tcPr>
          <w:p>
            <w:pPr>
              <w:spacing w:after="0" w:line="259" w:lineRule="auto"/>
            </w:pPr>
            <w:r>
              <w:rPr>
                <w:rFonts w:ascii="Calibri" w:hAnsi="Calibri"/>
                <w:color w:val="243447"/>
                <w:sz w:val="18"/>
              </w:rPr>
              <w:t>Stories</w:t>
            </w:r>
          </w:p>
        </w:tc>
        <w:tc>
          <w:tcPr>
            <w:tcW w:type="dxa" w:w="3400"/>
            <w:tcMar>
              <w:top w:w="80" w:type="dxa"/>
              <w:start w:w="120" w:type="dxa"/>
              <w:bottom w:w="80" w:type="dxa"/>
              <w:end w:w="120" w:type="dxa"/>
            </w:tcMar>
            <w:vAlign w:val="center"/>
          </w:tcPr>
          <w:p>
            <w:pPr>
              <w:spacing w:after="0" w:line="259" w:lineRule="auto"/>
            </w:pPr>
            <w:r>
              <w:rPr>
                <w:rFonts w:ascii="Calibri" w:hAnsi="Calibri"/>
                <w:color w:val="243447"/>
                <w:sz w:val="18"/>
              </w:rPr>
              <w:t>Reminder reward dan repeat visit</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Booking</w:t>
            </w:r>
          </w:p>
        </w:tc>
        <w:tc>
          <w:tcPr>
            <w:tcW w:type="dxa" w:w="1660"/>
            <w:tcMar>
              <w:top w:w="80" w:type="dxa"/>
              <w:start w:w="120" w:type="dxa"/>
              <w:bottom w:w="80" w:type="dxa"/>
              <w:end w:w="120" w:type="dxa"/>
            </w:tcMar>
            <w:vAlign w:val="center"/>
          </w:tcPr>
          <w:p>
            <w:pPr>
              <w:spacing w:after="0" w:line="259" w:lineRule="auto"/>
            </w:pPr>
            <w:r>
              <w:rPr>
                <w:rFonts w:ascii="Calibri" w:hAnsi="Calibri"/>
                <w:color w:val="243447"/>
                <w:sz w:val="18"/>
              </w:rPr>
              <w:t>Bookings</w:t>
            </w:r>
          </w:p>
        </w:tc>
      </w:tr>
    </w:tbl>
    <w:p>
      <w:pPr>
        <w:spacing w:after="40"/>
      </w:pPr>
    </w:p>
    <w:p>
      <w:pPr>
        <w:pStyle w:val="Heading1"/>
        <w:keepNext/>
      </w:pPr>
      <w:r>
        <w:rPr>
          <w:rFonts w:ascii="Calibri" w:hAnsi="Calibri"/>
          <w:b/>
          <w:color w:val="2E74B5"/>
          <w:sz w:val="32"/>
        </w:rPr>
        <w:t>5. Arsitektur Meta Ads</w:t>
      </w:r>
    </w:p>
    <w:p>
      <w:pPr/>
      <w:r>
        <w:rPr>
          <w:rFonts w:ascii="Calibri" w:hAnsi="Calibri"/>
          <w:color w:val="243447"/>
        </w:rPr>
        <w:t>Mulai dengan satu tujuan per kampanye. Jangan mencampur awareness, lead, dan retargeting dalam satu ad set ketika tim belum memiliki baseline.</w:t>
      </w:r>
    </w:p>
    <w:tbl>
      <w:tblPr>
        <w:tblStyle w:val="TableGrid"/>
        <w:tblW w:type="dxa" w:w="9360"/>
        <w:jc w:val="left"/>
        <w:tblLayout w:type="fixed"/>
        <w:tblLook w:firstColumn="1" w:firstRow="1" w:lastColumn="0" w:lastRow="0" w:noHBand="0" w:noVBand="1" w:val="04A0"/>
        <w:tblInd w:w="120" w:type="dxa"/>
      </w:tblPr>
      <w:tblGrid>
        <w:gridCol w:w="1700"/>
        <w:gridCol w:w="2350"/>
        <w:gridCol w:w="2800"/>
        <w:gridCol w:w="1550"/>
        <w:gridCol w:w="96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color w:val="0B2545"/>
                <w:sz w:val="19"/>
              </w:rPr>
              <w:t>Lapisan audiens</w:t>
            </w:r>
          </w:p>
        </w:tc>
        <w:tc>
          <w:tcPr>
            <w:tcW w:type="dxa" w:w="2350"/>
            <w:shd w:fill="E8EEF5"/>
            <w:tcMar>
              <w:top w:w="80" w:type="dxa"/>
              <w:start w:w="120" w:type="dxa"/>
              <w:bottom w:w="80" w:type="dxa"/>
              <w:end w:w="120" w:type="dxa"/>
            </w:tcMar>
            <w:vAlign w:val="center"/>
          </w:tcPr>
          <w:p>
            <w:pPr>
              <w:spacing w:after="0"/>
            </w:pPr>
            <w:r>
              <w:rPr>
                <w:rFonts w:ascii="Calibri" w:hAnsi="Calibri"/>
                <w:b/>
                <w:color w:val="0B2545"/>
                <w:sz w:val="19"/>
              </w:rPr>
              <w:t>Siapa</w:t>
            </w:r>
          </w:p>
        </w:tc>
        <w:tc>
          <w:tcPr>
            <w:tcW w:type="dxa" w:w="2800"/>
            <w:shd w:fill="E8EEF5"/>
            <w:tcMar>
              <w:top w:w="80" w:type="dxa"/>
              <w:start w:w="120" w:type="dxa"/>
              <w:bottom w:w="80" w:type="dxa"/>
              <w:end w:w="120" w:type="dxa"/>
            </w:tcMar>
            <w:vAlign w:val="center"/>
          </w:tcPr>
          <w:p>
            <w:pPr>
              <w:spacing w:after="0"/>
            </w:pPr>
            <w:r>
              <w:rPr>
                <w:rFonts w:ascii="Calibri" w:hAnsi="Calibri"/>
                <w:b/>
                <w:color w:val="0B2545"/>
                <w:sz w:val="19"/>
              </w:rPr>
              <w:t>Setup awal</w:t>
            </w:r>
          </w:p>
        </w:tc>
        <w:tc>
          <w:tcPr>
            <w:tcW w:type="dxa" w:w="1550"/>
            <w:shd w:fill="E8EEF5"/>
            <w:tcMar>
              <w:top w:w="80" w:type="dxa"/>
              <w:start w:w="120" w:type="dxa"/>
              <w:bottom w:w="80" w:type="dxa"/>
              <w:end w:w="120" w:type="dxa"/>
            </w:tcMar>
            <w:vAlign w:val="center"/>
          </w:tcPr>
          <w:p>
            <w:pPr>
              <w:spacing w:after="0"/>
            </w:pPr>
            <w:r>
              <w:rPr>
                <w:rFonts w:ascii="Calibri" w:hAnsi="Calibri"/>
                <w:b/>
                <w:color w:val="0B2545"/>
                <w:sz w:val="19"/>
              </w:rPr>
              <w:t>Materi</w:t>
            </w:r>
          </w:p>
        </w:tc>
        <w:tc>
          <w:tcPr>
            <w:tcW w:type="dxa" w:w="960"/>
            <w:shd w:fill="E8EEF5"/>
            <w:tcMar>
              <w:top w:w="80" w:type="dxa"/>
              <w:start w:w="120" w:type="dxa"/>
              <w:bottom w:w="80" w:type="dxa"/>
              <w:end w:w="120" w:type="dxa"/>
            </w:tcMar>
            <w:vAlign w:val="center"/>
          </w:tcPr>
          <w:p>
            <w:pPr>
              <w:spacing w:after="0"/>
            </w:pPr>
            <w:r>
              <w:rPr>
                <w:rFonts w:ascii="Calibri" w:hAnsi="Calibri"/>
                <w:b/>
                <w:color w:val="0B2545"/>
                <w:sz w:val="19"/>
              </w:rPr>
              <w:t>CTA</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9"/>
              </w:rPr>
              <w:t>Prospek lokal</w:t>
            </w:r>
          </w:p>
        </w:tc>
        <w:tc>
          <w:tcPr>
            <w:tcW w:type="dxa" w:w="2350"/>
            <w:tcMar>
              <w:top w:w="80" w:type="dxa"/>
              <w:start w:w="120" w:type="dxa"/>
              <w:bottom w:w="80" w:type="dxa"/>
              <w:end w:w="120" w:type="dxa"/>
            </w:tcMar>
            <w:vAlign w:val="center"/>
          </w:tcPr>
          <w:p>
            <w:pPr>
              <w:spacing w:after="0" w:line="259" w:lineRule="auto"/>
            </w:pPr>
            <w:r>
              <w:rPr>
                <w:rFonts w:ascii="Calibri" w:hAnsi="Calibri"/>
                <w:color w:val="243447"/>
                <w:sz w:val="19"/>
              </w:rPr>
              <w:t>Calon pelanggan di sekitar Senopati</w:t>
            </w:r>
          </w:p>
        </w:tc>
        <w:tc>
          <w:tcPr>
            <w:tcW w:type="dxa" w:w="2800"/>
            <w:tcMar>
              <w:top w:w="80" w:type="dxa"/>
              <w:start w:w="120" w:type="dxa"/>
              <w:bottom w:w="80" w:type="dxa"/>
              <w:end w:w="120" w:type="dxa"/>
            </w:tcMar>
            <w:vAlign w:val="center"/>
          </w:tcPr>
          <w:p>
            <w:pPr>
              <w:spacing w:after="0" w:line="259" w:lineRule="auto"/>
            </w:pPr>
            <w:r>
              <w:rPr>
                <w:rFonts w:ascii="Calibri" w:hAnsi="Calibri"/>
                <w:color w:val="243447"/>
                <w:sz w:val="19"/>
              </w:rPr>
              <w:t>Lokasi + usia minimum + minat sebagai saran</w:t>
            </w:r>
          </w:p>
        </w:tc>
        <w:tc>
          <w:tcPr>
            <w:tcW w:type="dxa" w:w="1550"/>
            <w:tcMar>
              <w:top w:w="80" w:type="dxa"/>
              <w:start w:w="120" w:type="dxa"/>
              <w:bottom w:w="80" w:type="dxa"/>
              <w:end w:w="120" w:type="dxa"/>
            </w:tcMar>
            <w:vAlign w:val="center"/>
          </w:tcPr>
          <w:p>
            <w:pPr>
              <w:spacing w:after="0" w:line="259" w:lineRule="auto"/>
            </w:pPr>
            <w:r>
              <w:rPr>
                <w:rFonts w:ascii="Calibri" w:hAnsi="Calibri"/>
                <w:color w:val="243447"/>
                <w:sz w:val="19"/>
              </w:rPr>
              <w:t>Reels edukasi</w:t>
            </w:r>
          </w:p>
        </w:tc>
        <w:tc>
          <w:tcPr>
            <w:tcW w:type="dxa" w:w="960"/>
            <w:tcMar>
              <w:top w:w="80" w:type="dxa"/>
              <w:start w:w="120" w:type="dxa"/>
              <w:bottom w:w="80" w:type="dxa"/>
              <w:end w:w="120" w:type="dxa"/>
            </w:tcMar>
            <w:vAlign w:val="center"/>
          </w:tcPr>
          <w:p>
            <w:pPr>
              <w:spacing w:after="0" w:line="259" w:lineRule="auto"/>
            </w:pPr>
            <w:r>
              <w:rPr>
                <w:rFonts w:ascii="Calibri" w:hAnsi="Calibri"/>
                <w:color w:val="243447"/>
                <w:sz w:val="19"/>
              </w:rPr>
              <w:t>Kirim pesan</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9"/>
              </w:rPr>
              <w:t>Audiens hangat</w:t>
            </w:r>
          </w:p>
        </w:tc>
        <w:tc>
          <w:tcPr>
            <w:tcW w:type="dxa" w:w="2350"/>
            <w:tcMar>
              <w:top w:w="80" w:type="dxa"/>
              <w:start w:w="120" w:type="dxa"/>
              <w:bottom w:w="80" w:type="dxa"/>
              <w:end w:w="120" w:type="dxa"/>
            </w:tcMar>
            <w:vAlign w:val="center"/>
          </w:tcPr>
          <w:p>
            <w:pPr>
              <w:spacing w:after="0" w:line="259" w:lineRule="auto"/>
            </w:pPr>
            <w:r>
              <w:rPr>
                <w:rFonts w:ascii="Calibri" w:hAnsi="Calibri"/>
                <w:color w:val="243447"/>
                <w:sz w:val="19"/>
              </w:rPr>
              <w:t>Penonton Reels, interaksi, kunjungan profil, DM</w:t>
            </w:r>
          </w:p>
        </w:tc>
        <w:tc>
          <w:tcPr>
            <w:tcW w:type="dxa" w:w="2800"/>
            <w:tcMar>
              <w:top w:w="80" w:type="dxa"/>
              <w:start w:w="120" w:type="dxa"/>
              <w:bottom w:w="80" w:type="dxa"/>
              <w:end w:w="120" w:type="dxa"/>
            </w:tcMar>
            <w:vAlign w:val="center"/>
          </w:tcPr>
          <w:p>
            <w:pPr>
              <w:spacing w:after="0" w:line="259" w:lineRule="auto"/>
            </w:pPr>
            <w:r>
              <w:rPr>
                <w:rFonts w:ascii="Calibri" w:hAnsi="Calibri"/>
                <w:color w:val="243447"/>
                <w:sz w:val="19"/>
              </w:rPr>
              <w:t>Retarget 30 hari; exclude lead yang sudah booking</w:t>
            </w:r>
          </w:p>
        </w:tc>
        <w:tc>
          <w:tcPr>
            <w:tcW w:type="dxa" w:w="1550"/>
            <w:tcMar>
              <w:top w:w="80" w:type="dxa"/>
              <w:start w:w="120" w:type="dxa"/>
              <w:bottom w:w="80" w:type="dxa"/>
              <w:end w:w="120" w:type="dxa"/>
            </w:tcMar>
            <w:vAlign w:val="center"/>
          </w:tcPr>
          <w:p>
            <w:pPr>
              <w:spacing w:after="0" w:line="259" w:lineRule="auto"/>
            </w:pPr>
            <w:r>
              <w:rPr>
                <w:rFonts w:ascii="Calibri" w:hAnsi="Calibri"/>
                <w:color w:val="243447"/>
                <w:sz w:val="19"/>
              </w:rPr>
              <w:t>FAQ dan trust</w:t>
            </w:r>
          </w:p>
        </w:tc>
        <w:tc>
          <w:tcPr>
            <w:tcW w:type="dxa" w:w="960"/>
            <w:tcMar>
              <w:top w:w="80" w:type="dxa"/>
              <w:start w:w="120" w:type="dxa"/>
              <w:bottom w:w="80" w:type="dxa"/>
              <w:end w:w="120" w:type="dxa"/>
            </w:tcMar>
            <w:vAlign w:val="center"/>
          </w:tcPr>
          <w:p>
            <w:pPr>
              <w:spacing w:after="0" w:line="259" w:lineRule="auto"/>
            </w:pPr>
            <w:r>
              <w:rPr>
                <w:rFonts w:ascii="Calibri" w:hAnsi="Calibri"/>
                <w:color w:val="243447"/>
                <w:sz w:val="19"/>
              </w:rPr>
              <w:t>WhatsApp</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9"/>
              </w:rPr>
              <w:t>Pelanggan berizin</w:t>
            </w:r>
          </w:p>
        </w:tc>
        <w:tc>
          <w:tcPr>
            <w:tcW w:type="dxa" w:w="2350"/>
            <w:tcMar>
              <w:top w:w="80" w:type="dxa"/>
              <w:start w:w="120" w:type="dxa"/>
              <w:bottom w:w="80" w:type="dxa"/>
              <w:end w:w="120" w:type="dxa"/>
            </w:tcMar>
            <w:vAlign w:val="center"/>
          </w:tcPr>
          <w:p>
            <w:pPr>
              <w:spacing w:after="0" w:line="259" w:lineRule="auto"/>
            </w:pPr>
            <w:r>
              <w:rPr>
                <w:rFonts w:ascii="Calibri" w:hAnsi="Calibri"/>
                <w:color w:val="243447"/>
                <w:sz w:val="19"/>
              </w:rPr>
              <w:t>Pelanggan yang menyetujui komunikasi</w:t>
            </w:r>
          </w:p>
        </w:tc>
        <w:tc>
          <w:tcPr>
            <w:tcW w:type="dxa" w:w="2800"/>
            <w:tcMar>
              <w:top w:w="80" w:type="dxa"/>
              <w:start w:w="120" w:type="dxa"/>
              <w:bottom w:w="80" w:type="dxa"/>
              <w:end w:w="120" w:type="dxa"/>
            </w:tcMar>
            <w:vAlign w:val="center"/>
          </w:tcPr>
          <w:p>
            <w:pPr>
              <w:spacing w:after="0" w:line="259" w:lineRule="auto"/>
            </w:pPr>
            <w:r>
              <w:rPr>
                <w:rFonts w:ascii="Calibri" w:hAnsi="Calibri"/>
                <w:color w:val="243447"/>
                <w:sz w:val="19"/>
              </w:rPr>
              <w:t>Custom audience dengan kontrol data</w:t>
            </w:r>
          </w:p>
        </w:tc>
        <w:tc>
          <w:tcPr>
            <w:tcW w:type="dxa" w:w="1550"/>
            <w:tcMar>
              <w:top w:w="80" w:type="dxa"/>
              <w:start w:w="120" w:type="dxa"/>
              <w:bottom w:w="80" w:type="dxa"/>
              <w:end w:w="120" w:type="dxa"/>
            </w:tcMar>
            <w:vAlign w:val="center"/>
          </w:tcPr>
          <w:p>
            <w:pPr>
              <w:spacing w:after="0" w:line="259" w:lineRule="auto"/>
            </w:pPr>
            <w:r>
              <w:rPr>
                <w:rFonts w:ascii="Calibri" w:hAnsi="Calibri"/>
                <w:color w:val="243447"/>
                <w:sz w:val="19"/>
              </w:rPr>
              <w:t>Reward dan cross-sell</w:t>
            </w:r>
          </w:p>
        </w:tc>
        <w:tc>
          <w:tcPr>
            <w:tcW w:type="dxa" w:w="960"/>
            <w:tcMar>
              <w:top w:w="80" w:type="dxa"/>
              <w:start w:w="120" w:type="dxa"/>
              <w:bottom w:w="80" w:type="dxa"/>
              <w:end w:w="120" w:type="dxa"/>
            </w:tcMar>
            <w:vAlign w:val="center"/>
          </w:tcPr>
          <w:p>
            <w:pPr>
              <w:spacing w:after="0" w:line="259" w:lineRule="auto"/>
            </w:pPr>
            <w:r>
              <w:rPr>
                <w:rFonts w:ascii="Calibri" w:hAnsi="Calibri"/>
                <w:color w:val="243447"/>
                <w:sz w:val="19"/>
              </w:rPr>
              <w:t>Booking ulang</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vAlign w:val="center"/>
          </w:tcPr>
          <w:p>
            <w:pPr>
              <w:spacing w:after="0"/>
            </w:pPr>
            <w:r>
              <w:rPr>
                <w:rFonts w:ascii="Calibri" w:hAnsi="Calibri"/>
                <w:b/>
                <w:color w:val="7A5A00"/>
                <w:sz w:val="21"/>
              </w:rPr>
              <w:t xml:space="preserve">Prinsip targeting: </w:t>
            </w:r>
            <w:r>
              <w:rPr>
                <w:rFonts w:ascii="Calibri" w:hAnsi="Calibri"/>
                <w:color w:val="243447"/>
                <w:sz w:val="21"/>
              </w:rPr>
              <w:t>Gunakan lokasi dan perilaku interaksi sebagai dasar. Jangan menulis atau menyiratkan kondisi kesehatan pribadi pengguna dalam iklan. Data pelanggan WAVR hanya dipakai setelah dasar persetujuan dan proses privasi disetujui.</w:t>
            </w:r>
          </w:p>
        </w:tc>
      </w:tr>
    </w:tbl>
    <w:p>
      <w:pPr>
        <w:spacing w:after="40"/>
      </w:pPr>
    </w:p>
    <w:p>
      <w:pPr>
        <w:pStyle w:val="Heading2"/>
        <w:keepNext/>
      </w:pPr>
      <w:r>
        <w:rPr>
          <w:rFonts w:ascii="Calibri" w:hAnsi="Calibri"/>
          <w:b/>
          <w:color w:val="2E74B5"/>
          <w:sz w:val="26"/>
        </w:rPr>
        <w:t>Struktur kampanye awal</w:t>
      </w:r>
    </w:p>
    <w:tbl>
      <w:tblPr>
        <w:tblStyle w:val="TableGrid"/>
        <w:tblW w:type="dxa" w:w="9360"/>
        <w:jc w:val="left"/>
        <w:tblLayout w:type="fixed"/>
        <w:tblLook w:firstColumn="1" w:firstRow="1" w:lastColumn="0" w:lastRow="0" w:noHBand="0" w:noVBand="1" w:val="04A0"/>
        <w:tblInd w:w="120" w:type="dxa"/>
      </w:tblPr>
      <w:tblGrid>
        <w:gridCol w:w="1700"/>
        <w:gridCol w:w="1600"/>
        <w:gridCol w:w="2450"/>
        <w:gridCol w:w="1900"/>
        <w:gridCol w:w="171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color w:val="0B2545"/>
                <w:sz w:val="18"/>
              </w:rPr>
              <w:t>Kampanye</w:t>
            </w:r>
          </w:p>
        </w:tc>
        <w:tc>
          <w:tcPr>
            <w:tcW w:type="dxa" w:w="1600"/>
            <w:shd w:fill="E8EEF5"/>
            <w:tcMar>
              <w:top w:w="80" w:type="dxa"/>
              <w:start w:w="120" w:type="dxa"/>
              <w:bottom w:w="80" w:type="dxa"/>
              <w:end w:w="120" w:type="dxa"/>
            </w:tcMar>
            <w:vAlign w:val="center"/>
          </w:tcPr>
          <w:p>
            <w:pPr>
              <w:spacing w:after="0"/>
            </w:pPr>
            <w:r>
              <w:rPr>
                <w:rFonts w:ascii="Calibri" w:hAnsi="Calibri"/>
                <w:b/>
                <w:color w:val="0B2545"/>
                <w:sz w:val="18"/>
              </w:rPr>
              <w:t>Tujuan</w:t>
            </w:r>
          </w:p>
        </w:tc>
        <w:tc>
          <w:tcPr>
            <w:tcW w:type="dxa" w:w="2450"/>
            <w:shd w:fill="E8EEF5"/>
            <w:tcMar>
              <w:top w:w="80" w:type="dxa"/>
              <w:start w:w="120" w:type="dxa"/>
              <w:bottom w:w="80" w:type="dxa"/>
              <w:end w:w="120" w:type="dxa"/>
            </w:tcMar>
            <w:vAlign w:val="center"/>
          </w:tcPr>
          <w:p>
            <w:pPr>
              <w:spacing w:after="0"/>
            </w:pPr>
            <w:r>
              <w:rPr>
                <w:rFonts w:ascii="Calibri" w:hAnsi="Calibri"/>
                <w:b/>
                <w:color w:val="0B2545"/>
                <w:sz w:val="18"/>
              </w:rPr>
              <w:t>Audiens</w:t>
            </w:r>
          </w:p>
        </w:tc>
        <w:tc>
          <w:tcPr>
            <w:tcW w:type="dxa" w:w="1900"/>
            <w:shd w:fill="E8EEF5"/>
            <w:tcMar>
              <w:top w:w="80" w:type="dxa"/>
              <w:start w:w="120" w:type="dxa"/>
              <w:bottom w:w="80" w:type="dxa"/>
              <w:end w:w="120" w:type="dxa"/>
            </w:tcMar>
            <w:vAlign w:val="center"/>
          </w:tcPr>
          <w:p>
            <w:pPr>
              <w:spacing w:after="0"/>
            </w:pPr>
            <w:r>
              <w:rPr>
                <w:rFonts w:ascii="Calibri" w:hAnsi="Calibri"/>
                <w:b/>
                <w:color w:val="0B2545"/>
                <w:sz w:val="18"/>
              </w:rPr>
              <w:t>Materi</w:t>
            </w:r>
          </w:p>
        </w:tc>
        <w:tc>
          <w:tcPr>
            <w:tcW w:type="dxa" w:w="1710"/>
            <w:shd w:fill="E8EEF5"/>
            <w:tcMar>
              <w:top w:w="80" w:type="dxa"/>
              <w:start w:w="120" w:type="dxa"/>
              <w:bottom w:w="80" w:type="dxa"/>
              <w:end w:w="120" w:type="dxa"/>
            </w:tcMar>
            <w:vAlign w:val="center"/>
          </w:tcPr>
          <w:p>
            <w:pPr>
              <w:spacing w:after="0"/>
            </w:pPr>
            <w:r>
              <w:rPr>
                <w:rFonts w:ascii="Calibri" w:hAnsi="Calibri"/>
                <w:b/>
                <w:color w:val="0B2545"/>
                <w:sz w:val="18"/>
              </w:rPr>
              <w:t>Ukuran sukses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8"/>
              </w:rPr>
              <w:t>IG-01 Discovery</w:t>
            </w:r>
          </w:p>
        </w:tc>
        <w:tc>
          <w:tcPr>
            <w:tcW w:type="dxa" w:w="1600"/>
            <w:tcMar>
              <w:top w:w="80" w:type="dxa"/>
              <w:start w:w="120" w:type="dxa"/>
              <w:bottom w:w="80" w:type="dxa"/>
              <w:end w:w="120" w:type="dxa"/>
            </w:tcMar>
            <w:vAlign w:val="center"/>
          </w:tcPr>
          <w:p>
            <w:pPr>
              <w:spacing w:after="0" w:line="259" w:lineRule="auto"/>
            </w:pPr>
            <w:r>
              <w:rPr>
                <w:rFonts w:ascii="Calibri" w:hAnsi="Calibri"/>
                <w:color w:val="243447"/>
                <w:sz w:val="18"/>
              </w:rPr>
              <w:t>Awareness / engagement</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8"/>
              </w:rPr>
              <w:t>Prospek lokal</w:t>
            </w:r>
          </w:p>
        </w:tc>
        <w:tc>
          <w:tcPr>
            <w:tcW w:type="dxa" w:w="1900"/>
            <w:tcMar>
              <w:top w:w="80" w:type="dxa"/>
              <w:start w:w="120" w:type="dxa"/>
              <w:bottom w:w="80" w:type="dxa"/>
              <w:end w:w="120" w:type="dxa"/>
            </w:tcMar>
            <w:vAlign w:val="center"/>
          </w:tcPr>
          <w:p>
            <w:pPr>
              <w:spacing w:after="0" w:line="259" w:lineRule="auto"/>
            </w:pPr>
            <w:r>
              <w:rPr>
                <w:rFonts w:ascii="Calibri" w:hAnsi="Calibri"/>
                <w:color w:val="243447"/>
                <w:sz w:val="18"/>
              </w:rPr>
              <w:t>Reels edukasi</w:t>
            </w:r>
          </w:p>
        </w:tc>
        <w:tc>
          <w:tcPr>
            <w:tcW w:type="dxa" w:w="1710"/>
            <w:tcMar>
              <w:top w:w="80" w:type="dxa"/>
              <w:start w:w="120" w:type="dxa"/>
              <w:bottom w:w="80" w:type="dxa"/>
              <w:end w:w="120" w:type="dxa"/>
            </w:tcMar>
            <w:vAlign w:val="center"/>
          </w:tcPr>
          <w:p>
            <w:pPr>
              <w:spacing w:after="0" w:line="259" w:lineRule="auto"/>
            </w:pPr>
            <w:r>
              <w:rPr>
                <w:rFonts w:ascii="Calibri" w:hAnsi="Calibri"/>
                <w:color w:val="243447"/>
                <w:sz w:val="18"/>
              </w:rPr>
              <w:t>Reach, views, profile visits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8"/>
              </w:rPr>
              <w:t>IG-02 Consult</w:t>
            </w:r>
          </w:p>
        </w:tc>
        <w:tc>
          <w:tcPr>
            <w:tcW w:type="dxa" w:w="1600"/>
            <w:tcMar>
              <w:top w:w="80" w:type="dxa"/>
              <w:start w:w="120" w:type="dxa"/>
              <w:bottom w:w="80" w:type="dxa"/>
              <w:end w:w="120" w:type="dxa"/>
            </w:tcMar>
            <w:vAlign w:val="center"/>
          </w:tcPr>
          <w:p>
            <w:pPr>
              <w:spacing w:after="0" w:line="259" w:lineRule="auto"/>
            </w:pPr>
            <w:r>
              <w:rPr>
                <w:rFonts w:ascii="Calibri" w:hAnsi="Calibri"/>
                <w:color w:val="243447"/>
                <w:sz w:val="18"/>
              </w:rPr>
              <w:t>Leads</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8"/>
              </w:rPr>
              <w:t>Prospek lokal + hangat</w:t>
            </w:r>
          </w:p>
        </w:tc>
        <w:tc>
          <w:tcPr>
            <w:tcW w:type="dxa" w:w="1900"/>
            <w:tcMar>
              <w:top w:w="80" w:type="dxa"/>
              <w:start w:w="120" w:type="dxa"/>
              <w:bottom w:w="80" w:type="dxa"/>
              <w:end w:w="120" w:type="dxa"/>
            </w:tcMar>
            <w:vAlign w:val="center"/>
          </w:tcPr>
          <w:p>
            <w:pPr>
              <w:spacing w:after="0" w:line="259" w:lineRule="auto"/>
            </w:pPr>
            <w:r>
              <w:rPr>
                <w:rFonts w:ascii="Calibri" w:hAnsi="Calibri"/>
                <w:color w:val="243447"/>
                <w:sz w:val="18"/>
              </w:rPr>
              <w:t>Reels dan Stories CTA</w:t>
            </w:r>
          </w:p>
        </w:tc>
        <w:tc>
          <w:tcPr>
            <w:tcW w:type="dxa" w:w="1710"/>
            <w:tcMar>
              <w:top w:w="80" w:type="dxa"/>
              <w:start w:w="120" w:type="dxa"/>
              <w:bottom w:w="80" w:type="dxa"/>
              <w:end w:w="120" w:type="dxa"/>
            </w:tcMar>
            <w:vAlign w:val="center"/>
          </w:tcPr>
          <w:p>
            <w:pPr>
              <w:spacing w:after="0" w:line="259" w:lineRule="auto"/>
            </w:pPr>
            <w:r>
              <w:rPr>
                <w:rFonts w:ascii="Calibri" w:hAnsi="Calibri"/>
                <w:color w:val="243447"/>
                <w:sz w:val="18"/>
              </w:rPr>
              <w:t>Chats, qualified leads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8"/>
              </w:rPr>
              <w:t>IG-03 Retarget</w:t>
            </w:r>
          </w:p>
        </w:tc>
        <w:tc>
          <w:tcPr>
            <w:tcW w:type="dxa" w:w="1600"/>
            <w:tcMar>
              <w:top w:w="80" w:type="dxa"/>
              <w:start w:w="120" w:type="dxa"/>
              <w:bottom w:w="80" w:type="dxa"/>
              <w:end w:w="120" w:type="dxa"/>
            </w:tcMar>
            <w:vAlign w:val="center"/>
          </w:tcPr>
          <w:p>
            <w:pPr>
              <w:spacing w:after="0" w:line="259" w:lineRule="auto"/>
            </w:pPr>
            <w:r>
              <w:rPr>
                <w:rFonts w:ascii="Calibri" w:hAnsi="Calibri"/>
                <w:color w:val="243447"/>
                <w:sz w:val="18"/>
              </w:rPr>
              <w:t>Leads / sales</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8"/>
              </w:rPr>
              <w:t>Audiens hangat</w:t>
            </w:r>
          </w:p>
        </w:tc>
        <w:tc>
          <w:tcPr>
            <w:tcW w:type="dxa" w:w="1900"/>
            <w:tcMar>
              <w:top w:w="80" w:type="dxa"/>
              <w:start w:w="120" w:type="dxa"/>
              <w:bottom w:w="80" w:type="dxa"/>
              <w:end w:w="120" w:type="dxa"/>
            </w:tcMar>
            <w:vAlign w:val="center"/>
          </w:tcPr>
          <w:p>
            <w:pPr>
              <w:spacing w:after="0" w:line="259" w:lineRule="auto"/>
            </w:pPr>
            <w:r>
              <w:rPr>
                <w:rFonts w:ascii="Calibri" w:hAnsi="Calibri"/>
                <w:color w:val="243447"/>
                <w:sz w:val="18"/>
              </w:rPr>
              <w:t>FAQ dan proof</w:t>
            </w:r>
          </w:p>
        </w:tc>
        <w:tc>
          <w:tcPr>
            <w:tcW w:type="dxa" w:w="1710"/>
            <w:tcMar>
              <w:top w:w="80" w:type="dxa"/>
              <w:start w:w="120" w:type="dxa"/>
              <w:bottom w:w="80" w:type="dxa"/>
              <w:end w:w="120" w:type="dxa"/>
            </w:tcMar>
            <w:vAlign w:val="center"/>
          </w:tcPr>
          <w:p>
            <w:pPr>
              <w:spacing w:after="0" w:line="259" w:lineRule="auto"/>
            </w:pPr>
            <w:r>
              <w:rPr>
                <w:rFonts w:ascii="Calibri" w:hAnsi="Calibri"/>
                <w:color w:val="243447"/>
                <w:sz w:val="18"/>
              </w:rPr>
              <w:t>Booking rate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43447"/>
                <w:sz w:val="18"/>
              </w:rPr>
              <w:t>IG-04 Reactivate</w:t>
            </w:r>
          </w:p>
        </w:tc>
        <w:tc>
          <w:tcPr>
            <w:tcW w:type="dxa" w:w="1600"/>
            <w:tcMar>
              <w:top w:w="80" w:type="dxa"/>
              <w:start w:w="120" w:type="dxa"/>
              <w:bottom w:w="80" w:type="dxa"/>
              <w:end w:w="120" w:type="dxa"/>
            </w:tcMar>
            <w:vAlign w:val="center"/>
          </w:tcPr>
          <w:p>
            <w:pPr>
              <w:spacing w:after="0" w:line="259" w:lineRule="auto"/>
            </w:pPr>
            <w:r>
              <w:rPr>
                <w:rFonts w:ascii="Calibri" w:hAnsi="Calibri"/>
                <w:color w:val="243447"/>
                <w:sz w:val="18"/>
              </w:rPr>
              <w:t>Leads / retention</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8"/>
              </w:rPr>
              <w:t>Pelanggan berizin dan segmen WAVR</w:t>
            </w:r>
          </w:p>
        </w:tc>
        <w:tc>
          <w:tcPr>
            <w:tcW w:type="dxa" w:w="1900"/>
            <w:tcMar>
              <w:top w:w="80" w:type="dxa"/>
              <w:start w:w="120" w:type="dxa"/>
              <w:bottom w:w="80" w:type="dxa"/>
              <w:end w:w="120" w:type="dxa"/>
            </w:tcMar>
            <w:vAlign w:val="center"/>
          </w:tcPr>
          <w:p>
            <w:pPr>
              <w:spacing w:after="0" w:line="259" w:lineRule="auto"/>
            </w:pPr>
            <w:r>
              <w:rPr>
                <w:rFonts w:ascii="Calibri" w:hAnsi="Calibri"/>
                <w:color w:val="243447"/>
                <w:sz w:val="18"/>
              </w:rPr>
              <w:t>Reward / reminder</w:t>
            </w:r>
          </w:p>
        </w:tc>
        <w:tc>
          <w:tcPr>
            <w:tcW w:type="dxa" w:w="1710"/>
            <w:tcMar>
              <w:top w:w="80" w:type="dxa"/>
              <w:start w:w="120" w:type="dxa"/>
              <w:bottom w:w="80" w:type="dxa"/>
              <w:end w:w="120" w:type="dxa"/>
            </w:tcMar>
            <w:vAlign w:val="center"/>
          </w:tcPr>
          <w:p>
            <w:pPr>
              <w:spacing w:after="0" w:line="259" w:lineRule="auto"/>
            </w:pPr>
            <w:r>
              <w:rPr>
                <w:rFonts w:ascii="Calibri" w:hAnsi="Calibri"/>
                <w:color w:val="243447"/>
                <w:sz w:val="18"/>
              </w:rPr>
              <w:t>Repeat visit, revenue</w:t>
            </w:r>
          </w:p>
        </w:tc>
      </w:tr>
    </w:tbl>
    <w:p>
      <w:pPr>
        <w:spacing w:after="40"/>
      </w:pPr>
    </w:p>
    <w:p>
      <w:pPr>
        <w:pStyle w:val="Heading2"/>
        <w:keepNext/>
      </w:pPr>
      <w:r>
        <w:rPr>
          <w:rFonts w:ascii="Calibri" w:hAnsi="Calibri"/>
          <w:b/>
          <w:color w:val="2E74B5"/>
          <w:sz w:val="26"/>
        </w:rPr>
        <w:t>Hipotesis anggaran awal</w:t>
      </w:r>
    </w:p>
    <w:p>
      <w:pPr/>
      <w:r>
        <w:rPr>
          <w:rFonts w:ascii="Calibri" w:hAnsi="Calibri"/>
          <w:color w:val="243447"/>
        </w:rPr>
        <w:t>Gunakan angka ini sebagai kerangka eksperimen, bukan komitmen anggaran. Naikkan budget hanya setelah biaya per lead dan kualitas booking terlihat stabil.</w:t>
      </w:r>
    </w:p>
    <w:tbl>
      <w:tblPr>
        <w:tblStyle w:val="TableGrid"/>
        <w:tblW w:type="dxa" w:w="9360"/>
        <w:jc w:val="left"/>
        <w:tblLayout w:type="fixed"/>
        <w:tblLook w:firstColumn="1" w:firstRow="1" w:lastColumn="0" w:lastRow="0" w:noHBand="0" w:noVBand="1" w:val="04A0"/>
        <w:tblInd w:w="120" w:type="dxa"/>
      </w:tblPr>
      <w:tblGrid>
        <w:gridCol w:w="1200"/>
        <w:gridCol w:w="2450"/>
        <w:gridCol w:w="2450"/>
        <w:gridCol w:w="32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b/>
                <w:color w:val="0B2545"/>
                <w:sz w:val="19"/>
              </w:rPr>
              <w:t>Porsi</w:t>
            </w:r>
          </w:p>
        </w:tc>
        <w:tc>
          <w:tcPr>
            <w:tcW w:type="dxa" w:w="2450"/>
            <w:shd w:fill="E8EEF5"/>
            <w:tcMar>
              <w:top w:w="80" w:type="dxa"/>
              <w:start w:w="120" w:type="dxa"/>
              <w:bottom w:w="80" w:type="dxa"/>
              <w:end w:w="120" w:type="dxa"/>
            </w:tcMar>
            <w:vAlign w:val="center"/>
          </w:tcPr>
          <w:p>
            <w:pPr>
              <w:spacing w:after="0"/>
            </w:pPr>
            <w:r>
              <w:rPr>
                <w:rFonts w:ascii="Calibri" w:hAnsi="Calibri"/>
                <w:b/>
                <w:color w:val="0B2545"/>
                <w:sz w:val="19"/>
              </w:rPr>
              <w:t>Peran</w:t>
            </w:r>
          </w:p>
        </w:tc>
        <w:tc>
          <w:tcPr>
            <w:tcW w:type="dxa" w:w="2450"/>
            <w:shd w:fill="E8EEF5"/>
            <w:tcMar>
              <w:top w:w="80" w:type="dxa"/>
              <w:start w:w="120" w:type="dxa"/>
              <w:bottom w:w="80" w:type="dxa"/>
              <w:end w:w="120" w:type="dxa"/>
            </w:tcMar>
            <w:vAlign w:val="center"/>
          </w:tcPr>
          <w:p>
            <w:pPr>
              <w:spacing w:after="0"/>
            </w:pPr>
            <w:r>
              <w:rPr>
                <w:rFonts w:ascii="Calibri" w:hAnsi="Calibri"/>
                <w:b/>
                <w:color w:val="0B2545"/>
                <w:sz w:val="19"/>
              </w:rPr>
              <w:t>Contoh bila Rp150.000/hari</w:t>
            </w:r>
          </w:p>
        </w:tc>
        <w:tc>
          <w:tcPr>
            <w:tcW w:type="dxa" w:w="3260"/>
            <w:shd w:fill="E8EEF5"/>
            <w:tcMar>
              <w:top w:w="80" w:type="dxa"/>
              <w:start w:w="120" w:type="dxa"/>
              <w:bottom w:w="80" w:type="dxa"/>
              <w:end w:w="120" w:type="dxa"/>
            </w:tcMar>
            <w:vAlign w:val="center"/>
          </w:tcPr>
          <w:p>
            <w:pPr>
              <w:spacing w:after="0"/>
            </w:pPr>
            <w:r>
              <w:rPr>
                <w:rFonts w:ascii="Calibri" w:hAnsi="Calibri"/>
                <w:b/>
                <w:color w:val="0B2545"/>
                <w:sz w:val="19"/>
              </w:rPr>
              <w:t>Catatan</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9"/>
              </w:rPr>
              <w:t>60%</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Prospek lokal</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Rp90.000</w:t>
            </w:r>
          </w:p>
        </w:tc>
        <w:tc>
          <w:tcPr>
            <w:tcW w:type="dxa" w:w="3260"/>
            <w:tcMar>
              <w:top w:w="80" w:type="dxa"/>
              <w:start w:w="120" w:type="dxa"/>
              <w:bottom w:w="80" w:type="dxa"/>
              <w:end w:w="120" w:type="dxa"/>
            </w:tcMar>
            <w:vAlign w:val="center"/>
          </w:tcPr>
          <w:p>
            <w:pPr>
              <w:spacing w:after="0" w:line="259" w:lineRule="auto"/>
            </w:pPr>
            <w:r>
              <w:rPr>
                <w:rFonts w:ascii="Calibri" w:hAnsi="Calibri"/>
                <w:color w:val="243447"/>
                <w:sz w:val="19"/>
              </w:rPr>
              <w:t>Menguji hook dan angle layanan</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9"/>
              </w:rPr>
              <w:t>25%</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Audiens hangat</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Rp37.500</w:t>
            </w:r>
          </w:p>
        </w:tc>
        <w:tc>
          <w:tcPr>
            <w:tcW w:type="dxa" w:w="3260"/>
            <w:tcMar>
              <w:top w:w="80" w:type="dxa"/>
              <w:start w:w="120" w:type="dxa"/>
              <w:bottom w:w="80" w:type="dxa"/>
              <w:end w:w="120" w:type="dxa"/>
            </w:tcMar>
            <w:vAlign w:val="center"/>
          </w:tcPr>
          <w:p>
            <w:pPr>
              <w:spacing w:after="0" w:line="259" w:lineRule="auto"/>
            </w:pPr>
            <w:r>
              <w:rPr>
                <w:rFonts w:ascii="Calibri" w:hAnsi="Calibri"/>
                <w:color w:val="243447"/>
                <w:sz w:val="19"/>
              </w:rPr>
              <w:t>Mendorong DM dan booking</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9"/>
              </w:rPr>
              <w:t>15%</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Pelanggan berizin</w:t>
            </w:r>
          </w:p>
        </w:tc>
        <w:tc>
          <w:tcPr>
            <w:tcW w:type="dxa" w:w="2450"/>
            <w:tcMar>
              <w:top w:w="80" w:type="dxa"/>
              <w:start w:w="120" w:type="dxa"/>
              <w:bottom w:w="80" w:type="dxa"/>
              <w:end w:w="120" w:type="dxa"/>
            </w:tcMar>
            <w:vAlign w:val="center"/>
          </w:tcPr>
          <w:p>
            <w:pPr>
              <w:spacing w:after="0" w:line="259" w:lineRule="auto"/>
            </w:pPr>
            <w:r>
              <w:rPr>
                <w:rFonts w:ascii="Calibri" w:hAnsi="Calibri"/>
                <w:color w:val="243447"/>
                <w:sz w:val="19"/>
              </w:rPr>
              <w:t>Rp22.500</w:t>
            </w:r>
          </w:p>
        </w:tc>
        <w:tc>
          <w:tcPr>
            <w:tcW w:type="dxa" w:w="3260"/>
            <w:tcMar>
              <w:top w:w="80" w:type="dxa"/>
              <w:start w:w="120" w:type="dxa"/>
              <w:bottom w:w="80" w:type="dxa"/>
              <w:end w:w="120" w:type="dxa"/>
            </w:tcMar>
            <w:vAlign w:val="center"/>
          </w:tcPr>
          <w:p>
            <w:pPr>
              <w:spacing w:after="0" w:line="259" w:lineRule="auto"/>
            </w:pPr>
            <w:r>
              <w:rPr>
                <w:rFonts w:ascii="Calibri" w:hAnsi="Calibri"/>
                <w:color w:val="243447"/>
                <w:sz w:val="19"/>
              </w:rPr>
              <w:t>Repeat visit atau cross-sell</w:t>
            </w:r>
          </w:p>
        </w:tc>
      </w:tr>
    </w:tbl>
    <w:p>
      <w:pPr>
        <w:spacing w:after="40"/>
      </w:pPr>
    </w:p>
    <w:p>
      <w:pPr>
        <w:pStyle w:val="Heading1"/>
        <w:keepNext/>
      </w:pPr>
      <w:r>
        <w:rPr>
          <w:rFonts w:ascii="Calibri" w:hAnsi="Calibri"/>
          <w:b/>
          <w:color w:val="2E74B5"/>
          <w:sz w:val="32"/>
        </w:rPr>
        <w:t>6. Alur lead dan sales follow-up</w:t>
      </w:r>
    </w:p>
    <w:p>
      <w:pPr/>
      <w:r>
        <w:rPr>
          <w:rFonts w:ascii="Calibri" w:hAnsi="Calibri"/>
          <w:color w:val="243447"/>
        </w:rPr>
        <w:t>Marketing menghasilkan perhatian; admin atau front desk mengubahnya menjadi percakapan yang jelas. WAVR dipakai untuk menjaga agar lead tidak hilang setelah DM pertama.</w:t>
      </w:r>
    </w:p>
    <w:tbl>
      <w:tblPr>
        <w:tblStyle w:val="TableGrid"/>
        <w:tblW w:type="dxa" w:w="9360"/>
        <w:jc w:val="left"/>
        <w:tblLayout w:type="fixed"/>
        <w:tblLook w:firstColumn="1" w:firstRow="1" w:lastColumn="0" w:lastRow="0" w:noHBand="0" w:noVBand="1" w:val="04A0"/>
        <w:tblInd w:w="120" w:type="dxa"/>
      </w:tblPr>
      <w:tblGrid>
        <w:gridCol w:w="1200"/>
        <w:gridCol w:w="1150"/>
        <w:gridCol w:w="3150"/>
        <w:gridCol w:w="1500"/>
        <w:gridCol w:w="23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b/>
                <w:color w:val="0B2545"/>
                <w:sz w:val="18"/>
              </w:rPr>
              <w:t>Status</w:t>
            </w:r>
          </w:p>
        </w:tc>
        <w:tc>
          <w:tcPr>
            <w:tcW w:type="dxa" w:w="1150"/>
            <w:shd w:fill="E8EEF5"/>
            <w:tcMar>
              <w:top w:w="80" w:type="dxa"/>
              <w:start w:w="120" w:type="dxa"/>
              <w:bottom w:w="80" w:type="dxa"/>
              <w:end w:w="120" w:type="dxa"/>
            </w:tcMar>
            <w:vAlign w:val="center"/>
          </w:tcPr>
          <w:p>
            <w:pPr>
              <w:spacing w:after="0"/>
            </w:pPr>
            <w:r>
              <w:rPr>
                <w:rFonts w:ascii="Calibri" w:hAnsi="Calibri"/>
                <w:b/>
                <w:color w:val="0B2545"/>
                <w:sz w:val="18"/>
              </w:rPr>
              <w:t>Pemilik</w:t>
            </w:r>
          </w:p>
        </w:tc>
        <w:tc>
          <w:tcPr>
            <w:tcW w:type="dxa" w:w="3150"/>
            <w:shd w:fill="E8EEF5"/>
            <w:tcMar>
              <w:top w:w="80" w:type="dxa"/>
              <w:start w:w="120" w:type="dxa"/>
              <w:bottom w:w="80" w:type="dxa"/>
              <w:end w:w="120" w:type="dxa"/>
            </w:tcMar>
            <w:vAlign w:val="center"/>
          </w:tcPr>
          <w:p>
            <w:pPr>
              <w:spacing w:after="0"/>
            </w:pPr>
            <w:r>
              <w:rPr>
                <w:rFonts w:ascii="Calibri" w:hAnsi="Calibri"/>
                <w:b/>
                <w:color w:val="0B2545"/>
                <w:sz w:val="18"/>
              </w:rPr>
              <w:t>Tindakan</w:t>
            </w:r>
          </w:p>
        </w:tc>
        <w:tc>
          <w:tcPr>
            <w:tcW w:type="dxa" w:w="1500"/>
            <w:shd w:fill="E8EEF5"/>
            <w:tcMar>
              <w:top w:w="80" w:type="dxa"/>
              <w:start w:w="120" w:type="dxa"/>
              <w:bottom w:w="80" w:type="dxa"/>
              <w:end w:w="120" w:type="dxa"/>
            </w:tcMar>
            <w:vAlign w:val="center"/>
          </w:tcPr>
          <w:p>
            <w:pPr>
              <w:spacing w:after="0"/>
            </w:pPr>
            <w:r>
              <w:rPr>
                <w:rFonts w:ascii="Calibri" w:hAnsi="Calibri"/>
                <w:b/>
                <w:color w:val="0B2545"/>
                <w:sz w:val="18"/>
              </w:rPr>
              <w:t>Target waktu</w:t>
            </w:r>
          </w:p>
        </w:tc>
        <w:tc>
          <w:tcPr>
            <w:tcW w:type="dxa" w:w="2360"/>
            <w:shd w:fill="E8EEF5"/>
            <w:tcMar>
              <w:top w:w="80" w:type="dxa"/>
              <w:start w:w="120" w:type="dxa"/>
              <w:bottom w:w="80" w:type="dxa"/>
              <w:end w:w="120" w:type="dxa"/>
            </w:tcMar>
            <w:vAlign w:val="center"/>
          </w:tcPr>
          <w:p>
            <w:pPr>
              <w:spacing w:after="0"/>
            </w:pPr>
            <w:r>
              <w:rPr>
                <w:rFonts w:ascii="Calibri" w:hAnsi="Calibri"/>
                <w:b/>
                <w:color w:val="0B2545"/>
                <w:sz w:val="18"/>
              </w:rPr>
              <w:t>Data yang disimpan</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Baru</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Admin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Balas, minta kebutuhan dan pilihan waktu</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&lt; 15 menit saat jam kerja</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Sumber, kampanye, kebutuhan</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Kualifikasi</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Admin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Jelaskan proses konsultasi dan biaya mulai</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Hari yang sama</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Layanan, cabang, preferensi</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Booking</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Admin</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Kunci slot dan kirim reminder</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Sebelum kunjungan</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Tanggal, jam, status</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Hadir</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Front desk</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Pindai ID dan buat kunjungan</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Saat datang</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Identifier, consent</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Transaksi</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Kasir / POS</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Simpan transaksi dan reward</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Saat pembayaran</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Nilai, layanan, sumber</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243447"/>
                <w:sz w:val="18"/>
              </w:rPr>
              <w:t>Follow-up</w:t>
            </w:r>
          </w:p>
        </w:tc>
        <w:tc>
          <w:tcPr>
            <w:tcW w:type="dxa" w:w="1150"/>
            <w:tcMar>
              <w:top w:w="80" w:type="dxa"/>
              <w:start w:w="120" w:type="dxa"/>
              <w:bottom w:w="80" w:type="dxa"/>
              <w:end w:w="120" w:type="dxa"/>
            </w:tcMar>
            <w:vAlign w:val="center"/>
          </w:tcPr>
          <w:p>
            <w:pPr>
              <w:spacing w:after="0" w:line="259" w:lineRule="auto"/>
            </w:pPr>
            <w:r>
              <w:rPr>
                <w:rFonts w:ascii="Calibri" w:hAnsi="Calibri"/>
                <w:color w:val="243447"/>
                <w:sz w:val="18"/>
              </w:rPr>
              <w:t>Growth</w:t>
            </w:r>
          </w:p>
        </w:tc>
        <w:tc>
          <w:tcPr>
            <w:tcW w:type="dxa" w:w="3150"/>
            <w:tcMar>
              <w:top w:w="80" w:type="dxa"/>
              <w:start w:w="120" w:type="dxa"/>
              <w:bottom w:w="80" w:type="dxa"/>
              <w:end w:w="120" w:type="dxa"/>
            </w:tcMar>
            <w:vAlign w:val="center"/>
          </w:tcPr>
          <w:p>
            <w:pPr>
              <w:spacing w:after="0" w:line="259" w:lineRule="auto"/>
            </w:pPr>
            <w:r>
              <w:rPr>
                <w:rFonts w:ascii="Calibri" w:hAnsi="Calibri"/>
                <w:color w:val="243447"/>
                <w:sz w:val="18"/>
              </w:rPr>
              <w:t>Aftercare, reward, atau reaktivasi</w:t>
            </w:r>
          </w:p>
        </w:tc>
        <w:tc>
          <w:tcPr>
            <w:tcW w:type="dxa" w:w="1500"/>
            <w:tcMar>
              <w:top w:w="80" w:type="dxa"/>
              <w:start w:w="120" w:type="dxa"/>
              <w:bottom w:w="80" w:type="dxa"/>
              <w:end w:w="120" w:type="dxa"/>
            </w:tcMar>
            <w:vAlign w:val="center"/>
          </w:tcPr>
          <w:p>
            <w:pPr>
              <w:spacing w:after="0" w:line="259" w:lineRule="auto"/>
            </w:pPr>
            <w:r>
              <w:rPr>
                <w:rFonts w:ascii="Calibri" w:hAnsi="Calibri"/>
                <w:color w:val="243447"/>
                <w:sz w:val="18"/>
              </w:rPr>
              <w:t>3-60 hari</w:t>
            </w:r>
          </w:p>
        </w:tc>
        <w:tc>
          <w:tcPr>
            <w:tcW w:type="dxa" w:w="2360"/>
            <w:tcMar>
              <w:top w:w="80" w:type="dxa"/>
              <w:start w:w="120" w:type="dxa"/>
              <w:bottom w:w="80" w:type="dxa"/>
              <w:end w:w="120" w:type="dxa"/>
            </w:tcMar>
            <w:vAlign w:val="center"/>
          </w:tcPr>
          <w:p>
            <w:pPr>
              <w:spacing w:after="0" w:line="259" w:lineRule="auto"/>
            </w:pPr>
            <w:r>
              <w:rPr>
                <w:rFonts w:ascii="Calibri" w:hAnsi="Calibri"/>
                <w:color w:val="243447"/>
                <w:sz w:val="18"/>
              </w:rPr>
              <w:t>Campaign, response, repeat</w:t>
            </w:r>
          </w:p>
        </w:tc>
      </w:tr>
    </w:tbl>
    <w:p>
      <w:pPr>
        <w:spacing w:after="40"/>
      </w:pPr>
    </w:p>
    <w:p>
      <w:pPr>
        <w:pStyle w:val="Heading2"/>
        <w:keepNext/>
      </w:pPr>
      <w:r>
        <w:rPr>
          <w:rFonts w:ascii="Calibri" w:hAnsi="Calibri"/>
          <w:b/>
          <w:color w:val="2E74B5"/>
          <w:sz w:val="26"/>
        </w:rPr>
        <w:t>Contoh respons DM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F6F3"/>
            <w:tcMar>
              <w:top w:w="80" w:type="dxa"/>
              <w:start w:w="120" w:type="dxa"/>
              <w:bottom w:w="80" w:type="dxa"/>
              <w:end w:w="120" w:type="dxa"/>
            </w:tcMar>
            <w:vAlign w:val="center"/>
          </w:tcPr>
          <w:p>
            <w:pPr>
              <w:spacing w:after="0"/>
            </w:pPr>
            <w:r>
              <w:rPr>
                <w:rFonts w:ascii="Calibri" w:hAnsi="Calibri"/>
                <w:b/>
                <w:color w:val="0E8F85"/>
                <w:sz w:val="21"/>
              </w:rPr>
              <w:t xml:space="preserve">Template: </w:t>
            </w:r>
            <w:r>
              <w:rPr>
                <w:rFonts w:ascii="Calibri" w:hAnsi="Calibri"/>
                <w:color w:val="243447"/>
                <w:sz w:val="21"/>
              </w:rPr>
              <w:t>Halo Kak, terima kasih sudah menghubungi ILUSA. Boleh ceritakan concern utama dan preferensi jadwalnya? Tim kami akan membantu mengarahkan ke konsultasi yang sesuai. Untuk booking di Senopati, kami punya pilihan jadwal ...</w:t>
            </w:r>
          </w:p>
        </w:tc>
      </w:tr>
    </w:tbl>
    <w:p>
      <w:pPr>
        <w:spacing w:after="40"/>
      </w:pPr>
    </w:p>
    <w:p>
      <w:pPr>
        <w:pStyle w:val="Heading1"/>
        <w:keepNext/>
      </w:pPr>
      <w:r>
        <w:rPr>
          <w:rFonts w:ascii="Calibri" w:hAnsi="Calibri"/>
          <w:b/>
          <w:color w:val="2E74B5"/>
          <w:sz w:val="32"/>
        </w:rPr>
        <w:t>7. Hubungan Instagram Center dengan WAVR</w:t>
      </w:r>
    </w:p>
    <w:tbl>
      <w:tblPr>
        <w:tblStyle w:val="TableGrid"/>
        <w:tblW w:type="dxa" w:w="9360"/>
        <w:jc w:val="left"/>
        <w:tblLayout w:type="fixed"/>
        <w:tblLook w:firstColumn="1" w:firstRow="1" w:lastColumn="0" w:lastRow="0" w:noHBand="0" w:noVBand="1" w:val="04A0"/>
        <w:tblInd w:w="120" w:type="dxa"/>
      </w:tblPr>
      <w:tblGrid>
        <w:gridCol w:w="2650"/>
        <w:gridCol w:w="2300"/>
        <w:gridCol w:w="4410"/>
      </w:tblGrid>
      <w:tr>
        <w:trPr>
          <w:tblHeader w:val="true"/>
        </w:trPr>
        <w:tc>
          <w:tcPr>
            <w:tcW w:type="dxa" w:w="2650"/>
            <w:shd w:fill="E8EEF5"/>
            <w:tcMar>
              <w:top w:w="80" w:type="dxa"/>
              <w:start w:w="120" w:type="dxa"/>
              <w:bottom w:w="80" w:type="dxa"/>
              <w:end w:w="120" w:type="dxa"/>
            </w:tcMar>
            <w:vAlign w:val="center"/>
          </w:tcPr>
          <w:p>
            <w:pPr>
              <w:spacing w:after="0"/>
            </w:pPr>
            <w:r>
              <w:rPr>
                <w:rFonts w:ascii="Calibri" w:hAnsi="Calibri"/>
                <w:b/>
                <w:color w:val="0B2545"/>
                <w:sz w:val="19"/>
              </w:rPr>
              <w:t>Instagram Center</w:t>
            </w:r>
          </w:p>
        </w:tc>
        <w:tc>
          <w:tcPr>
            <w:tcW w:type="dxa" w:w="2300"/>
            <w:shd w:fill="E8EEF5"/>
            <w:tcMar>
              <w:top w:w="80" w:type="dxa"/>
              <w:start w:w="120" w:type="dxa"/>
              <w:bottom w:w="80" w:type="dxa"/>
              <w:end w:w="120" w:type="dxa"/>
            </w:tcMar>
            <w:vAlign w:val="center"/>
          </w:tcPr>
          <w:p>
            <w:pPr>
              <w:spacing w:after="0"/>
            </w:pPr>
            <w:r>
              <w:rPr>
                <w:rFonts w:ascii="Calibri" w:hAnsi="Calibri"/>
                <w:b/>
                <w:color w:val="0B2545"/>
                <w:sz w:val="19"/>
              </w:rPr>
              <w:t>WAVR</w:t>
            </w:r>
          </w:p>
        </w:tc>
        <w:tc>
          <w:tcPr>
            <w:tcW w:type="dxa" w:w="4410"/>
            <w:shd w:fill="E8EEF5"/>
            <w:tcMar>
              <w:top w:w="80" w:type="dxa"/>
              <w:start w:w="120" w:type="dxa"/>
              <w:bottom w:w="80" w:type="dxa"/>
              <w:end w:w="120" w:type="dxa"/>
            </w:tcMar>
            <w:vAlign w:val="center"/>
          </w:tcPr>
          <w:p>
            <w:pPr>
              <w:spacing w:after="0"/>
            </w:pPr>
            <w:r>
              <w:rPr>
                <w:rFonts w:ascii="Calibri" w:hAnsi="Calibri"/>
                <w:b/>
                <w:color w:val="0B2545"/>
                <w:sz w:val="19"/>
              </w:rPr>
              <w:t>Hasil yang diharapkan</w:t>
            </w:r>
          </w:p>
        </w:tc>
      </w:tr>
      <w:tr>
        <w:tc>
          <w:tcPr>
            <w:tcW w:type="dxa" w:w="2650"/>
            <w:tcMar>
              <w:top w:w="80" w:type="dxa"/>
              <w:start w:w="120" w:type="dxa"/>
              <w:bottom w:w="80" w:type="dxa"/>
              <w:end w:w="120" w:type="dxa"/>
            </w:tcMar>
            <w:vAlign w:val="center"/>
          </w:tcPr>
          <w:p>
            <w:pPr>
              <w:spacing w:after="0" w:line="259" w:lineRule="auto"/>
            </w:pPr>
            <w:r>
              <w:rPr>
                <w:rFonts w:ascii="Calibri" w:hAnsi="Calibri"/>
                <w:color w:val="243447"/>
                <w:sz w:val="19"/>
              </w:rPr>
              <w:t>Kalender konten</w:t>
            </w:r>
          </w:p>
        </w:tc>
        <w:tc>
          <w:tcPr>
            <w:tcW w:type="dxa" w:w="2300"/>
            <w:tcMar>
              <w:top w:w="80" w:type="dxa"/>
              <w:start w:w="120" w:type="dxa"/>
              <w:bottom w:w="80" w:type="dxa"/>
              <w:end w:w="120" w:type="dxa"/>
            </w:tcMar>
            <w:vAlign w:val="center"/>
          </w:tcPr>
          <w:p>
            <w:pPr>
              <w:spacing w:after="0" w:line="259" w:lineRule="auto"/>
            </w:pPr>
            <w:r>
              <w:rPr>
                <w:rFonts w:ascii="Calibri" w:hAnsi="Calibri"/>
                <w:color w:val="243447"/>
                <w:sz w:val="19"/>
              </w:rPr>
              <w:t>Sumber kampanye</w:t>
            </w:r>
          </w:p>
        </w:tc>
        <w:tc>
          <w:tcPr>
            <w:tcW w:type="dxa" w:w="4410"/>
            <w:tcMar>
              <w:top w:w="80" w:type="dxa"/>
              <w:start w:w="120" w:type="dxa"/>
              <w:bottom w:w="80" w:type="dxa"/>
              <w:end w:w="120" w:type="dxa"/>
            </w:tcMar>
            <w:vAlign w:val="center"/>
          </w:tcPr>
          <w:p>
            <w:pPr>
              <w:spacing w:after="0" w:line="259" w:lineRule="auto"/>
            </w:pPr>
            <w:r>
              <w:rPr>
                <w:rFonts w:ascii="Calibri" w:hAnsi="Calibri"/>
                <w:color w:val="243447"/>
                <w:sz w:val="19"/>
              </w:rPr>
              <w:t>Tahu konten mana yang menghasilkan lead</w:t>
            </w:r>
          </w:p>
        </w:tc>
      </w:tr>
      <w:tr>
        <w:tc>
          <w:tcPr>
            <w:tcW w:type="dxa" w:w="2650"/>
            <w:tcMar>
              <w:top w:w="80" w:type="dxa"/>
              <w:start w:w="120" w:type="dxa"/>
              <w:bottom w:w="80" w:type="dxa"/>
              <w:end w:w="120" w:type="dxa"/>
            </w:tcMar>
            <w:vAlign w:val="center"/>
          </w:tcPr>
          <w:p>
            <w:pPr>
              <w:spacing w:after="0" w:line="259" w:lineRule="auto"/>
            </w:pPr>
            <w:r>
              <w:rPr>
                <w:rFonts w:ascii="Calibri" w:hAnsi="Calibri"/>
                <w:color w:val="243447"/>
                <w:sz w:val="19"/>
              </w:rPr>
              <w:t>Lead Tracker</w:t>
            </w:r>
          </w:p>
        </w:tc>
        <w:tc>
          <w:tcPr>
            <w:tcW w:type="dxa" w:w="2300"/>
            <w:tcMar>
              <w:top w:w="80" w:type="dxa"/>
              <w:start w:w="120" w:type="dxa"/>
              <w:bottom w:w="80" w:type="dxa"/>
              <w:end w:w="120" w:type="dxa"/>
            </w:tcMar>
            <w:vAlign w:val="center"/>
          </w:tcPr>
          <w:p>
            <w:pPr>
              <w:spacing w:after="0" w:line="259" w:lineRule="auto"/>
            </w:pPr>
            <w:r>
              <w:rPr>
                <w:rFonts w:ascii="Calibri" w:hAnsi="Calibri"/>
                <w:color w:val="243447"/>
                <w:sz w:val="19"/>
              </w:rPr>
              <w:t>Profil pelanggan</w:t>
            </w:r>
          </w:p>
        </w:tc>
        <w:tc>
          <w:tcPr>
            <w:tcW w:type="dxa" w:w="4410"/>
            <w:tcMar>
              <w:top w:w="80" w:type="dxa"/>
              <w:start w:w="120" w:type="dxa"/>
              <w:bottom w:w="80" w:type="dxa"/>
              <w:end w:w="120" w:type="dxa"/>
            </w:tcMar>
            <w:vAlign w:val="center"/>
          </w:tcPr>
          <w:p>
            <w:pPr>
              <w:spacing w:after="0" w:line="259" w:lineRule="auto"/>
            </w:pPr>
            <w:r>
              <w:rPr>
                <w:rFonts w:ascii="Calibri" w:hAnsi="Calibri"/>
                <w:color w:val="243447"/>
                <w:sz w:val="19"/>
              </w:rPr>
              <w:t>Lead tidak hilang saat berpindah ke booking</w:t>
            </w:r>
          </w:p>
        </w:tc>
      </w:tr>
      <w:tr>
        <w:tc>
          <w:tcPr>
            <w:tcW w:type="dxa" w:w="2650"/>
            <w:tcMar>
              <w:top w:w="80" w:type="dxa"/>
              <w:start w:w="120" w:type="dxa"/>
              <w:bottom w:w="80" w:type="dxa"/>
              <w:end w:w="120" w:type="dxa"/>
            </w:tcMar>
            <w:vAlign w:val="center"/>
          </w:tcPr>
          <w:p>
            <w:pPr>
              <w:spacing w:after="0" w:line="259" w:lineRule="auto"/>
            </w:pPr>
            <w:r>
              <w:rPr>
                <w:rFonts w:ascii="Calibri" w:hAnsi="Calibri"/>
                <w:color w:val="243447"/>
                <w:sz w:val="19"/>
              </w:rPr>
              <w:t>Meta Ads Planner</w:t>
            </w:r>
          </w:p>
        </w:tc>
        <w:tc>
          <w:tcPr>
            <w:tcW w:type="dxa" w:w="2300"/>
            <w:tcMar>
              <w:top w:w="80" w:type="dxa"/>
              <w:start w:w="120" w:type="dxa"/>
              <w:bottom w:w="80" w:type="dxa"/>
              <w:end w:w="120" w:type="dxa"/>
            </w:tcMar>
            <w:vAlign w:val="center"/>
          </w:tcPr>
          <w:p>
            <w:pPr>
              <w:spacing w:after="0" w:line="259" w:lineRule="auto"/>
            </w:pPr>
            <w:r>
              <w:rPr>
                <w:rFonts w:ascii="Calibri" w:hAnsi="Calibri"/>
                <w:color w:val="243447"/>
                <w:sz w:val="19"/>
              </w:rPr>
              <w:t>Segmen dan consent</w:t>
            </w:r>
          </w:p>
        </w:tc>
        <w:tc>
          <w:tcPr>
            <w:tcW w:type="dxa" w:w="4410"/>
            <w:tcMar>
              <w:top w:w="80" w:type="dxa"/>
              <w:start w:w="120" w:type="dxa"/>
              <w:bottom w:w="80" w:type="dxa"/>
              <w:end w:w="120" w:type="dxa"/>
            </w:tcMar>
            <w:vAlign w:val="center"/>
          </w:tcPr>
          <w:p>
            <w:pPr>
              <w:spacing w:after="0" w:line="259" w:lineRule="auto"/>
            </w:pPr>
            <w:r>
              <w:rPr>
                <w:rFonts w:ascii="Calibri" w:hAnsi="Calibri"/>
                <w:color w:val="243447"/>
                <w:sz w:val="19"/>
              </w:rPr>
              <w:t>Targeting lebih relevan dan terkontrol</w:t>
            </w:r>
          </w:p>
        </w:tc>
      </w:tr>
      <w:tr>
        <w:tc>
          <w:tcPr>
            <w:tcW w:type="dxa" w:w="2650"/>
            <w:tcMar>
              <w:top w:w="80" w:type="dxa"/>
              <w:start w:w="120" w:type="dxa"/>
              <w:bottom w:w="80" w:type="dxa"/>
              <w:end w:w="120" w:type="dxa"/>
            </w:tcMar>
            <w:vAlign w:val="center"/>
          </w:tcPr>
          <w:p>
            <w:pPr>
              <w:spacing w:after="0" w:line="259" w:lineRule="auto"/>
            </w:pPr>
            <w:r>
              <w:rPr>
                <w:rFonts w:ascii="Calibri" w:hAnsi="Calibri"/>
                <w:color w:val="243447"/>
                <w:sz w:val="19"/>
              </w:rPr>
              <w:t>Booking status</w:t>
            </w:r>
          </w:p>
        </w:tc>
        <w:tc>
          <w:tcPr>
            <w:tcW w:type="dxa" w:w="2300"/>
            <w:tcMar>
              <w:top w:w="80" w:type="dxa"/>
              <w:start w:w="120" w:type="dxa"/>
              <w:bottom w:w="80" w:type="dxa"/>
              <w:end w:w="120" w:type="dxa"/>
            </w:tcMar>
            <w:vAlign w:val="center"/>
          </w:tcPr>
          <w:p>
            <w:pPr>
              <w:spacing w:after="0" w:line="259" w:lineRule="auto"/>
            </w:pPr>
            <w:r>
              <w:rPr>
                <w:rFonts w:ascii="Calibri" w:hAnsi="Calibri"/>
                <w:color w:val="243447"/>
                <w:sz w:val="19"/>
              </w:rPr>
              <w:t>Kunjungan dan transaksi</w:t>
            </w:r>
          </w:p>
        </w:tc>
        <w:tc>
          <w:tcPr>
            <w:tcW w:type="dxa" w:w="4410"/>
            <w:tcMar>
              <w:top w:w="80" w:type="dxa"/>
              <w:start w:w="120" w:type="dxa"/>
              <w:bottom w:w="80" w:type="dxa"/>
              <w:end w:w="120" w:type="dxa"/>
            </w:tcMar>
            <w:vAlign w:val="center"/>
          </w:tcPr>
          <w:p>
            <w:pPr>
              <w:spacing w:after="0" w:line="259" w:lineRule="auto"/>
            </w:pPr>
            <w:r>
              <w:rPr>
                <w:rFonts w:ascii="Calibri" w:hAnsi="Calibri"/>
                <w:color w:val="243447"/>
                <w:sz w:val="19"/>
              </w:rPr>
              <w:t>Funnel bisa diukur sampai pendapatan</w:t>
            </w:r>
          </w:p>
        </w:tc>
      </w:tr>
      <w:tr>
        <w:tc>
          <w:tcPr>
            <w:tcW w:type="dxa" w:w="2650"/>
            <w:tcMar>
              <w:top w:w="80" w:type="dxa"/>
              <w:start w:w="120" w:type="dxa"/>
              <w:bottom w:w="80" w:type="dxa"/>
              <w:end w:w="120" w:type="dxa"/>
            </w:tcMar>
            <w:vAlign w:val="center"/>
          </w:tcPr>
          <w:p>
            <w:pPr>
              <w:spacing w:after="0" w:line="259" w:lineRule="auto"/>
            </w:pPr>
            <w:r>
              <w:rPr>
                <w:rFonts w:ascii="Calibri" w:hAnsi="Calibri"/>
                <w:color w:val="243447"/>
                <w:sz w:val="19"/>
              </w:rPr>
              <w:t>Pilar konten</w:t>
            </w:r>
          </w:p>
        </w:tc>
        <w:tc>
          <w:tcPr>
            <w:tcW w:type="dxa" w:w="2300"/>
            <w:tcMar>
              <w:top w:w="80" w:type="dxa"/>
              <w:start w:w="120" w:type="dxa"/>
              <w:bottom w:w="80" w:type="dxa"/>
              <w:end w:w="120" w:type="dxa"/>
            </w:tcMar>
            <w:vAlign w:val="center"/>
          </w:tcPr>
          <w:p>
            <w:pPr>
              <w:spacing w:after="0" w:line="259" w:lineRule="auto"/>
            </w:pPr>
            <w:r>
              <w:rPr>
                <w:rFonts w:ascii="Calibri" w:hAnsi="Calibri"/>
                <w:color w:val="243447"/>
                <w:sz w:val="19"/>
              </w:rPr>
              <w:t>Loyalitas dan kampanye</w:t>
            </w:r>
          </w:p>
        </w:tc>
        <w:tc>
          <w:tcPr>
            <w:tcW w:type="dxa" w:w="4410"/>
            <w:tcMar>
              <w:top w:w="80" w:type="dxa"/>
              <w:start w:w="120" w:type="dxa"/>
              <w:bottom w:w="80" w:type="dxa"/>
              <w:end w:w="120" w:type="dxa"/>
            </w:tcMar>
            <w:vAlign w:val="center"/>
          </w:tcPr>
          <w:p>
            <w:pPr>
              <w:spacing w:after="0" w:line="259" w:lineRule="auto"/>
            </w:pPr>
            <w:r>
              <w:rPr>
                <w:rFonts w:ascii="Calibri" w:hAnsi="Calibri"/>
                <w:color w:val="243447"/>
                <w:sz w:val="19"/>
              </w:rPr>
              <w:t>Konten dan retensi memakai konteks yang sama</w:t>
            </w:r>
          </w:p>
        </w:tc>
      </w:tr>
    </w:tbl>
    <w:p>
      <w:pPr>
        <w:spacing w:after="40"/>
      </w:pPr>
    </w:p>
    <w:p>
      <w:pPr>
        <w:pStyle w:val="Heading2"/>
        <w:keepNext/>
      </w:pPr>
      <w:r>
        <w:rPr>
          <w:rFonts w:ascii="Calibri" w:hAnsi="Calibri"/>
          <w:b/>
          <w:color w:val="2E74B5"/>
          <w:sz w:val="26"/>
        </w:rPr>
        <w:t>Field penting untuk implementasi</w:t>
      </w:r>
    </w:p>
    <w:p>
      <w:pPr>
        <w:pStyle w:val="ListBullet"/>
        <w:spacing w:after="80" w:line="300" w:lineRule="auto"/>
        <w:ind w:left="540" w:hanging="271"/>
      </w:pPr>
      <w:r>
        <w:rPr>
          <w:rFonts w:ascii="Calibri" w:hAnsi="Calibri"/>
          <w:color w:val="243447"/>
        </w:rPr>
        <w:t>Sumber lead: Instagram organik, Instagram Ads, Stories, DM, WhatsApp, referral.</w:t>
      </w:r>
    </w:p>
    <w:p>
      <w:pPr>
        <w:pStyle w:val="ListBullet"/>
        <w:spacing w:after="80" w:line="300" w:lineRule="auto"/>
        <w:ind w:left="540" w:hanging="271"/>
      </w:pPr>
      <w:r>
        <w:rPr>
          <w:rFonts w:ascii="Calibri" w:hAnsi="Calibri"/>
          <w:color w:val="243447"/>
        </w:rPr>
        <w:t>Campaign ID dan content ID agar booking dapat ditelusuri.</w:t>
      </w:r>
    </w:p>
    <w:p>
      <w:pPr>
        <w:pStyle w:val="ListBullet"/>
        <w:spacing w:after="80" w:line="300" w:lineRule="auto"/>
        <w:ind w:left="540" w:hanging="271"/>
      </w:pPr>
      <w:r>
        <w:rPr>
          <w:rFonts w:ascii="Calibri" w:hAnsi="Calibri"/>
          <w:color w:val="243447"/>
        </w:rPr>
        <w:t>Status consent dan tujuan komunikasi.</w:t>
      </w:r>
    </w:p>
    <w:p>
      <w:pPr>
        <w:pStyle w:val="ListBullet"/>
        <w:spacing w:after="80" w:line="300" w:lineRule="auto"/>
        <w:ind w:left="540" w:hanging="271"/>
      </w:pPr>
      <w:r>
        <w:rPr>
          <w:rFonts w:ascii="Calibri" w:hAnsi="Calibri"/>
          <w:color w:val="243447"/>
        </w:rPr>
        <w:t>Status lead, pemilik follow-up, waktu kontak terakhir, dan alasan lost.</w:t>
      </w:r>
    </w:p>
    <w:p>
      <w:pPr>
        <w:pStyle w:val="ListBullet"/>
        <w:spacing w:after="80" w:line="300" w:lineRule="auto"/>
        <w:ind w:left="540" w:hanging="271"/>
      </w:pPr>
      <w:r>
        <w:rPr>
          <w:rFonts w:ascii="Calibri" w:hAnsi="Calibri"/>
          <w:color w:val="243447"/>
        </w:rPr>
        <w:t>Jendela atribusi untuk menghubungkan interaksi dengan booking atau transaksi.</w:t>
      </w:r>
    </w:p>
    <w:p>
      <w:pPr>
        <w:pStyle w:val="Heading1"/>
        <w:keepNext/>
      </w:pPr>
      <w:r>
        <w:rPr>
          <w:rFonts w:ascii="Calibri" w:hAnsi="Calibri"/>
          <w:b/>
          <w:color w:val="2E74B5"/>
          <w:sz w:val="32"/>
        </w:rPr>
        <w:t>8. Dashboard dan evaluasi</w:t>
      </w:r>
    </w:p>
    <w:tbl>
      <w:tblPr>
        <w:tblStyle w:val="TableGrid"/>
        <w:tblW w:type="dxa" w:w="9360"/>
        <w:jc w:val="left"/>
        <w:tblLayout w:type="fixed"/>
        <w:tblLook w:firstColumn="1" w:firstRow="1" w:lastColumn="0" w:lastRow="0" w:noHBand="0" w:noVBand="1" w:val="04A0"/>
        <w:tblInd w:w="120" w:type="dxa"/>
      </w:tblPr>
      <w:tblGrid>
        <w:gridCol w:w="1350"/>
        <w:gridCol w:w="2200"/>
        <w:gridCol w:w="2950"/>
        <w:gridCol w:w="2860"/>
      </w:tblGrid>
      <w:tr>
        <w:trPr>
          <w:tblHeader w:val="true"/>
        </w:trPr>
        <w:tc>
          <w:tcPr>
            <w:tcW w:type="dxa" w:w="1350"/>
            <w:shd w:fill="E8EEF5"/>
            <w:tcMar>
              <w:top w:w="80" w:type="dxa"/>
              <w:start w:w="120" w:type="dxa"/>
              <w:bottom w:w="80" w:type="dxa"/>
              <w:end w:w="120" w:type="dxa"/>
            </w:tcMar>
            <w:vAlign w:val="center"/>
          </w:tcPr>
          <w:p>
            <w:pPr>
              <w:spacing w:after="0"/>
            </w:pPr>
            <w:r>
              <w:rPr>
                <w:rFonts w:ascii="Calibri" w:hAnsi="Calibri"/>
                <w:b/>
                <w:color w:val="0B2545"/>
                <w:sz w:val="19"/>
              </w:rPr>
              <w:t>Tahap</w:t>
            </w:r>
          </w:p>
        </w:tc>
        <w:tc>
          <w:tcPr>
            <w:tcW w:type="dxa" w:w="2200"/>
            <w:shd w:fill="E8EEF5"/>
            <w:tcMar>
              <w:top w:w="80" w:type="dxa"/>
              <w:start w:w="120" w:type="dxa"/>
              <w:bottom w:w="80" w:type="dxa"/>
              <w:end w:w="120" w:type="dxa"/>
            </w:tcMar>
            <w:vAlign w:val="center"/>
          </w:tcPr>
          <w:p>
            <w:pPr>
              <w:spacing w:after="0"/>
            </w:pPr>
            <w:r>
              <w:rPr>
                <w:rFonts w:ascii="Calibri" w:hAnsi="Calibri"/>
                <w:b/>
                <w:color w:val="0B2545"/>
                <w:sz w:val="19"/>
              </w:rPr>
              <w:t>KPI</w:t>
            </w:r>
          </w:p>
        </w:tc>
        <w:tc>
          <w:tcPr>
            <w:tcW w:type="dxa" w:w="2950"/>
            <w:shd w:fill="E8EEF5"/>
            <w:tcMar>
              <w:top w:w="80" w:type="dxa"/>
              <w:start w:w="120" w:type="dxa"/>
              <w:bottom w:w="80" w:type="dxa"/>
              <w:end w:w="120" w:type="dxa"/>
            </w:tcMar>
            <w:vAlign w:val="center"/>
          </w:tcPr>
          <w:p>
            <w:pPr>
              <w:spacing w:after="0"/>
            </w:pPr>
            <w:r>
              <w:rPr>
                <w:rFonts w:ascii="Calibri" w:hAnsi="Calibri"/>
                <w:b/>
                <w:color w:val="0B2545"/>
                <w:sz w:val="19"/>
              </w:rPr>
              <w:t>Cara membaca</w:t>
            </w:r>
          </w:p>
        </w:tc>
        <w:tc>
          <w:tcPr>
            <w:tcW w:type="dxa" w:w="2860"/>
            <w:shd w:fill="E8EEF5"/>
            <w:tcMar>
              <w:top w:w="80" w:type="dxa"/>
              <w:start w:w="120" w:type="dxa"/>
              <w:bottom w:w="80" w:type="dxa"/>
              <w:end w:w="120" w:type="dxa"/>
            </w:tcMar>
            <w:vAlign w:val="center"/>
          </w:tcPr>
          <w:p>
            <w:pPr>
              <w:spacing w:after="0"/>
            </w:pPr>
            <w:r>
              <w:rPr>
                <w:rFonts w:ascii="Calibri" w:hAnsi="Calibri"/>
                <w:b/>
                <w:color w:val="0B2545"/>
                <w:sz w:val="19"/>
              </w:rPr>
              <w:t>Keputusan</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Konten</w:t>
            </w:r>
          </w:p>
        </w:tc>
        <w:tc>
          <w:tcPr>
            <w:tcW w:type="dxa" w:w="2200"/>
            <w:tcMar>
              <w:top w:w="80" w:type="dxa"/>
              <w:start w:w="120" w:type="dxa"/>
              <w:bottom w:w="80" w:type="dxa"/>
              <w:end w:w="120" w:type="dxa"/>
            </w:tcMar>
            <w:vAlign w:val="center"/>
          </w:tcPr>
          <w:p>
            <w:pPr>
              <w:spacing w:after="0" w:line="259" w:lineRule="auto"/>
            </w:pPr>
            <w:r>
              <w:rPr>
                <w:rFonts w:ascii="Calibri" w:hAnsi="Calibri"/>
                <w:color w:val="243447"/>
                <w:sz w:val="19"/>
              </w:rPr>
              <w:t>Reach, watch time, saves, shares</w:t>
            </w:r>
          </w:p>
        </w:tc>
        <w:tc>
          <w:tcPr>
            <w:tcW w:type="dxa" w:w="2950"/>
            <w:tcMar>
              <w:top w:w="80" w:type="dxa"/>
              <w:start w:w="120" w:type="dxa"/>
              <w:bottom w:w="80" w:type="dxa"/>
              <w:end w:w="120" w:type="dxa"/>
            </w:tcMar>
            <w:vAlign w:val="center"/>
          </w:tcPr>
          <w:p>
            <w:pPr>
              <w:spacing w:after="0" w:line="259" w:lineRule="auto"/>
            </w:pPr>
            <w:r>
              <w:rPr>
                <w:rFonts w:ascii="Calibri" w:hAnsi="Calibri"/>
                <w:color w:val="243447"/>
                <w:sz w:val="19"/>
              </w:rPr>
              <w:t>Apakah angle menarik dan dipahami</w:t>
            </w:r>
          </w:p>
        </w:tc>
        <w:tc>
          <w:tcPr>
            <w:tcW w:type="dxa" w:w="2860"/>
            <w:tcMar>
              <w:top w:w="80" w:type="dxa"/>
              <w:start w:w="120" w:type="dxa"/>
              <w:bottom w:w="80" w:type="dxa"/>
              <w:end w:w="120" w:type="dxa"/>
            </w:tcMar>
            <w:vAlign w:val="center"/>
          </w:tcPr>
          <w:p>
            <w:pPr>
              <w:spacing w:after="0" w:line="259" w:lineRule="auto"/>
            </w:pPr>
            <w:r>
              <w:rPr>
                <w:rFonts w:ascii="Calibri" w:hAnsi="Calibri"/>
                <w:color w:val="243447"/>
                <w:sz w:val="19"/>
              </w:rPr>
              <w:t>Ulangi hook yang kuat</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Profil</w:t>
            </w:r>
          </w:p>
        </w:tc>
        <w:tc>
          <w:tcPr>
            <w:tcW w:type="dxa" w:w="2200"/>
            <w:tcMar>
              <w:top w:w="80" w:type="dxa"/>
              <w:start w:w="120" w:type="dxa"/>
              <w:bottom w:w="80" w:type="dxa"/>
              <w:end w:w="120" w:type="dxa"/>
            </w:tcMar>
            <w:vAlign w:val="center"/>
          </w:tcPr>
          <w:p>
            <w:pPr>
              <w:spacing w:after="0" w:line="259" w:lineRule="auto"/>
            </w:pPr>
            <w:r>
              <w:rPr>
                <w:rFonts w:ascii="Calibri" w:hAnsi="Calibri"/>
                <w:color w:val="243447"/>
                <w:sz w:val="19"/>
              </w:rPr>
              <w:t>Profile visits, link clicks</w:t>
            </w:r>
          </w:p>
        </w:tc>
        <w:tc>
          <w:tcPr>
            <w:tcW w:type="dxa" w:w="2950"/>
            <w:tcMar>
              <w:top w:w="80" w:type="dxa"/>
              <w:start w:w="120" w:type="dxa"/>
              <w:bottom w:w="80" w:type="dxa"/>
              <w:end w:w="120" w:type="dxa"/>
            </w:tcMar>
            <w:vAlign w:val="center"/>
          </w:tcPr>
          <w:p>
            <w:pPr>
              <w:spacing w:after="0" w:line="259" w:lineRule="auto"/>
            </w:pPr>
            <w:r>
              <w:rPr>
                <w:rFonts w:ascii="Calibri" w:hAnsi="Calibri"/>
                <w:color w:val="243447"/>
                <w:sz w:val="19"/>
              </w:rPr>
              <w:t>Apakah profil menjelaskan layanan</w:t>
            </w:r>
          </w:p>
        </w:tc>
        <w:tc>
          <w:tcPr>
            <w:tcW w:type="dxa" w:w="2860"/>
            <w:tcMar>
              <w:top w:w="80" w:type="dxa"/>
              <w:start w:w="120" w:type="dxa"/>
              <w:bottom w:w="80" w:type="dxa"/>
              <w:end w:w="120" w:type="dxa"/>
            </w:tcMar>
            <w:vAlign w:val="center"/>
          </w:tcPr>
          <w:p>
            <w:pPr>
              <w:spacing w:after="0" w:line="259" w:lineRule="auto"/>
            </w:pPr>
            <w:r>
              <w:rPr>
                <w:rFonts w:ascii="Calibri" w:hAnsi="Calibri"/>
                <w:color w:val="243447"/>
                <w:sz w:val="19"/>
              </w:rPr>
              <w:t>Perbaiki bio dan Highlights</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Lead</w:t>
            </w:r>
          </w:p>
        </w:tc>
        <w:tc>
          <w:tcPr>
            <w:tcW w:type="dxa" w:w="2200"/>
            <w:tcMar>
              <w:top w:w="80" w:type="dxa"/>
              <w:start w:w="120" w:type="dxa"/>
              <w:bottom w:w="80" w:type="dxa"/>
              <w:end w:w="120" w:type="dxa"/>
            </w:tcMar>
            <w:vAlign w:val="center"/>
          </w:tcPr>
          <w:p>
            <w:pPr>
              <w:spacing w:after="0" w:line="259" w:lineRule="auto"/>
            </w:pPr>
            <w:r>
              <w:rPr>
                <w:rFonts w:ascii="Calibri" w:hAnsi="Calibri"/>
                <w:color w:val="243447"/>
                <w:sz w:val="19"/>
              </w:rPr>
              <w:t>DM, chats, qualified leads</w:t>
            </w:r>
          </w:p>
        </w:tc>
        <w:tc>
          <w:tcPr>
            <w:tcW w:type="dxa" w:w="2950"/>
            <w:tcMar>
              <w:top w:w="80" w:type="dxa"/>
              <w:start w:w="120" w:type="dxa"/>
              <w:bottom w:w="80" w:type="dxa"/>
              <w:end w:w="120" w:type="dxa"/>
            </w:tcMar>
            <w:vAlign w:val="center"/>
          </w:tcPr>
          <w:p>
            <w:pPr>
              <w:spacing w:after="0" w:line="259" w:lineRule="auto"/>
            </w:pPr>
            <w:r>
              <w:rPr>
                <w:rFonts w:ascii="Calibri" w:hAnsi="Calibri"/>
                <w:color w:val="243447"/>
                <w:sz w:val="19"/>
              </w:rPr>
              <w:t>Apakah CTA menghasilkan percakapan</w:t>
            </w:r>
          </w:p>
        </w:tc>
        <w:tc>
          <w:tcPr>
            <w:tcW w:type="dxa" w:w="2860"/>
            <w:tcMar>
              <w:top w:w="80" w:type="dxa"/>
              <w:start w:w="120" w:type="dxa"/>
              <w:bottom w:w="80" w:type="dxa"/>
              <w:end w:w="120" w:type="dxa"/>
            </w:tcMar>
            <w:vAlign w:val="center"/>
          </w:tcPr>
          <w:p>
            <w:pPr>
              <w:spacing w:after="0" w:line="259" w:lineRule="auto"/>
            </w:pPr>
            <w:r>
              <w:rPr>
                <w:rFonts w:ascii="Calibri" w:hAnsi="Calibri"/>
                <w:color w:val="243447"/>
                <w:sz w:val="19"/>
              </w:rPr>
              <w:t>Uji CTA dan script</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Sales</w:t>
            </w:r>
          </w:p>
        </w:tc>
        <w:tc>
          <w:tcPr>
            <w:tcW w:type="dxa" w:w="2200"/>
            <w:tcMar>
              <w:top w:w="80" w:type="dxa"/>
              <w:start w:w="120" w:type="dxa"/>
              <w:bottom w:w="80" w:type="dxa"/>
              <w:end w:w="120" w:type="dxa"/>
            </w:tcMar>
            <w:vAlign w:val="center"/>
          </w:tcPr>
          <w:p>
            <w:pPr>
              <w:spacing w:after="0" w:line="259" w:lineRule="auto"/>
            </w:pPr>
            <w:r>
              <w:rPr>
                <w:rFonts w:ascii="Calibri" w:hAnsi="Calibri"/>
                <w:color w:val="243447"/>
                <w:sz w:val="19"/>
              </w:rPr>
              <w:t>Booking, show-up, transaksi</w:t>
            </w:r>
          </w:p>
        </w:tc>
        <w:tc>
          <w:tcPr>
            <w:tcW w:type="dxa" w:w="2950"/>
            <w:tcMar>
              <w:top w:w="80" w:type="dxa"/>
              <w:start w:w="120" w:type="dxa"/>
              <w:bottom w:w="80" w:type="dxa"/>
              <w:end w:w="120" w:type="dxa"/>
            </w:tcMar>
            <w:vAlign w:val="center"/>
          </w:tcPr>
          <w:p>
            <w:pPr>
              <w:spacing w:after="0" w:line="259" w:lineRule="auto"/>
            </w:pPr>
            <w:r>
              <w:rPr>
                <w:rFonts w:ascii="Calibri" w:hAnsi="Calibri"/>
                <w:color w:val="243447"/>
                <w:sz w:val="19"/>
              </w:rPr>
              <w:t>Apakah lead berkualitas</w:t>
            </w:r>
          </w:p>
        </w:tc>
        <w:tc>
          <w:tcPr>
            <w:tcW w:type="dxa" w:w="2860"/>
            <w:tcMar>
              <w:top w:w="80" w:type="dxa"/>
              <w:start w:w="120" w:type="dxa"/>
              <w:bottom w:w="80" w:type="dxa"/>
              <w:end w:w="120" w:type="dxa"/>
            </w:tcMar>
            <w:vAlign w:val="center"/>
          </w:tcPr>
          <w:p>
            <w:pPr>
              <w:spacing w:after="0" w:line="259" w:lineRule="auto"/>
            </w:pPr>
            <w:r>
              <w:rPr>
                <w:rFonts w:ascii="Calibri" w:hAnsi="Calibri"/>
                <w:color w:val="243447"/>
                <w:sz w:val="19"/>
              </w:rPr>
              <w:t>Perbaiki follow-up dan offer</w:t>
            </w:r>
          </w:p>
        </w:tc>
      </w:tr>
      <w:tr>
        <w:tc>
          <w:tcPr>
            <w:tcW w:type="dxa" w:w="1350"/>
            <w:tcMar>
              <w:top w:w="80" w:type="dxa"/>
              <w:start w:w="120" w:type="dxa"/>
              <w:bottom w:w="80" w:type="dxa"/>
              <w:end w:w="120" w:type="dxa"/>
            </w:tcMar>
            <w:vAlign w:val="center"/>
          </w:tcPr>
          <w:p>
            <w:pPr>
              <w:spacing w:after="0" w:line="259" w:lineRule="auto"/>
            </w:pPr>
            <w:r>
              <w:rPr>
                <w:rFonts w:ascii="Calibri" w:hAnsi="Calibri"/>
                <w:color w:val="243447"/>
                <w:sz w:val="19"/>
              </w:rPr>
              <w:t>Retention</w:t>
            </w:r>
          </w:p>
        </w:tc>
        <w:tc>
          <w:tcPr>
            <w:tcW w:type="dxa" w:w="2200"/>
            <w:tcMar>
              <w:top w:w="80" w:type="dxa"/>
              <w:start w:w="120" w:type="dxa"/>
              <w:bottom w:w="80" w:type="dxa"/>
              <w:end w:w="120" w:type="dxa"/>
            </w:tcMar>
            <w:vAlign w:val="center"/>
          </w:tcPr>
          <w:p>
            <w:pPr>
              <w:spacing w:after="0" w:line="259" w:lineRule="auto"/>
            </w:pPr>
            <w:r>
              <w:rPr>
                <w:rFonts w:ascii="Calibri" w:hAnsi="Calibri"/>
                <w:color w:val="243447"/>
                <w:sz w:val="19"/>
              </w:rPr>
              <w:t>Repeat visit, revenue, reactivation</w:t>
            </w:r>
          </w:p>
        </w:tc>
        <w:tc>
          <w:tcPr>
            <w:tcW w:type="dxa" w:w="2950"/>
            <w:tcMar>
              <w:top w:w="80" w:type="dxa"/>
              <w:start w:w="120" w:type="dxa"/>
              <w:bottom w:w="80" w:type="dxa"/>
              <w:end w:w="120" w:type="dxa"/>
            </w:tcMar>
            <w:vAlign w:val="center"/>
          </w:tcPr>
          <w:p>
            <w:pPr>
              <w:spacing w:after="0" w:line="259" w:lineRule="auto"/>
            </w:pPr>
            <w:r>
              <w:rPr>
                <w:rFonts w:ascii="Calibri" w:hAnsi="Calibri"/>
                <w:color w:val="243447"/>
                <w:sz w:val="19"/>
              </w:rPr>
              <w:t>Apakah hubungan berlanjut</w:t>
            </w:r>
          </w:p>
        </w:tc>
        <w:tc>
          <w:tcPr>
            <w:tcW w:type="dxa" w:w="2860"/>
            <w:tcMar>
              <w:top w:w="80" w:type="dxa"/>
              <w:start w:w="120" w:type="dxa"/>
              <w:bottom w:w="80" w:type="dxa"/>
              <w:end w:w="120" w:type="dxa"/>
            </w:tcMar>
            <w:vAlign w:val="center"/>
          </w:tcPr>
          <w:p>
            <w:pPr>
              <w:spacing w:after="0" w:line="259" w:lineRule="auto"/>
            </w:pPr>
            <w:r>
              <w:rPr>
                <w:rFonts w:ascii="Calibri" w:hAnsi="Calibri"/>
                <w:color w:val="243447"/>
                <w:sz w:val="19"/>
              </w:rPr>
              <w:t>Gunakan segmen WAVR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0E8F85"/>
                <w:sz w:val="21"/>
              </w:rPr>
              <w:t xml:space="preserve">Ritme evaluasi: </w:t>
            </w:r>
            <w:r>
              <w:rPr>
                <w:rFonts w:ascii="Calibri" w:hAnsi="Calibri"/>
                <w:color w:val="243447"/>
                <w:sz w:val="21"/>
              </w:rPr>
              <w:t>Review mingguan untuk konten dan lead; review bulanan untuk audiens, biaya per lead, booking rate, repeat visit, dan pendapatan teratribusikan.</w:t>
            </w:r>
          </w:p>
        </w:tc>
      </w:tr>
    </w:tbl>
    <w:p>
      <w:pPr>
        <w:spacing w:after="40"/>
      </w:pPr>
    </w:p>
    <w:p>
      <w:pPr>
        <w:pStyle w:val="Heading1"/>
        <w:keepNext/>
      </w:pPr>
      <w:r>
        <w:rPr>
          <w:rFonts w:ascii="Calibri" w:hAnsi="Calibri"/>
          <w:b/>
          <w:color w:val="2E74B5"/>
          <w:sz w:val="32"/>
        </w:rPr>
        <w:t>9. Checklist peluncuran 30 hari</w:t>
      </w:r>
    </w:p>
    <w:p>
      <w:pPr>
        <w:pStyle w:val="ListNumber"/>
        <w:spacing w:after="80" w:line="300" w:lineRule="auto"/>
        <w:ind w:left="540" w:hanging="271"/>
      </w:pPr>
      <w:r>
        <w:rPr>
          <w:rFonts w:ascii="Calibri" w:hAnsi="Calibri"/>
          <w:color w:val="243447"/>
        </w:rPr>
        <w:t>Lengkapi bio Instagram, link WhatsApp, lokasi, jam operasional, dan Highlights.</w:t>
      </w:r>
    </w:p>
    <w:p>
      <w:pPr>
        <w:pStyle w:val="ListNumber"/>
        <w:spacing w:after="80" w:line="300" w:lineRule="auto"/>
        <w:ind w:left="540" w:hanging="271"/>
      </w:pPr>
      <w:r>
        <w:rPr>
          <w:rFonts w:ascii="Calibri" w:hAnsi="Calibri"/>
          <w:color w:val="243447"/>
        </w:rPr>
        <w:t>Siapkan 12 ide konten dan pilih 4-6 konten untuk dibuat terlebih dahulu.</w:t>
      </w:r>
    </w:p>
    <w:p>
      <w:pPr>
        <w:pStyle w:val="ListNumber"/>
        <w:spacing w:after="80" w:line="300" w:lineRule="auto"/>
        <w:ind w:left="540" w:hanging="271"/>
      </w:pPr>
      <w:r>
        <w:rPr>
          <w:rFonts w:ascii="Calibri" w:hAnsi="Calibri"/>
          <w:color w:val="243447"/>
        </w:rPr>
        <w:t>Buat template Reels, Carousel, Stories, caption, dan CTA.</w:t>
      </w:r>
    </w:p>
    <w:p>
      <w:pPr>
        <w:pStyle w:val="ListNumber"/>
        <w:spacing w:after="80" w:line="300" w:lineRule="auto"/>
        <w:ind w:left="540" w:hanging="271"/>
      </w:pPr>
      <w:r>
        <w:rPr>
          <w:rFonts w:ascii="Calibri" w:hAnsi="Calibri"/>
          <w:color w:val="243447"/>
        </w:rPr>
        <w:t>Tentukan pemilik DM, jam respons, dan format pencatatan lead.</w:t>
      </w:r>
    </w:p>
    <w:p>
      <w:pPr>
        <w:pStyle w:val="ListNumber"/>
        <w:spacing w:after="80" w:line="300" w:lineRule="auto"/>
        <w:ind w:left="540" w:hanging="271"/>
      </w:pPr>
      <w:r>
        <w:rPr>
          <w:rFonts w:ascii="Calibri" w:hAnsi="Calibri"/>
          <w:color w:val="243447"/>
        </w:rPr>
        <w:t>Buat content ID dan campaign ID di Instagram Center.</w:t>
      </w:r>
    </w:p>
    <w:p>
      <w:pPr>
        <w:pStyle w:val="ListNumber"/>
        <w:spacing w:after="80" w:line="300" w:lineRule="auto"/>
        <w:ind w:left="540" w:hanging="271"/>
      </w:pPr>
      <w:r>
        <w:rPr>
          <w:rFonts w:ascii="Calibri" w:hAnsi="Calibri"/>
          <w:color w:val="243447"/>
        </w:rPr>
        <w:t>Jalankan kampanye discovery dengan budget kecil untuk menguji kreatif.</w:t>
      </w:r>
    </w:p>
    <w:p>
      <w:pPr>
        <w:pStyle w:val="ListNumber"/>
        <w:spacing w:after="80" w:line="300" w:lineRule="auto"/>
        <w:ind w:left="540" w:hanging="271"/>
      </w:pPr>
      <w:r>
        <w:rPr>
          <w:rFonts w:ascii="Calibri" w:hAnsi="Calibri"/>
          <w:color w:val="243447"/>
        </w:rPr>
        <w:t>Retarget audiens hangat setelah data interaksi cukup.</w:t>
      </w:r>
    </w:p>
    <w:p>
      <w:pPr>
        <w:pStyle w:val="ListNumber"/>
        <w:spacing w:after="80" w:line="300" w:lineRule="auto"/>
        <w:ind w:left="540" w:hanging="271"/>
      </w:pPr>
      <w:r>
        <w:rPr>
          <w:rFonts w:ascii="Calibri" w:hAnsi="Calibri"/>
          <w:color w:val="243447"/>
        </w:rPr>
        <w:t>Hubungkan booking ke profil WAVR dan ukur transaksi pertama.</w:t>
      </w:r>
    </w:p>
    <w:p>
      <w:pPr>
        <w:pStyle w:val="ListNumber"/>
        <w:spacing w:after="80" w:line="300" w:lineRule="auto"/>
        <w:ind w:left="540" w:hanging="271"/>
      </w:pPr>
      <w:r>
        <w:rPr>
          <w:rFonts w:ascii="Calibri" w:hAnsi="Calibri"/>
          <w:color w:val="243447"/>
        </w:rPr>
        <w:t>Evaluasi konten dan iklan setiap minggu; hentikan kreatif yang tidak menghasilkan lead berkualitas.</w:t>
      </w:r>
    </w:p>
    <w:p>
      <w:pPr>
        <w:pStyle w:val="Heading1"/>
        <w:keepNext/>
      </w:pPr>
      <w:r>
        <w:rPr>
          <w:rFonts w:ascii="Calibri" w:hAnsi="Calibri"/>
          <w:b/>
          <w:color w:val="2E74B5"/>
          <w:sz w:val="32"/>
        </w:rPr>
        <w:t>10. Guardrail promosi layanan estetika</w:t>
      </w:r>
    </w:p>
    <w:p>
      <w:pPr>
        <w:pStyle w:val="ListBullet"/>
        <w:spacing w:after="80" w:line="300" w:lineRule="auto"/>
        <w:ind w:left="540" w:hanging="271"/>
      </w:pPr>
      <w:r>
        <w:rPr>
          <w:rFonts w:ascii="Calibri" w:hAnsi="Calibri"/>
          <w:color w:val="243447"/>
        </w:rPr>
        <w:t>Hindari janji hasil pasti, klaim permanen, atau bahasa yang menakut-nakuti kondisi tubuh.</w:t>
      </w:r>
    </w:p>
    <w:p>
      <w:pPr>
        <w:pStyle w:val="ListBullet"/>
        <w:spacing w:after="80" w:line="300" w:lineRule="auto"/>
        <w:ind w:left="540" w:hanging="271"/>
      </w:pPr>
      <w:r>
        <w:rPr>
          <w:rFonts w:ascii="Calibri" w:hAnsi="Calibri"/>
          <w:color w:val="243447"/>
        </w:rPr>
        <w:t>Gunakan testimoni, foto, dan video hanya dengan persetujuan yang jelas.</w:t>
      </w:r>
    </w:p>
    <w:p>
      <w:pPr>
        <w:pStyle w:val="ListBullet"/>
        <w:spacing w:after="80" w:line="300" w:lineRule="auto"/>
        <w:ind w:left="540" w:hanging="271"/>
      </w:pPr>
      <w:r>
        <w:rPr>
          <w:rFonts w:ascii="Calibri" w:hAnsi="Calibri"/>
          <w:color w:val="243447"/>
        </w:rPr>
        <w:t>Pisahkan edukasi umum dari diagnosis individual; arahkan kasus personal ke konsultasi.</w:t>
      </w:r>
    </w:p>
    <w:p>
      <w:pPr>
        <w:pStyle w:val="ListBullet"/>
        <w:spacing w:after="80" w:line="300" w:lineRule="auto"/>
        <w:ind w:left="540" w:hanging="271"/>
      </w:pPr>
      <w:r>
        <w:rPr>
          <w:rFonts w:ascii="Calibri" w:hAnsi="Calibri"/>
          <w:color w:val="243447"/>
        </w:rPr>
        <w:t>Tinjau materi sebelum iklan tayang untuk kepatuhan kebijakan Meta dan aturan promosi pelayanan kesehatan.</w:t>
      </w:r>
    </w:p>
    <w:p>
      <w:pPr>
        <w:pStyle w:val="ListBullet"/>
        <w:spacing w:after="80" w:line="300" w:lineRule="auto"/>
        <w:ind w:left="540" w:hanging="271"/>
      </w:pPr>
      <w:r>
        <w:rPr>
          <w:rFonts w:ascii="Calibri" w:hAnsi="Calibri"/>
          <w:color w:val="243447"/>
        </w:rPr>
        <w:t>Jangan menggunakan data riwayat treatment sebagai pesan yang mengungkap kondisi pribadi seseorang.</w:t>
      </w:r>
    </w:p>
    <w:p>
      <w:pPr/>
      <w:r>
        <w:rPr>
          <w:rFonts w:ascii="Calibri" w:hAnsi="Calibri"/>
          <w:color w:val="243447"/>
        </w:rPr>
        <w:t>Rujukan resmi yang digunakan: Meta for Business - Instagram Ads (https://www.facebook.com/business/ads/instagram-ad); Meta for Business - Audience Ad Targeting (https://www.facebook.com/business/ads/ad-targeting); Meta for Business - Advantage+ Audience (https://www.facebook.com/business/ads/meta-advantage-plus/audience); Meta for Business - Instagram and Facebook Reels Ads (https://www.facebook.com/business/ads/facebook-instagram-reels-ads); Kementerian Kesehatan RI - Permenkes 1787/MENKES/PER/XII/2010 tentang Iklan dan Publikasi Pelayanan Kesehatan (https://jdih.kemkes.go.id/common/dokumen/2010permenkes1787.pdf).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8"/>
      </w:rPr>
      <w:t xml:space="preserve">Halaman </w:t>
    </w:r>
    <w:r>
      <w:rPr>
        <w:rFonts w:ascii="Calibri" w:hAnsi="Calibri"/>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8"/>
      </w:rPr>
      <w:t>WAVR | Instagram Growth &amp; Meta Ads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WAVR Instagram Growth &amp; Meta Ads Playbook</dc:title>
  <dc:subject>Strategi Instagram, Meta Ads, lead, booking, dan integrasi WAVR</dc:subject>
  <dc:creator>WAVR</dc:creator>
  <cp:keywords/>
  <dc:description>Playbook V1</dc:description>
  <cp:lastModifiedBy/>
  <cp:revision>1</cp:revision>
  <dcterms:created xsi:type="dcterms:W3CDTF">2013-12-23T23:15:00Z</dcterms:created>
  <dcterms:modified xsi:type="dcterms:W3CDTF">2013-12-23T23:15:00Z</dcterms:modified>
  <cp:category/>
</cp:coreProperties>
</file>