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10C07">
      <w:pPr>
        <w:spacing w:after="60"/>
        <w:jc w:val="center"/>
        <w:rPr>
          <w:b/>
          <w:bCs/>
          <w:color w:val="1F4E79"/>
          <w:sz w:val="34"/>
          <w:szCs w:val="34"/>
        </w:rPr>
      </w:pPr>
      <w:r>
        <w:rPr>
          <w:b/>
          <w:bCs/>
          <w:color w:val="1F4E79"/>
          <w:sz w:val="34"/>
          <w:szCs w:val="34"/>
        </w:rPr>
        <w:t>AAE5303 Robust Control Technology</w:t>
      </w:r>
    </w:p>
    <w:p w14:paraId="26B73ABE">
      <w:pPr>
        <w:spacing w:after="60"/>
        <w:jc w:val="center"/>
        <w:rPr>
          <w:b/>
          <w:bCs/>
          <w:color w:val="1F4E79"/>
          <w:sz w:val="34"/>
          <w:szCs w:val="34"/>
        </w:rPr>
      </w:pPr>
      <w:r>
        <w:rPr>
          <w:b/>
          <w:bCs/>
          <w:color w:val="1F4E79"/>
          <w:sz w:val="34"/>
          <w:szCs w:val="34"/>
        </w:rPr>
        <w:t>in Low-Altitude Aerial Vehicle</w:t>
      </w:r>
    </w:p>
    <w:p w14:paraId="5E554877">
      <w:pPr>
        <w:spacing w:after="60"/>
        <w:jc w:val="both"/>
      </w:pPr>
      <w:r>
        <w:t xml:space="preserve"> </w:t>
      </w:r>
    </w:p>
    <w:p w14:paraId="08C9D4FA">
      <w:pPr>
        <w:spacing w:after="200"/>
        <w:jc w:val="center"/>
        <w:rPr>
          <w:color w:val="2E75B6"/>
          <w:sz w:val="30"/>
          <w:szCs w:val="30"/>
        </w:rPr>
      </w:pPr>
      <w:r>
        <w:rPr>
          <w:color w:val="2E75B6"/>
          <w:sz w:val="30"/>
          <w:szCs w:val="30"/>
        </w:rPr>
        <w:t>Post-Lesson Reflection Report</w:t>
      </w:r>
    </w:p>
    <w:tbl>
      <w:tblPr>
        <w:tblStyle w:val="15"/>
        <w:tblW w:w="60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30"/>
        <w:gridCol w:w="3570"/>
      </w:tblGrid>
      <w:tr w14:paraId="71A1B9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W w:w="2430" w:type="dxa"/>
            <w:tcBorders>
              <w:top w:val="nil"/>
              <w:left w:val="nil"/>
              <w:bottom w:val="nil"/>
              <w:right w:val="nil"/>
            </w:tcBorders>
            <w:tcMar>
              <w:top w:w="60" w:type="dxa"/>
              <w:left w:w="80" w:type="dxa"/>
              <w:bottom w:w="60" w:type="dxa"/>
              <w:right w:w="80" w:type="dxa"/>
            </w:tcMar>
          </w:tcPr>
          <w:p w14:paraId="41FC22D5">
            <w:pPr>
              <w:jc w:val="right"/>
              <w:rPr>
                <w:b/>
                <w:bCs/>
                <w:color w:val="666666"/>
              </w:rPr>
            </w:pPr>
            <w:r>
              <w:rPr>
                <w:b/>
                <w:bCs/>
                <w:color w:val="666666"/>
              </w:rPr>
              <w:t>Student Name:</w:t>
            </w:r>
          </w:p>
        </w:tc>
        <w:tc>
          <w:tcPr>
            <w:tcW w:w="3570" w:type="dxa"/>
            <w:tcBorders>
              <w:top w:val="nil"/>
              <w:left w:val="nil"/>
              <w:bottom w:val="single" w:color="CCCCCC" w:sz="6" w:space="0"/>
              <w:right w:val="nil"/>
            </w:tcBorders>
            <w:tcMar>
              <w:top w:w="60" w:type="dxa"/>
              <w:left w:w="80" w:type="dxa"/>
              <w:bottom w:w="60" w:type="dxa"/>
              <w:right w:w="80" w:type="dxa"/>
            </w:tcMar>
          </w:tcPr>
          <w:p w14:paraId="00D11F12">
            <w:pPr>
              <w:jc w:val="both"/>
              <w:rPr>
                <w:rFonts w:eastAsia="宋体"/>
                <w:i/>
                <w:iCs/>
                <w:color w:val="666666"/>
                <w:lang w:val="en-US"/>
              </w:rPr>
            </w:pPr>
            <w:r>
              <w:rPr>
                <w:rFonts w:hint="eastAsia" w:eastAsia="宋体"/>
                <w:i/>
                <w:iCs/>
                <w:color w:val="666666"/>
                <w:lang w:val="en-US"/>
              </w:rPr>
              <w:t>GAN Yuxin</w:t>
            </w:r>
            <w:bookmarkStart w:id="10" w:name="_GoBack"/>
            <w:bookmarkEnd w:id="10"/>
          </w:p>
        </w:tc>
      </w:tr>
      <w:tr w14:paraId="261A30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W w:w="2430" w:type="dxa"/>
            <w:tcBorders>
              <w:top w:val="nil"/>
              <w:left w:val="nil"/>
              <w:bottom w:val="nil"/>
              <w:right w:val="nil"/>
            </w:tcBorders>
            <w:tcMar>
              <w:top w:w="60" w:type="dxa"/>
              <w:left w:w="80" w:type="dxa"/>
              <w:bottom w:w="60" w:type="dxa"/>
              <w:right w:w="80" w:type="dxa"/>
            </w:tcMar>
          </w:tcPr>
          <w:p w14:paraId="644D940F">
            <w:pPr>
              <w:jc w:val="right"/>
              <w:rPr>
                <w:b/>
                <w:bCs/>
                <w:color w:val="666666"/>
              </w:rPr>
            </w:pPr>
            <w:r>
              <w:rPr>
                <w:b/>
                <w:bCs/>
                <w:color w:val="666666"/>
              </w:rPr>
              <w:t>Student ID:</w:t>
            </w:r>
          </w:p>
        </w:tc>
        <w:tc>
          <w:tcPr>
            <w:tcW w:w="3570" w:type="dxa"/>
            <w:tcBorders>
              <w:top w:val="nil"/>
              <w:left w:val="nil"/>
              <w:bottom w:val="single" w:color="CCCCCC" w:sz="6" w:space="0"/>
              <w:right w:val="nil"/>
            </w:tcBorders>
            <w:tcMar>
              <w:top w:w="60" w:type="dxa"/>
              <w:left w:w="80" w:type="dxa"/>
              <w:bottom w:w="60" w:type="dxa"/>
              <w:right w:w="80" w:type="dxa"/>
            </w:tcMar>
          </w:tcPr>
          <w:p w14:paraId="0F3602E8">
            <w:pPr>
              <w:jc w:val="both"/>
              <w:rPr>
                <w:rFonts w:eastAsia="宋体"/>
                <w:i/>
                <w:iCs/>
                <w:color w:val="666666"/>
                <w:lang w:val="en-US"/>
              </w:rPr>
            </w:pPr>
            <w:r>
              <w:rPr>
                <w:rFonts w:hint="eastAsia" w:eastAsia="宋体"/>
                <w:i/>
                <w:iCs/>
                <w:color w:val="666666"/>
                <w:lang w:val="en-US"/>
              </w:rPr>
              <w:t>25108433G</w:t>
            </w:r>
          </w:p>
        </w:tc>
      </w:tr>
      <w:tr w14:paraId="74FD11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W w:w="2430" w:type="dxa"/>
            <w:tcBorders>
              <w:top w:val="nil"/>
              <w:left w:val="nil"/>
              <w:bottom w:val="nil"/>
              <w:right w:val="nil"/>
            </w:tcBorders>
            <w:tcMar>
              <w:top w:w="60" w:type="dxa"/>
              <w:left w:w="80" w:type="dxa"/>
              <w:bottom w:w="60" w:type="dxa"/>
              <w:right w:w="80" w:type="dxa"/>
            </w:tcMar>
          </w:tcPr>
          <w:p w14:paraId="55C89316">
            <w:pPr>
              <w:jc w:val="right"/>
              <w:rPr>
                <w:b/>
                <w:bCs/>
                <w:color w:val="666666"/>
              </w:rPr>
            </w:pPr>
            <w:r>
              <w:rPr>
                <w:b/>
                <w:bCs/>
                <w:color w:val="666666"/>
              </w:rPr>
              <w:t>Group Number:</w:t>
            </w:r>
          </w:p>
        </w:tc>
        <w:tc>
          <w:tcPr>
            <w:tcW w:w="3570" w:type="dxa"/>
            <w:tcBorders>
              <w:top w:val="nil"/>
              <w:left w:val="nil"/>
              <w:bottom w:val="single" w:color="CCCCCC" w:sz="6" w:space="0"/>
              <w:right w:val="nil"/>
            </w:tcBorders>
            <w:tcMar>
              <w:top w:w="60" w:type="dxa"/>
              <w:left w:w="80" w:type="dxa"/>
              <w:bottom w:w="60" w:type="dxa"/>
              <w:right w:w="80" w:type="dxa"/>
            </w:tcMar>
          </w:tcPr>
          <w:p w14:paraId="0ABFA3D6">
            <w:pPr>
              <w:jc w:val="both"/>
              <w:rPr>
                <w:rFonts w:hint="eastAsia" w:eastAsia="宋体"/>
                <w:i/>
                <w:iCs/>
                <w:color w:val="666666"/>
                <w:lang w:val="en-US" w:eastAsia="zh-CN"/>
              </w:rPr>
            </w:pPr>
            <w:r>
              <w:rPr>
                <w:rFonts w:hint="eastAsia" w:eastAsia="宋体"/>
                <w:i/>
                <w:iCs/>
                <w:color w:val="666666"/>
                <w:lang w:val="en-US" w:eastAsia="zh-CN"/>
              </w:rPr>
              <w:t>8</w:t>
            </w:r>
          </w:p>
        </w:tc>
      </w:tr>
      <w:tr w14:paraId="686241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W w:w="2430" w:type="dxa"/>
            <w:tcBorders>
              <w:top w:val="nil"/>
              <w:left w:val="nil"/>
              <w:bottom w:val="nil"/>
              <w:right w:val="nil"/>
            </w:tcBorders>
            <w:tcMar>
              <w:top w:w="60" w:type="dxa"/>
              <w:left w:w="80" w:type="dxa"/>
              <w:bottom w:w="60" w:type="dxa"/>
              <w:right w:w="80" w:type="dxa"/>
            </w:tcMar>
          </w:tcPr>
          <w:p w14:paraId="2B8F5D8C">
            <w:pPr>
              <w:jc w:val="right"/>
              <w:rPr>
                <w:b/>
                <w:bCs/>
                <w:color w:val="666666"/>
              </w:rPr>
            </w:pPr>
            <w:r>
              <w:rPr>
                <w:b/>
                <w:bCs/>
                <w:color w:val="666666"/>
              </w:rPr>
              <w:t>Date:</w:t>
            </w:r>
          </w:p>
        </w:tc>
        <w:tc>
          <w:tcPr>
            <w:tcW w:w="3570" w:type="dxa"/>
            <w:tcBorders>
              <w:top w:val="nil"/>
              <w:left w:val="nil"/>
              <w:bottom w:val="single" w:color="CCCCCC" w:sz="6" w:space="0"/>
              <w:right w:val="nil"/>
            </w:tcBorders>
            <w:tcMar>
              <w:top w:w="60" w:type="dxa"/>
              <w:left w:w="80" w:type="dxa"/>
              <w:bottom w:w="60" w:type="dxa"/>
              <w:right w:w="80" w:type="dxa"/>
            </w:tcMar>
          </w:tcPr>
          <w:p w14:paraId="36049203">
            <w:pPr>
              <w:jc w:val="both"/>
              <w:rPr>
                <w:rFonts w:hint="default" w:eastAsia="宋体"/>
                <w:i/>
                <w:iCs/>
                <w:color w:val="666666"/>
                <w:lang w:val="en-US" w:eastAsia="zh-CN"/>
              </w:rPr>
            </w:pPr>
            <w:r>
              <w:rPr>
                <w:rFonts w:hint="eastAsia" w:eastAsia="宋体"/>
                <w:i/>
                <w:iCs/>
                <w:color w:val="666666"/>
                <w:lang w:val="en-US"/>
              </w:rPr>
              <w:t>2026/4/</w:t>
            </w:r>
            <w:r>
              <w:rPr>
                <w:rFonts w:hint="eastAsia" w:eastAsia="宋体"/>
                <w:i/>
                <w:iCs/>
                <w:color w:val="666666"/>
                <w:lang w:val="en-US" w:eastAsia="zh-CN"/>
              </w:rPr>
              <w:t>10</w:t>
            </w:r>
          </w:p>
        </w:tc>
      </w:tr>
    </w:tbl>
    <w:p w14:paraId="1C85FE7A">
      <w:pPr>
        <w:spacing w:after="200"/>
        <w:jc w:val="both"/>
      </w:pPr>
      <w:r>
        <w:t xml:space="preserve"> </w:t>
      </w:r>
    </w:p>
    <w:tbl>
      <w:tblPr>
        <w:tblStyle w:val="16"/>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7BEDFA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W w:w="9015" w:type="dxa"/>
            <w:tcBorders>
              <w:top w:val="single" w:color="D32F2F" w:sz="6" w:space="0"/>
              <w:left w:val="single" w:color="D32F2F" w:sz="6" w:space="0"/>
              <w:bottom w:val="single" w:color="D32F2F" w:sz="6" w:space="0"/>
              <w:right w:val="single" w:color="D32F2F" w:sz="6" w:space="0"/>
            </w:tcBorders>
            <w:shd w:val="clear" w:color="auto" w:fill="FDE8E8"/>
            <w:tcMar>
              <w:top w:w="120" w:type="dxa"/>
              <w:left w:w="200" w:type="dxa"/>
              <w:bottom w:w="120" w:type="dxa"/>
              <w:right w:w="200" w:type="dxa"/>
            </w:tcMar>
          </w:tcPr>
          <w:p w14:paraId="5B804877">
            <w:pPr>
              <w:spacing w:after="80"/>
              <w:ind w:left="-100"/>
              <w:jc w:val="both"/>
              <w:rPr>
                <w:b/>
                <w:bCs/>
                <w:color w:val="D32F2F"/>
              </w:rPr>
            </w:pPr>
            <w:r>
              <w:rPr>
                <w:b/>
                <w:bCs/>
                <w:color w:val="D32F2F"/>
              </w:rPr>
              <w:t>Submission Requirements</w:t>
            </w:r>
          </w:p>
          <w:p w14:paraId="6368D545">
            <w:pPr>
              <w:spacing w:after="40"/>
              <w:ind w:left="-100"/>
              <w:jc w:val="both"/>
              <w:rPr>
                <w:color w:val="5A3333"/>
                <w:sz w:val="20"/>
                <w:szCs w:val="20"/>
              </w:rPr>
            </w:pPr>
            <w:r>
              <w:rPr>
                <w:color w:val="5A3333"/>
                <w:sz w:val="20"/>
                <w:szCs w:val="20"/>
              </w:rPr>
              <w:t>•  Length: 800–1200 words  |  Format: Submit in Github (</w:t>
            </w:r>
            <w:r>
              <w:fldChar w:fldCharType="begin"/>
            </w:r>
            <w:r>
              <w:instrText xml:space="preserve"> HYPERLINK "https://github.com/Qian9921/AAE5303_Reflection_Report.git" \h </w:instrText>
            </w:r>
            <w:r>
              <w:fldChar w:fldCharType="separate"/>
            </w:r>
            <w:r>
              <w:rPr>
                <w:color w:val="1155CC"/>
                <w:sz w:val="20"/>
                <w:szCs w:val="20"/>
                <w:u w:val="single"/>
              </w:rPr>
              <w:t>Reflection Report</w:t>
            </w:r>
            <w:r>
              <w:rPr>
                <w:color w:val="1155CC"/>
                <w:sz w:val="20"/>
                <w:szCs w:val="20"/>
                <w:u w:val="single"/>
              </w:rPr>
              <w:fldChar w:fldCharType="end"/>
            </w:r>
            <w:r>
              <w:rPr>
                <w:color w:val="5A3333"/>
                <w:sz w:val="20"/>
                <w:szCs w:val="20"/>
              </w:rPr>
              <w:t>) |  Individual work [please give a thought before you ask AI to polish your input]</w:t>
            </w:r>
          </w:p>
          <w:p w14:paraId="47CAA251">
            <w:pPr>
              <w:spacing w:after="40"/>
              <w:ind w:left="-100"/>
              <w:jc w:val="both"/>
              <w:rPr>
                <w:color w:val="5A3333"/>
                <w:sz w:val="20"/>
                <w:szCs w:val="20"/>
              </w:rPr>
            </w:pPr>
            <w:r>
              <w:rPr>
                <w:color w:val="5A3333"/>
                <w:sz w:val="20"/>
                <w:szCs w:val="20"/>
              </w:rPr>
              <w:t>•  Use specific examples from YOUR project – avoid generic statements</w:t>
            </w:r>
          </w:p>
          <w:p w14:paraId="43C1C6A1">
            <w:pPr>
              <w:ind w:left="-100"/>
              <w:jc w:val="both"/>
              <w:rPr>
                <w:color w:val="5A3333"/>
                <w:sz w:val="20"/>
                <w:szCs w:val="20"/>
              </w:rPr>
            </w:pPr>
            <w:r>
              <w:rPr>
                <w:color w:val="5A3333"/>
                <w:sz w:val="20"/>
                <w:szCs w:val="20"/>
              </w:rPr>
              <w:t>•  Delete all example text (in blue boxes) before submission</w:t>
            </w:r>
          </w:p>
        </w:tc>
      </w:tr>
    </w:tbl>
    <w:p w14:paraId="739FF189">
      <w:pPr>
        <w:spacing w:after="100"/>
        <w:jc w:val="both"/>
      </w:pPr>
      <w:r>
        <w:t xml:space="preserve"> </w:t>
      </w:r>
    </w:p>
    <w:p w14:paraId="5A0202FD">
      <w:pPr>
        <w:jc w:val="both"/>
      </w:pPr>
      <w:r>
        <w:br w:type="textWrapping"/>
      </w:r>
    </w:p>
    <w:p w14:paraId="1A39853F">
      <w:pPr>
        <w:pStyle w:val="2"/>
        <w:keepNext w:val="0"/>
        <w:keepLines w:val="0"/>
        <w:pBdr>
          <w:bottom w:val="single" w:color="2E75B6" w:sz="6" w:space="6"/>
        </w:pBdr>
        <w:spacing w:before="360" w:after="160"/>
        <w:rPr>
          <w:b/>
          <w:bCs/>
          <w:color w:val="1F4E79"/>
          <w:sz w:val="28"/>
          <w:szCs w:val="28"/>
        </w:rPr>
      </w:pPr>
      <w:bookmarkStart w:id="0" w:name="_78xqxge7o4ig" w:colFirst="0" w:colLast="0"/>
      <w:bookmarkEnd w:id="0"/>
      <w:r>
        <w:rPr>
          <w:b/>
          <w:bCs/>
          <w:color w:val="1F4E79"/>
          <w:sz w:val="28"/>
          <w:szCs w:val="28"/>
        </w:rPr>
        <w:t>Section 1: AI Usage Experience</w:t>
      </w:r>
    </w:p>
    <w:p w14:paraId="2BB9737E">
      <w:pPr>
        <w:spacing w:after="120" w:line="319" w:lineRule="auto"/>
        <w:jc w:val="both"/>
        <w:rPr>
          <w:color w:val="333333"/>
        </w:rPr>
      </w:pPr>
      <w:r>
        <w:rPr>
          <w:color w:val="333333"/>
        </w:rPr>
        <w:t>Describe how you used Cursor (or other AI coding assistants) during the AAE5303 project. Be specific about tasks, frequency, and which features helped you the most.</w:t>
      </w:r>
    </w:p>
    <w:p w14:paraId="049065B2">
      <w:pPr>
        <w:spacing w:after="40"/>
        <w:jc w:val="both"/>
      </w:pPr>
      <w:r>
        <w:t xml:space="preserve"> </w:t>
      </w:r>
    </w:p>
    <w:p w14:paraId="329A04A1">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tasks did AI assist with? (e.g., debugging, coding, Docker configuration, pipeline design)</w:t>
      </w:r>
    </w:p>
    <w:p w14:paraId="59B05959">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frequently did you use it? (e.g., daily, only when stuck, for every coding task)</w:t>
      </w:r>
    </w:p>
    <w:p w14:paraId="5D608266">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features were most useful? (e.g., code completion, chat, inline suggestions, terminal commands)</w:t>
      </w:r>
    </w:p>
    <w:p w14:paraId="5A775F71">
      <w:pPr>
        <w:spacing w:after="60"/>
        <w:jc w:val="both"/>
      </w:pPr>
      <w:r>
        <w:t xml:space="preserve"> </w:t>
      </w:r>
    </w:p>
    <w:tbl>
      <w:tblPr>
        <w:tblStyle w:val="17"/>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6A569D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655"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7D04D9F8">
            <w:r>
              <w:t>I used Cursor regularly during the UNet semantic segmentation project, especially when implementing changes that affected multiple files. In most work sessions, I used it to draft code, refactor scripts, and quickly explore alternative configurations, but I always verified outputs by running the pipeline.</w:t>
            </w:r>
          </w:p>
          <w:p w14:paraId="137C8DC1"/>
          <w:p w14:paraId="7B111AFD">
            <w:r>
              <w:t xml:space="preserve">The main tasks AI assisted with were: (1) pipeline automation in `scripts/run_pipeline.sh` (prepare </w:t>
            </w:r>
            <w:r>
              <w:rPr>
                <w:rFonts w:hint="eastAsia"/>
              </w:rPr>
              <w:t>→</w:t>
            </w:r>
            <w:r>
              <w:t xml:space="preserve"> train </w:t>
            </w:r>
            <w:r>
              <w:rPr>
                <w:rFonts w:hint="eastAsia"/>
              </w:rPr>
              <w:t>→</w:t>
            </w:r>
            <w:r>
              <w:t xml:space="preserve"> evaluate </w:t>
            </w:r>
            <w:r>
              <w:rPr>
                <w:rFonts w:hint="eastAsia"/>
              </w:rPr>
              <w:t>→</w:t>
            </w:r>
            <w:r>
              <w:t xml:space="preserve"> visualize </w:t>
            </w:r>
            <w:r>
              <w:rPr>
                <w:rFonts w:hint="eastAsia"/>
              </w:rPr>
              <w:t>→</w:t>
            </w:r>
            <w:r>
              <w:t xml:space="preserve"> report), (2) training strategy implementation in `train.py` (weighted loss, weighted sampler, augmentation, AMP, stable mode, optimizer/scheduler flags), and (3) evaluation/reporting in `evaluate_submission.py` (exporting a consistent `output/training_report.json` used by plotting and submission JSON generation).</w:t>
            </w:r>
          </w:p>
          <w:p w14:paraId="329AEE52"/>
          <w:p w14:paraId="184E5905">
            <w:r>
              <w:t>The most useful Cursor features for me were chat (to reason about trade-offs and failure modes), inline suggestions (to implement repetitive CLI plumbing quickly), and iterative edits based on concrete evidence from `train_and_eval.log`, `output/train_history.json`, and `output/training_report.json`.</w:t>
            </w:r>
          </w:p>
          <w:p w14:paraId="30954A78"/>
        </w:tc>
      </w:tr>
    </w:tbl>
    <w:p w14:paraId="17F69AF8">
      <w:pPr>
        <w:spacing w:after="60"/>
        <w:jc w:val="both"/>
      </w:pPr>
      <w:r>
        <w:t xml:space="preserve"> </w:t>
      </w:r>
    </w:p>
    <w:tbl>
      <w:tblPr>
        <w:tblStyle w:val="18"/>
        <w:tblW w:w="90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00"/>
      </w:tblGrid>
      <w:tr w14:paraId="2C5003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5" w:hRule="atLeast"/>
        </w:trPr>
        <w:tc>
          <w:tcPr>
            <w:tcW w:w="9000" w:type="dxa"/>
            <w:tcBorders>
              <w:top w:val="single" w:color="FFB300" w:sz="6" w:space="0"/>
              <w:left w:val="single" w:color="FFB300" w:sz="12" w:space="0"/>
              <w:bottom w:val="single" w:color="FFB300" w:sz="6" w:space="0"/>
              <w:right w:val="single" w:color="FFB300" w:sz="6" w:space="0"/>
            </w:tcBorders>
            <w:shd w:val="clear" w:color="auto" w:fill="FFF8E1"/>
            <w:tcMar>
              <w:top w:w="100" w:type="dxa"/>
              <w:left w:w="200" w:type="dxa"/>
              <w:bottom w:w="100" w:type="dxa"/>
              <w:right w:w="200" w:type="dxa"/>
            </w:tcMar>
          </w:tcPr>
          <w:p w14:paraId="6AA3E333">
            <w:r>
              <w:t>Tip: Honesty about AI frequency is fine; what matters is showing awareness and verification habits.</w:t>
            </w:r>
          </w:p>
        </w:tc>
      </w:tr>
    </w:tbl>
    <w:p w14:paraId="14AFAFDD">
      <w:pPr>
        <w:spacing w:after="100"/>
        <w:jc w:val="both"/>
      </w:pPr>
      <w:r>
        <w:t xml:space="preserve"> </w:t>
      </w:r>
    </w:p>
    <w:p w14:paraId="32FA6E94">
      <w:pPr>
        <w:pStyle w:val="2"/>
        <w:keepNext w:val="0"/>
        <w:keepLines w:val="0"/>
        <w:pBdr>
          <w:bottom w:val="single" w:color="2E75B6" w:sz="6" w:space="6"/>
        </w:pBdr>
        <w:spacing w:before="360" w:after="160"/>
        <w:rPr>
          <w:b/>
          <w:bCs/>
          <w:color w:val="1F4E79"/>
          <w:sz w:val="28"/>
          <w:szCs w:val="28"/>
        </w:rPr>
      </w:pPr>
      <w:bookmarkStart w:id="1" w:name="_k16pvgjireiz" w:colFirst="0" w:colLast="0"/>
      <w:bookmarkEnd w:id="1"/>
      <w:r>
        <w:rPr>
          <w:b/>
          <w:bCs/>
          <w:color w:val="1F4E79"/>
          <w:sz w:val="28"/>
          <w:szCs w:val="28"/>
        </w:rPr>
        <w:t>Section 2: Understanding AI Limitations</w:t>
      </w:r>
    </w:p>
    <w:p w14:paraId="4C70ED92">
      <w:pPr>
        <w:spacing w:after="120" w:line="319" w:lineRule="auto"/>
        <w:jc w:val="both"/>
        <w:rPr>
          <w:color w:val="333333"/>
        </w:rPr>
      </w:pPr>
      <w:r>
        <w:rPr>
          <w:color w:val="333333"/>
        </w:rPr>
        <w:t>Describe a specific situation where the AI produced incorrect, misleading, or hallucinated results. This section is critical – you must provide concrete evidence of AI limitations.</w:t>
      </w:r>
    </w:p>
    <w:p w14:paraId="2356D0A9">
      <w:pPr>
        <w:spacing w:after="40"/>
        <w:jc w:val="both"/>
      </w:pPr>
      <w:r>
        <w:t xml:space="preserve"> </w:t>
      </w:r>
    </w:p>
    <w:p w14:paraId="548F95F8">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went wrong? (Describe the incorrect output)</w:t>
      </w:r>
    </w:p>
    <w:p w14:paraId="23793C3D">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Why did it happen? (e.g., hallucination, outdated knowledge, wrong assumption)</w:t>
      </w:r>
    </w:p>
    <w:p w14:paraId="7D08AE46">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did you detect the issue? (e.g., runtime error, visual inspection, metric comparison)</w:t>
      </w:r>
    </w:p>
    <w:p w14:paraId="5112A386">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did you fix it?</w:t>
      </w:r>
    </w:p>
    <w:p w14:paraId="53181B54">
      <w:pPr>
        <w:spacing w:after="60"/>
        <w:jc w:val="both"/>
      </w:pPr>
      <w:r>
        <w:t xml:space="preserve"> </w:t>
      </w:r>
    </w:p>
    <w:tbl>
      <w:tblPr>
        <w:tblStyle w:val="19"/>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694FF2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55"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447282BE">
            <w:r>
              <w:t>A limitation I encountered is that AI can suggest “standard” solutions that silently assume conditions that do not hold in our project. A concrete case was data augmentation: AI suggested random 90°/270° rotations. After scaling, our images are non-square, so 90° rotations swap height and width. Without enforcing a fixed output shape, this can break batch collation because PyTorch’s DataLoader cannot stack tensors with different spatial sizes.</w:t>
            </w:r>
          </w:p>
          <w:p w14:paraId="619AC7D1"/>
          <w:p w14:paraId="20DDA717">
            <w:r>
              <w:t>I detected the issue via runtime failures and inconsistent tensor shapes during training (a strict collation/stack error). I fixed it by adding a safety step in the augmentation wrapper in `train.py`: after geometric transforms, I resize both image and mask back to the target H×W (bilinear for RGB and nearest for masks). This preserved the intended augmentation while restoring a required engineering invariant: constant tensor shapes per batch.</w:t>
            </w:r>
          </w:p>
          <w:p w14:paraId="5EDD4293"/>
        </w:tc>
      </w:tr>
    </w:tbl>
    <w:p w14:paraId="3B0A439F">
      <w:pPr>
        <w:spacing w:after="60"/>
        <w:jc w:val="both"/>
      </w:pPr>
      <w:r>
        <w:t xml:space="preserve"> </w:t>
      </w:r>
    </w:p>
    <w:tbl>
      <w:tblPr>
        <w:tblStyle w:val="20"/>
        <w:tblW w:w="90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00"/>
      </w:tblGrid>
      <w:tr w14:paraId="5556D1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5" w:hRule="atLeast"/>
        </w:trPr>
        <w:tc>
          <w:tcPr>
            <w:tcW w:w="9000" w:type="dxa"/>
            <w:tcBorders>
              <w:top w:val="single" w:color="FFB300" w:sz="6" w:space="0"/>
              <w:left w:val="single" w:color="FFB300" w:sz="12" w:space="0"/>
              <w:bottom w:val="single" w:color="FFB300" w:sz="6" w:space="0"/>
              <w:right w:val="single" w:color="FFB300" w:sz="6" w:space="0"/>
            </w:tcBorders>
            <w:shd w:val="clear" w:color="auto" w:fill="FFF8E1"/>
            <w:tcMar>
              <w:top w:w="100" w:type="dxa"/>
              <w:left w:w="200" w:type="dxa"/>
              <w:bottom w:w="100" w:type="dxa"/>
              <w:right w:w="200" w:type="dxa"/>
            </w:tcMar>
          </w:tcPr>
          <w:p w14:paraId="13D10919">
            <w:r>
              <w:t>Tip: The strongest limitation stories include concrete detection + fix evidence (logs/metrics), not only opinions.</w:t>
            </w:r>
          </w:p>
        </w:tc>
      </w:tr>
    </w:tbl>
    <w:p w14:paraId="7EBDAD39">
      <w:pPr>
        <w:spacing w:after="100"/>
        <w:jc w:val="both"/>
      </w:pPr>
      <w:r>
        <w:t xml:space="preserve"> </w:t>
      </w:r>
    </w:p>
    <w:p w14:paraId="4DAB6EC6">
      <w:pPr>
        <w:pStyle w:val="2"/>
        <w:keepNext w:val="0"/>
        <w:keepLines w:val="0"/>
        <w:pBdr>
          <w:bottom w:val="single" w:color="2E75B6" w:sz="6" w:space="6"/>
        </w:pBdr>
        <w:spacing w:before="360" w:after="160"/>
        <w:rPr>
          <w:b/>
          <w:bCs/>
          <w:color w:val="1F4E79"/>
          <w:sz w:val="28"/>
          <w:szCs w:val="28"/>
        </w:rPr>
      </w:pPr>
      <w:bookmarkStart w:id="2" w:name="_287xmd2z88v5" w:colFirst="0" w:colLast="0"/>
      <w:bookmarkEnd w:id="2"/>
      <w:r>
        <w:rPr>
          <w:b/>
          <w:bCs/>
          <w:color w:val="1F4E79"/>
          <w:sz w:val="28"/>
          <w:szCs w:val="28"/>
        </w:rPr>
        <w:t>Section 3: Engineering Validation</w:t>
      </w:r>
    </w:p>
    <w:p w14:paraId="44C58090">
      <w:pPr>
        <w:spacing w:after="120" w:line="319" w:lineRule="auto"/>
        <w:jc w:val="both"/>
        <w:rPr>
          <w:color w:val="333333"/>
        </w:rPr>
      </w:pPr>
      <w:r>
        <w:rPr>
          <w:color w:val="333333"/>
        </w:rPr>
        <w:t>Explain how you validated AI-generated code or solutions to ensure they were correct and reliable.</w:t>
      </w:r>
    </w:p>
    <w:p w14:paraId="67E1FDF6">
      <w:pPr>
        <w:spacing w:after="40"/>
        <w:jc w:val="both"/>
      </w:pPr>
      <w:r>
        <w:t xml:space="preserve"> </w:t>
      </w:r>
    </w:p>
    <w:p w14:paraId="63D8A48D">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Did you test under different conditions? (e.g., different sequences, lighting, speed)</w:t>
      </w:r>
    </w:p>
    <w:p w14:paraId="092D9B6E">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Did you verify math or models? (e.g., checking matrix dimensions, verifying loss functions)</w:t>
      </w:r>
    </w:p>
    <w:p w14:paraId="35B07526">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did you ensure reliability? (e.g., comparing against ground truth, cross-checking with documentation)</w:t>
      </w:r>
    </w:p>
    <w:p w14:paraId="4D8AF065">
      <w:pPr>
        <w:spacing w:after="60"/>
        <w:jc w:val="both"/>
      </w:pPr>
      <w:r>
        <w:t xml:space="preserve"> </w:t>
      </w:r>
    </w:p>
    <w:tbl>
      <w:tblPr>
        <w:tblStyle w:val="21"/>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22C05A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45"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6539C758">
            <w:r>
              <w:t>I validated AI-influenced changes using layered checks:</w:t>
            </w:r>
          </w:p>
          <w:p w14:paraId="6EB4DE8C"/>
          <w:p w14:paraId="147E17FF">
            <w:r>
              <w:t>- End-to-end reproducibility: I reran the one-command pipeline so every change produced the same artifact set (checkpoints, history JSON, report JSON, figures).</w:t>
            </w:r>
          </w:p>
          <w:p w14:paraId="7CB509DB">
            <w:r>
              <w:t>- Training sanity: I checked `output/train_history.json` for stable convergence (loss decreasing, validation Dice improving) and verified the metadata reflected the intended configuration.</w:t>
            </w:r>
          </w:p>
          <w:p w14:paraId="3593DED0">
            <w:r>
              <w:t>- Evaluation sanity: I verified `output/training_report.json` had the correct schema and reasonable metrics and per-class values.</w:t>
            </w:r>
          </w:p>
          <w:p w14:paraId="61C8D53A">
            <w:r>
              <w:t>- Cross-check with plots: I used the generated figures (training curve, per-class IoU/Dice) to catch inconsistencies that raw numbers might hide.</w:t>
            </w:r>
          </w:p>
          <w:p w14:paraId="1B3B5DA6"/>
          <w:p w14:paraId="63788247">
            <w:r>
              <w:t>For the final run, the test metrics in `output/training_report.json` were Dice = 88.79%, mIoU = 81.15%, FWIoU = 92.15%, Pixel Accuracy = 95.83%, and Mean Accuracy = 96.22%.</w:t>
            </w:r>
          </w:p>
          <w:p w14:paraId="6635385E"/>
        </w:tc>
      </w:tr>
    </w:tbl>
    <w:p w14:paraId="48624661">
      <w:pPr>
        <w:spacing w:after="100"/>
        <w:jc w:val="both"/>
      </w:pPr>
      <w:r>
        <w:t xml:space="preserve"> </w:t>
      </w:r>
    </w:p>
    <w:p w14:paraId="7D32DA4A">
      <w:pPr>
        <w:pStyle w:val="2"/>
        <w:keepNext w:val="0"/>
        <w:keepLines w:val="0"/>
        <w:pBdr>
          <w:bottom w:val="single" w:color="2E75B6" w:sz="6" w:space="6"/>
        </w:pBdr>
        <w:spacing w:before="360" w:after="160"/>
        <w:rPr>
          <w:b/>
          <w:bCs/>
          <w:color w:val="1F4E79"/>
          <w:sz w:val="28"/>
          <w:szCs w:val="28"/>
        </w:rPr>
      </w:pPr>
      <w:bookmarkStart w:id="3" w:name="_hc1zbycgjeny" w:colFirst="0" w:colLast="0"/>
      <w:bookmarkEnd w:id="3"/>
      <w:r>
        <w:rPr>
          <w:b/>
          <w:bCs/>
          <w:color w:val="1F4E79"/>
          <w:sz w:val="28"/>
          <w:szCs w:val="28"/>
        </w:rPr>
        <w:t>Section 4: Problem-Solving Process</w:t>
      </w:r>
    </w:p>
    <w:p w14:paraId="22ED4E08">
      <w:pPr>
        <w:spacing w:after="120" w:line="319" w:lineRule="auto"/>
        <w:jc w:val="both"/>
        <w:rPr>
          <w:color w:val="333333"/>
        </w:rPr>
      </w:pPr>
      <w:r>
        <w:rPr>
          <w:color w:val="333333"/>
        </w:rPr>
        <w:t>Describe a major technical challenge you encountered during the project. Walk through your complete reasoning and problem-solving process.</w:t>
      </w:r>
    </w:p>
    <w:p w14:paraId="04D75A35">
      <w:pPr>
        <w:spacing w:after="40"/>
        <w:jc w:val="both"/>
      </w:pPr>
      <w:r>
        <w:t xml:space="preserve"> </w:t>
      </w:r>
    </w:p>
    <w:p w14:paraId="54AC59CD">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was the issue? (e.g., VIO drift, segmentation failure, Docker errors, 3DGS artifacts)</w:t>
      </w:r>
    </w:p>
    <w:p w14:paraId="72FDF04D">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did you approach it? (What steps did you take to diagnose and solve it?)</w:t>
      </w:r>
    </w:p>
    <w:p w14:paraId="12F8AA38">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did AI help or fail? (Was AI useful in solving it, or did you need to figure it out yourself?)</w:t>
      </w:r>
    </w:p>
    <w:p w14:paraId="68A6DDB7">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was your reasoning process?</w:t>
      </w:r>
    </w:p>
    <w:p w14:paraId="6494983C">
      <w:pPr>
        <w:spacing w:after="60"/>
        <w:jc w:val="both"/>
      </w:pPr>
      <w:r>
        <w:t xml:space="preserve"> </w:t>
      </w:r>
    </w:p>
    <w:tbl>
      <w:tblPr>
        <w:tblStyle w:val="22"/>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4731D7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55"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36FE45E7">
            <w:r>
              <w:t>The biggest technical challenge was learning a segmentation pipeline under class imbalance while keeping training stable.</w:t>
            </w:r>
          </w:p>
          <w:p w14:paraId="69FA885A"/>
          <w:p w14:paraId="31449706">
            <w:r>
              <w:t>My diagnosis relied on per-class IoU/Dice (not only pixel accuracy) and class distribution plots, because imbalance can hide failures on rare labels. I addressed this with two complementary strategies in `train.py`: class-weighted Cross Entropy (weights estimated from the training subset) and a `WeightedRandomSampler` (to upsample images containing rare labels). I also enabled online augmentation to improve generalization.</w:t>
            </w:r>
          </w:p>
          <w:p w14:paraId="7544DE05"/>
          <w:p w14:paraId="52F9FA85">
            <w:r>
              <w:t>Stability was the second part of the challenge. I used `--device auto`, AMP, conservative “stable mode” backend settings, and an OOM fallback routine that retries training with safer settings if memory errors occur. AI helped propose common techniques, but solving the problem required testing, reading logs, and enforcing invariants (e.g., fixed output shapes after augmentation).</w:t>
            </w:r>
          </w:p>
          <w:p w14:paraId="33A11F12"/>
        </w:tc>
      </w:tr>
    </w:tbl>
    <w:p w14:paraId="5E1B6054">
      <w:pPr>
        <w:spacing w:after="100"/>
        <w:jc w:val="both"/>
      </w:pPr>
      <w:r>
        <w:t xml:space="preserve"> </w:t>
      </w:r>
    </w:p>
    <w:p w14:paraId="5B4B6B8D">
      <w:pPr>
        <w:pStyle w:val="2"/>
        <w:keepNext w:val="0"/>
        <w:keepLines w:val="0"/>
        <w:pBdr>
          <w:bottom w:val="single" w:color="2E75B6" w:sz="6" w:space="6"/>
        </w:pBdr>
        <w:spacing w:before="360" w:after="160"/>
        <w:rPr>
          <w:b/>
          <w:bCs/>
          <w:color w:val="1F4E79"/>
          <w:sz w:val="28"/>
          <w:szCs w:val="28"/>
        </w:rPr>
      </w:pPr>
      <w:bookmarkStart w:id="4" w:name="_ba09tdsu7mdw" w:colFirst="0" w:colLast="0"/>
      <w:bookmarkEnd w:id="4"/>
      <w:r>
        <w:rPr>
          <w:b/>
          <w:bCs/>
          <w:color w:val="1F4E79"/>
          <w:sz w:val="28"/>
          <w:szCs w:val="28"/>
        </w:rPr>
        <w:t>Section 5: Learning Growth</w:t>
      </w:r>
    </w:p>
    <w:p w14:paraId="7769F5C8">
      <w:pPr>
        <w:spacing w:after="120" w:line="319" w:lineRule="auto"/>
        <w:jc w:val="both"/>
        <w:rPr>
          <w:color w:val="333333"/>
        </w:rPr>
      </w:pPr>
      <w:r>
        <w:rPr>
          <w:color w:val="333333"/>
        </w:rPr>
        <w:t>Reflect on how your technical skills and confidence have developed throughout the course.</w:t>
      </w:r>
    </w:p>
    <w:p w14:paraId="3706F9A2">
      <w:pPr>
        <w:spacing w:after="40"/>
        <w:jc w:val="both"/>
      </w:pPr>
      <w:r>
        <w:t xml:space="preserve"> </w:t>
      </w:r>
    </w:p>
    <w:p w14:paraId="21A39EFC">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skills improved the most? (e.g., Docker, ROS, Python, understanding SLAM, reading research code)</w:t>
      </w:r>
    </w:p>
    <w:p w14:paraId="1D16E8F0">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How has your confidence changed? (What felt impossible at first but now feels manageable?)</w:t>
      </w:r>
    </w:p>
    <w:p w14:paraId="12F30C4B">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can you do now that you couldn’t do before this course?</w:t>
      </w:r>
    </w:p>
    <w:p w14:paraId="112B4934">
      <w:pPr>
        <w:spacing w:after="60"/>
        <w:jc w:val="both"/>
      </w:pPr>
      <w:r>
        <w:t xml:space="preserve"> </w:t>
      </w:r>
    </w:p>
    <w:tbl>
      <w:tblPr>
        <w:tblStyle w:val="23"/>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6491EE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00"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2E449303">
            <w:r>
              <w:t>This project improved my confidence in end-to-end ML engineering. I learned to treat scripts and artifacts as a system: data preparation, training, evaluation, visualization, and reporting should be reproducible and comparable across runs.</w:t>
            </w:r>
          </w:p>
          <w:p w14:paraId="080AB5E4"/>
          <w:p w14:paraId="7E256AE7">
            <w:r>
              <w:t>My strongest growth was in debugging practical issues (tensor shapes, mask mapping, dataloader constraints) and in metric literacy. I now understand why mIoU and per-class IoU/Dice are necessary under imbalance, and how to use confusion-matrix-based evaluation to avoid misleading conclusions.</w:t>
            </w:r>
          </w:p>
          <w:p w14:paraId="4E0C7014"/>
          <w:p w14:paraId="52318ED2">
            <w:r>
              <w:t>Compared to the start of the course, I can now design a pipeline that consistently exports checkpoints, training history, and a standardized evaluation report suitable for analysis and submission.</w:t>
            </w:r>
          </w:p>
          <w:p w14:paraId="44A40CF5"/>
        </w:tc>
      </w:tr>
    </w:tbl>
    <w:p w14:paraId="4D6E89AF">
      <w:pPr>
        <w:spacing w:after="100"/>
        <w:jc w:val="both"/>
      </w:pPr>
      <w:r>
        <w:t xml:space="preserve"> </w:t>
      </w:r>
    </w:p>
    <w:p w14:paraId="24A4D664">
      <w:pPr>
        <w:pStyle w:val="2"/>
        <w:keepNext w:val="0"/>
        <w:keepLines w:val="0"/>
        <w:pBdr>
          <w:bottom w:val="single" w:color="2E75B6" w:sz="6" w:space="6"/>
        </w:pBdr>
        <w:spacing w:before="360" w:after="160"/>
        <w:rPr>
          <w:b/>
          <w:bCs/>
          <w:color w:val="1F4E79"/>
          <w:sz w:val="28"/>
          <w:szCs w:val="28"/>
        </w:rPr>
      </w:pPr>
      <w:bookmarkStart w:id="5" w:name="_pelwzwvzd3a" w:colFirst="0" w:colLast="0"/>
      <w:bookmarkEnd w:id="5"/>
      <w:r>
        <w:rPr>
          <w:b/>
          <w:bCs/>
          <w:color w:val="1F4E79"/>
          <w:sz w:val="28"/>
          <w:szCs w:val="28"/>
        </w:rPr>
        <w:t>Section 6: Critical Reflection</w:t>
      </w:r>
    </w:p>
    <w:p w14:paraId="62C18FAB">
      <w:pPr>
        <w:spacing w:after="120" w:line="319" w:lineRule="auto"/>
        <w:jc w:val="both"/>
        <w:rPr>
          <w:color w:val="333333"/>
        </w:rPr>
      </w:pPr>
      <w:r>
        <w:rPr>
          <w:color w:val="333333"/>
        </w:rPr>
        <w:t>Evaluate the overall role of AI in your learning experience. Be honest and balanced.</w:t>
      </w:r>
    </w:p>
    <w:p w14:paraId="36B18F0E">
      <w:pPr>
        <w:spacing w:after="40"/>
        <w:jc w:val="both"/>
      </w:pPr>
      <w:r>
        <w:t xml:space="preserve"> </w:t>
      </w:r>
    </w:p>
    <w:p w14:paraId="54C9D032">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Did AI improve or hinder your learning? (Or both?)</w:t>
      </w:r>
    </w:p>
    <w:p w14:paraId="5D44EC46">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Did you rely on it too much or appropriately?</w:t>
      </w:r>
    </w:p>
    <w:p w14:paraId="382918AA">
      <w:pPr>
        <w:spacing w:after="80" w:line="299" w:lineRule="auto"/>
        <w:ind w:left="360"/>
        <w:jc w:val="both"/>
        <w:rPr>
          <w:i/>
          <w:iCs/>
          <w:color w:val="666666"/>
          <w:sz w:val="20"/>
          <w:szCs w:val="20"/>
        </w:rPr>
      </w:pPr>
      <w:r>
        <w:rPr>
          <w:color w:val="2E75B6"/>
          <w:sz w:val="20"/>
          <w:szCs w:val="20"/>
        </w:rPr>
        <w:t xml:space="preserve">▸ </w:t>
      </w:r>
      <w:r>
        <w:rPr>
          <w:i/>
          <w:iCs/>
          <w:color w:val="666666"/>
          <w:sz w:val="20"/>
          <w:szCs w:val="20"/>
        </w:rPr>
        <w:t>What would you do differently next time?</w:t>
      </w:r>
    </w:p>
    <w:p w14:paraId="1BA4066E">
      <w:pPr>
        <w:spacing w:after="60"/>
        <w:jc w:val="both"/>
      </w:pPr>
      <w:r>
        <w:t xml:space="preserve"> </w:t>
      </w:r>
    </w:p>
    <w:tbl>
      <w:tblPr>
        <w:tblStyle w:val="24"/>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115E12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55"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60C070C7">
            <w:r>
              <w:t>AI improved my productivity, but only when combined with validation. It helped me write boilerplate faster and explore alternative strategies, but it also sometimes produced plausible code that assumed the wrong conditions (e.g., augmentation that breaks batching).</w:t>
            </w:r>
          </w:p>
          <w:p w14:paraId="6C5D6DEE"/>
          <w:p w14:paraId="49DBE0B7">
            <w:r>
              <w:t>Next time, I would formalize a validation checklist after every AI-assisted change: a 1-epoch smoke test, a quick evaluation run, a JSON schema check, and one manual inspection of an augmented batch. Overall, AI was beneficial as a proposal generator, while correctness came from engineering tests and critical thinking.</w:t>
            </w:r>
          </w:p>
          <w:p w14:paraId="7E97672D"/>
        </w:tc>
      </w:tr>
    </w:tbl>
    <w:p w14:paraId="60FA5F99">
      <w:pPr>
        <w:spacing w:after="100"/>
        <w:jc w:val="both"/>
      </w:pPr>
      <w:r>
        <w:t xml:space="preserve"> </w:t>
      </w:r>
    </w:p>
    <w:p w14:paraId="00324927">
      <w:pPr>
        <w:pStyle w:val="2"/>
        <w:keepNext w:val="0"/>
        <w:keepLines w:val="0"/>
        <w:pBdr>
          <w:bottom w:val="single" w:color="2E75B6" w:sz="6" w:space="6"/>
        </w:pBdr>
        <w:spacing w:before="360" w:after="160"/>
        <w:rPr>
          <w:b/>
          <w:bCs/>
          <w:color w:val="1F4E79"/>
          <w:sz w:val="28"/>
          <w:szCs w:val="28"/>
        </w:rPr>
      </w:pPr>
      <w:bookmarkStart w:id="6" w:name="_vr30gunrmog4" w:colFirst="0" w:colLast="0"/>
      <w:bookmarkEnd w:id="6"/>
      <w:r>
        <w:rPr>
          <w:b/>
          <w:bCs/>
          <w:color w:val="1F4E79"/>
          <w:sz w:val="28"/>
          <w:szCs w:val="28"/>
        </w:rPr>
        <w:t>Section 7: Evidence (Optional but Recommended)</w:t>
      </w:r>
    </w:p>
    <w:p w14:paraId="242D051B">
      <w:pPr>
        <w:spacing w:after="120" w:line="319" w:lineRule="auto"/>
        <w:jc w:val="both"/>
        <w:rPr>
          <w:color w:val="333333"/>
        </w:rPr>
      </w:pPr>
      <w:r>
        <w:rPr>
          <w:color w:val="333333"/>
        </w:rPr>
        <w:t>Include supporting evidence to strengthen your reflection. This section can earn bonus credit.</w:t>
      </w:r>
    </w:p>
    <w:p w14:paraId="6E29AF87">
      <w:pPr>
        <w:spacing w:after="40"/>
        <w:jc w:val="both"/>
      </w:pPr>
      <w:r>
        <w:t xml:space="preserve"> </w:t>
      </w:r>
    </w:p>
    <w:p w14:paraId="503FCAA6">
      <w:pPr>
        <w:pStyle w:val="3"/>
        <w:keepNext w:val="0"/>
        <w:keepLines w:val="0"/>
        <w:spacing w:before="200" w:after="100"/>
        <w:rPr>
          <w:b/>
          <w:bCs/>
          <w:color w:val="2E75B6"/>
          <w:sz w:val="24"/>
          <w:szCs w:val="24"/>
        </w:rPr>
      </w:pPr>
      <w:bookmarkStart w:id="7" w:name="_ckw0m96u17k1" w:colFirst="0" w:colLast="0"/>
      <w:bookmarkEnd w:id="7"/>
      <w:r>
        <w:rPr>
          <w:b/>
          <w:bCs/>
          <w:color w:val="2E75B6"/>
          <w:sz w:val="24"/>
          <w:szCs w:val="24"/>
        </w:rPr>
        <w:t>7.1 Code Snippets</w:t>
      </w:r>
    </w:p>
    <w:p w14:paraId="3A4E1ED8">
      <w:pPr>
        <w:spacing w:after="120" w:line="319" w:lineRule="auto"/>
        <w:jc w:val="both"/>
        <w:rPr>
          <w:color w:val="333333"/>
        </w:rPr>
      </w:pPr>
      <w:r>
        <w:rPr>
          <w:color w:val="333333"/>
        </w:rPr>
        <w:t>Include short, relevant code snippets that illustrate your points. For example, the before/after of a bug fix, or an AI-generated function you had to correct.</w:t>
      </w:r>
    </w:p>
    <w:tbl>
      <w:tblPr>
        <w:tblStyle w:val="25"/>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0271DA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55" w:hRule="atLeast"/>
        </w:trPr>
        <w:tc>
          <w:tcPr>
            <w:tcW w:w="9015" w:type="dxa"/>
            <w:tcBorders>
              <w:top w:val="single" w:color="CCCCCC" w:sz="6" w:space="0"/>
              <w:left w:val="single" w:color="CCCCCC" w:sz="6" w:space="0"/>
              <w:bottom w:val="single" w:color="CCCCCC" w:sz="6" w:space="0"/>
              <w:right w:val="single" w:color="CCCCCC" w:sz="6" w:space="0"/>
            </w:tcBorders>
            <w:shd w:val="clear" w:color="auto" w:fill="F5F5F5"/>
            <w:tcMar>
              <w:top w:w="100" w:type="dxa"/>
              <w:left w:w="200" w:type="dxa"/>
              <w:bottom w:w="100" w:type="dxa"/>
              <w:right w:w="200" w:type="dxa"/>
            </w:tcMar>
          </w:tcPr>
          <w:p w14:paraId="55B177BA">
            <w:r>
              <w:t>7.1 Code Snippets</w:t>
            </w:r>
          </w:p>
          <w:p w14:paraId="199ADCD0">
            <w:r>
              <w:t>Representative pipeline commands:</w:t>
            </w:r>
          </w:p>
          <w:p w14:paraId="10CA686B">
            <w:r>
              <w:t>- Train: `bash scripts/run_pipeline.sh train --epochs 30 --batch-size 4 --scale 0.35`</w:t>
            </w:r>
          </w:p>
          <w:p w14:paraId="70A71F29">
            <w:r>
              <w:t>- Evaluate: `bash scripts/run_pipeline.sh eval --model checkpoints/best_checkpoint.pth`</w:t>
            </w:r>
          </w:p>
          <w:p w14:paraId="3ECE368E"/>
          <w:p w14:paraId="601E1F89">
            <w:r>
              <w:t>Key evidence artifacts:</w:t>
            </w:r>
          </w:p>
          <w:p w14:paraId="0D7A4564">
            <w:r>
              <w:t>- `output/train_history.json`</w:t>
            </w:r>
          </w:p>
          <w:p w14:paraId="66870099">
            <w:r>
              <w:t>- `output/training_report.json`</w:t>
            </w:r>
          </w:p>
          <w:p w14:paraId="761A7890"/>
          <w:p w14:paraId="623FE15B">
            <w:r>
              <w:t>Final test metrics (from `output/training_report.json`): Dice 88.79%, mIoU 81.15%.</w:t>
            </w:r>
          </w:p>
          <w:p w14:paraId="62020475"/>
        </w:tc>
      </w:tr>
    </w:tbl>
    <w:p w14:paraId="64EAF79F">
      <w:pPr>
        <w:spacing w:after="120"/>
        <w:jc w:val="both"/>
      </w:pPr>
      <w:r>
        <w:t xml:space="preserve"> </w:t>
      </w:r>
    </w:p>
    <w:p w14:paraId="252A7531">
      <w:pPr>
        <w:pStyle w:val="3"/>
        <w:keepNext w:val="0"/>
        <w:keepLines w:val="0"/>
        <w:spacing w:before="200" w:after="100"/>
        <w:rPr>
          <w:b/>
          <w:bCs/>
          <w:color w:val="2E75B6"/>
          <w:sz w:val="24"/>
          <w:szCs w:val="24"/>
        </w:rPr>
      </w:pPr>
      <w:bookmarkStart w:id="8" w:name="_5gfa05lh8bn8" w:colFirst="0" w:colLast="0"/>
      <w:bookmarkEnd w:id="8"/>
      <w:r>
        <w:rPr>
          <w:b/>
          <w:bCs/>
          <w:color w:val="2E75B6"/>
          <w:sz w:val="24"/>
          <w:szCs w:val="24"/>
        </w:rPr>
        <w:t>7.2 Error Logs</w:t>
      </w:r>
    </w:p>
    <w:p w14:paraId="68DEAEE4">
      <w:pPr>
        <w:spacing w:after="120" w:line="319" w:lineRule="auto"/>
        <w:jc w:val="both"/>
        <w:rPr>
          <w:color w:val="333333"/>
        </w:rPr>
      </w:pPr>
      <w:r>
        <w:rPr>
          <w:color w:val="333333"/>
        </w:rPr>
        <w:t>Paste relevant error messages or terminal output that illustrate problems you encountered and solved.</w:t>
      </w:r>
    </w:p>
    <w:p w14:paraId="41E855B7">
      <w:pPr>
        <w:spacing w:after="120"/>
        <w:jc w:val="both"/>
      </w:pPr>
      <w:r>
        <w:t xml:space="preserve"> </w:t>
      </w:r>
    </w:p>
    <w:p w14:paraId="092D351C">
      <w:pPr>
        <w:pStyle w:val="3"/>
        <w:keepNext w:val="0"/>
        <w:keepLines w:val="0"/>
        <w:spacing w:before="200" w:after="100"/>
        <w:rPr>
          <w:b/>
          <w:bCs/>
          <w:color w:val="2E75B6"/>
          <w:sz w:val="24"/>
          <w:szCs w:val="24"/>
        </w:rPr>
      </w:pPr>
      <w:bookmarkStart w:id="9" w:name="_fwcpq36i6b56" w:colFirst="0" w:colLast="0"/>
      <w:bookmarkEnd w:id="9"/>
      <w:r>
        <w:rPr>
          <w:b/>
          <w:bCs/>
          <w:color w:val="2E75B6"/>
          <w:sz w:val="24"/>
          <w:szCs w:val="24"/>
        </w:rPr>
        <w:t>7.3 Prompt Examples</w:t>
      </w:r>
    </w:p>
    <w:p w14:paraId="265B2EAB">
      <w:pPr>
        <w:spacing w:after="120" w:line="319" w:lineRule="auto"/>
        <w:jc w:val="both"/>
        <w:rPr>
          <w:color w:val="333333"/>
        </w:rPr>
      </w:pPr>
      <w:r>
        <w:rPr>
          <w:color w:val="333333"/>
        </w:rPr>
        <w:t>Show examples of prompts you gave to Cursor and the responses you received. Highlight cases where the AI was helpful and cases where it was misleading.</w:t>
      </w:r>
    </w:p>
    <w:p w14:paraId="131A1224">
      <w:pPr>
        <w:spacing w:after="60"/>
        <w:jc w:val="both"/>
      </w:pPr>
      <w:r>
        <w:t xml:space="preserve"> </w:t>
      </w:r>
    </w:p>
    <w:tbl>
      <w:tblPr>
        <w:tblStyle w:val="26"/>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4FDE32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640" w:hRule="atLeast"/>
        </w:trPr>
        <w:tc>
          <w:tcPr>
            <w:tcW w:w="9015" w:type="dxa"/>
            <w:tcBorders>
              <w:top w:val="single" w:color="D0D0D0" w:sz="6" w:space="0"/>
              <w:left w:val="single" w:color="2E75B6" w:sz="6" w:space="0"/>
              <w:bottom w:val="single" w:color="D0D0D0" w:sz="6" w:space="0"/>
              <w:right w:val="single" w:color="D0D0D0" w:sz="6" w:space="0"/>
            </w:tcBorders>
            <w:shd w:val="clear" w:color="auto" w:fill="F0F6FC"/>
            <w:tcMar>
              <w:top w:w="120" w:type="dxa"/>
              <w:left w:w="200" w:type="dxa"/>
              <w:bottom w:w="120" w:type="dxa"/>
              <w:right w:w="200" w:type="dxa"/>
            </w:tcMar>
          </w:tcPr>
          <w:p w14:paraId="75954968">
            <w:r>
              <w:t>7.3 Prompt Examples</w:t>
            </w:r>
          </w:p>
          <w:p w14:paraId="2FC30A44">
            <w:r>
              <w:t>Helpful prompt:</w:t>
            </w:r>
          </w:p>
          <w:p w14:paraId="53169B71">
            <w:r>
              <w:t>- “Add weighted loss + weighted sampler + augmentation options, and export training history to JSON.”</w:t>
            </w:r>
          </w:p>
          <w:p w14:paraId="752F7CDB">
            <w:r>
              <w:t>Misleading prompt:</w:t>
            </w:r>
          </w:p>
          <w:p w14:paraId="632AB9B8">
            <w:r>
              <w:t>- “Add random 90-degree rotations.” (needed a fixed-size safety resize to avoid batch shape mismatch)</w:t>
            </w:r>
          </w:p>
          <w:p w14:paraId="6A36B582"/>
        </w:tc>
      </w:tr>
    </w:tbl>
    <w:p w14:paraId="1A45AAB5">
      <w:pPr>
        <w:spacing w:after="200"/>
        <w:jc w:val="both"/>
      </w:pPr>
      <w:r>
        <w:t xml:space="preserve"> </w:t>
      </w:r>
    </w:p>
    <w:tbl>
      <w:tblPr>
        <w:tblStyle w:val="27"/>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15"/>
      </w:tblGrid>
      <w:tr w14:paraId="480AFE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W w:w="9015" w:type="dxa"/>
            <w:tcBorders>
              <w:top w:val="single" w:color="2E75B6" w:sz="6" w:space="0"/>
              <w:left w:val="single" w:color="2E75B6" w:sz="6" w:space="0"/>
              <w:bottom w:val="single" w:color="2E75B6" w:sz="6" w:space="0"/>
              <w:right w:val="single" w:color="2E75B6" w:sz="6" w:space="0"/>
            </w:tcBorders>
            <w:shd w:val="clear" w:color="auto" w:fill="D6E4F0"/>
            <w:tcMar>
              <w:top w:w="120" w:type="dxa"/>
              <w:left w:w="200" w:type="dxa"/>
              <w:bottom w:w="120" w:type="dxa"/>
              <w:right w:w="200" w:type="dxa"/>
            </w:tcMar>
          </w:tcPr>
          <w:p w14:paraId="5E9D7CA3">
            <w:r>
              <w:t>Before You Submit</w:t>
            </w:r>
          </w:p>
          <w:p w14:paraId="131988F7">
            <w:r>
              <w:rPr>
                <w:rFonts w:ascii="Segoe UI Symbol" w:hAnsi="Segoe UI Symbol" w:cs="Segoe UI Symbol"/>
              </w:rPr>
              <w:t>✓</w:t>
            </w:r>
            <w:r>
              <w:t xml:space="preserve"> Replace student table placeholders with your real information</w:t>
            </w:r>
          </w:p>
          <w:p w14:paraId="31B018AA">
            <w:r>
              <w:rPr>
                <w:rFonts w:ascii="Segoe UI Symbol" w:hAnsi="Segoe UI Symbol" w:cs="Segoe UI Symbol"/>
              </w:rPr>
              <w:t>✓</w:t>
            </w:r>
            <w:r>
              <w:t xml:space="preserve"> Confirm word count is between 800–1200</w:t>
            </w:r>
          </w:p>
          <w:p w14:paraId="11DBE69B">
            <w:r>
              <w:rPr>
                <w:rFonts w:ascii="Segoe UI Symbol" w:hAnsi="Segoe UI Symbol" w:cs="Segoe UI Symbol"/>
              </w:rPr>
              <w:t>✓</w:t>
            </w:r>
            <w:r>
              <w:t xml:space="preserve"> Remove leftover example text; keep project-specific reflection</w:t>
            </w:r>
          </w:p>
          <w:p w14:paraId="7DB29BAC"/>
        </w:tc>
      </w:tr>
    </w:tbl>
    <w:p w14:paraId="68E4D9CB">
      <w:pPr>
        <w:jc w:val="both"/>
      </w:pPr>
      <w:r>
        <w:t xml:space="preserve"> </w:t>
      </w:r>
    </w:p>
    <w:p w14:paraId="2E842F31"/>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189BCCE-B204-404C-9ECB-FF33F53B1836}"/>
  </w:font>
  <w:font w:name="Arial">
    <w:panose1 w:val="020B0604020202020204"/>
    <w:charset w:val="01"/>
    <w:family w:val="swiss"/>
    <w:pitch w:val="default"/>
    <w:sig w:usb0="E0002EFF" w:usb1="C000785B" w:usb2="00000009" w:usb3="00000000" w:csb0="400001FF" w:csb1="FFFF0000"/>
    <w:embedRegular r:id="rId2" w:fontKey="{F27B2FEF-FC2F-4C9C-9641-A5E35EF9DDF7}"/>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B3ACB728-2320-4512-A19A-C3B111619D7F}"/>
  </w:font>
  <w:font w:name="Symbol">
    <w:panose1 w:val="05050102010706020507"/>
    <w:charset w:val="02"/>
    <w:family w:val="roman"/>
    <w:pitch w:val="default"/>
    <w:sig w:usb0="00000000" w:usb1="00000000" w:usb2="00000000" w:usb3="00000000" w:csb0="80000000" w:csb1="00000000"/>
    <w:embedRegular r:id="rId4" w:fontKey="{8D908CD6-10EC-465F-8265-3C0B0A6C3B82}"/>
  </w:font>
  <w:font w:name="Calibri">
    <w:panose1 w:val="020F0502020204030204"/>
    <w:charset w:val="00"/>
    <w:family w:val="swiss"/>
    <w:pitch w:val="default"/>
    <w:sig w:usb0="E4002EFF" w:usb1="C200247B" w:usb2="00000009" w:usb3="00000000" w:csb0="200001FF" w:csb1="00000000"/>
    <w:embedRegular r:id="rId5" w:fontKey="{168B5B35-3158-472B-B284-A21AA7AD31C6}"/>
  </w:font>
  <w:font w:name="Arial">
    <w:panose1 w:val="020B0604020202020204"/>
    <w:charset w:val="00"/>
    <w:family w:val="swiss"/>
    <w:pitch w:val="default"/>
    <w:sig w:usb0="E0002EFF" w:usb1="C000785B" w:usb2="00000009" w:usb3="00000000" w:csb0="400001FF" w:csb1="FFFF0000"/>
    <w:embedRegular r:id="rId6" w:fontKey="{06093918-4A24-4F7A-8A3F-ABED6B271D9B}"/>
  </w:font>
  <w:font w:name="Segoe UI Symbol">
    <w:panose1 w:val="020B0502040204020203"/>
    <w:charset w:val="00"/>
    <w:family w:val="swiss"/>
    <w:pitch w:val="default"/>
    <w:sig w:usb0="800001E3" w:usb1="1200FFEF" w:usb2="00040000" w:usb3="04000000" w:csb0="00000001" w:csb1="40000000"/>
    <w:embedRegular r:id="rId7" w:fontKey="{5B7B89DC-31A1-4AA4-BBFB-570A6906E64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2"/>
    <w:rsid w:val="00112DCE"/>
    <w:rsid w:val="003E0E82"/>
    <w:rsid w:val="00D12022"/>
    <w:rsid w:val="00E50F31"/>
    <w:rsid w:val="2D0312BE"/>
    <w:rsid w:val="54574D97"/>
    <w:rsid w:val="6E5F7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eastAsia="zh-C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13">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footer"/>
    <w:basedOn w:val="1"/>
    <w:link w:val="29"/>
    <w:qFormat/>
    <w:uiPriority w:val="0"/>
    <w:pPr>
      <w:tabs>
        <w:tab w:val="center" w:pos="4153"/>
        <w:tab w:val="right" w:pos="8306"/>
      </w:tabs>
      <w:snapToGrid w:val="0"/>
      <w:spacing w:line="240" w:lineRule="auto"/>
    </w:pPr>
    <w:rPr>
      <w:sz w:val="18"/>
      <w:szCs w:val="18"/>
    </w:rPr>
  </w:style>
  <w:style w:type="paragraph" w:styleId="9">
    <w:name w:val="header"/>
    <w:basedOn w:val="1"/>
    <w:link w:val="28"/>
    <w:qFormat/>
    <w:uiPriority w:val="0"/>
    <w:pPr>
      <w:tabs>
        <w:tab w:val="center" w:pos="4153"/>
        <w:tab w:val="right" w:pos="8306"/>
      </w:tabs>
      <w:snapToGrid w:val="0"/>
      <w:spacing w:line="240" w:lineRule="auto"/>
      <w:jc w:val="center"/>
    </w:pPr>
    <w:rPr>
      <w:sz w:val="18"/>
      <w:szCs w:val="18"/>
    </w:r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uiPriority w:val="0"/>
  </w:style>
  <w:style w:type="table" w:customStyle="1" w:styleId="19">
    <w:name w:val="_Style 14"/>
    <w:basedOn w:val="14"/>
    <w:qFormat/>
    <w:uiPriority w:val="0"/>
  </w:style>
  <w:style w:type="table" w:customStyle="1" w:styleId="20">
    <w:name w:val="_Style 15"/>
    <w:basedOn w:val="14"/>
    <w:qFormat/>
    <w:uiPriority w:val="0"/>
  </w:style>
  <w:style w:type="table" w:customStyle="1" w:styleId="21">
    <w:name w:val="_Style 16"/>
    <w:basedOn w:val="14"/>
    <w:uiPriority w:val="0"/>
  </w:style>
  <w:style w:type="table" w:customStyle="1" w:styleId="22">
    <w:name w:val="_Style 17"/>
    <w:basedOn w:val="14"/>
    <w:qFormat/>
    <w:uiPriority w:val="0"/>
  </w:style>
  <w:style w:type="table" w:customStyle="1" w:styleId="23">
    <w:name w:val="_Style 18"/>
    <w:basedOn w:val="14"/>
    <w:qFormat/>
    <w:uiPriority w:val="0"/>
  </w:style>
  <w:style w:type="table" w:customStyle="1" w:styleId="24">
    <w:name w:val="_Style 19"/>
    <w:basedOn w:val="14"/>
    <w:qFormat/>
    <w:uiPriority w:val="0"/>
  </w:style>
  <w:style w:type="table" w:customStyle="1" w:styleId="25">
    <w:name w:val="_Style 20"/>
    <w:basedOn w:val="14"/>
    <w:uiPriority w:val="0"/>
  </w:style>
  <w:style w:type="table" w:customStyle="1" w:styleId="26">
    <w:name w:val="_Style 21"/>
    <w:basedOn w:val="14"/>
    <w:uiPriority w:val="0"/>
  </w:style>
  <w:style w:type="table" w:customStyle="1" w:styleId="27">
    <w:name w:val="_Style 22"/>
    <w:basedOn w:val="14"/>
    <w:uiPriority w:val="0"/>
  </w:style>
  <w:style w:type="character" w:customStyle="1" w:styleId="28">
    <w:name w:val="页眉 字符"/>
    <w:basedOn w:val="13"/>
    <w:link w:val="9"/>
    <w:qFormat/>
    <w:uiPriority w:val="0"/>
    <w:rPr>
      <w:rFonts w:eastAsia="Arial"/>
      <w:sz w:val="18"/>
      <w:szCs w:val="18"/>
      <w:lang w:val="en"/>
    </w:rPr>
  </w:style>
  <w:style w:type="character" w:customStyle="1" w:styleId="29">
    <w:name w:val="页脚 字符"/>
    <w:basedOn w:val="13"/>
    <w:link w:val="8"/>
    <w:qFormat/>
    <w:uiPriority w:val="0"/>
    <w:rPr>
      <w:rFonts w:eastAsia="Arial"/>
      <w:sz w:val="18"/>
      <w:szCs w:val="18"/>
      <w:lang w:val="e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1389</Words>
  <Characters>8302</Characters>
  <Lines>183</Lines>
  <Paragraphs>69</Paragraphs>
  <TotalTime>1</TotalTime>
  <ScaleCrop>false</ScaleCrop>
  <LinksUpToDate>false</LinksUpToDate>
  <CharactersWithSpaces>9634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2026-04-10T07:29:00Z</dcterms:created>
  <dc:creator>Lenovo2025</dc:creator>
  <cp:lastModifiedBy>自在</cp:lastModifiedBy>
  <dcterms:modified xsi:type="dcterms:W3CDTF">2026-04-10T07:36:18Z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eyJoZGlkIjoiYjllOWRkYWZmZjI5NmI2YWU4MGRmZWMwZTZiMGQxOTYiLCJ1c2VySWQiOiIyNDcxNzY1MTkifQ==</vt:lpwstr>
  </property>
  <property fmtid="{D5CDD505-2E9C-101B-9397-08002B2CF9AE}" pid="3" name="KSOProductBuildVer">
    <vt:lpwstr>2052-12.1.0.25225</vt:lpwstr>
  </property>
  <property fmtid="{D5CDD505-2E9C-101B-9397-08002B2CF9AE}" pid="4" name="ICV">
    <vt:lpwstr>380D4713DBF84B0AAD603E5E261CC5CC_12</vt:lpwstr>
  </property>
</Properties>
</file>