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DA2ADB"/>
    <w:p w14:paraId="0C3BB3E3">
      <w:pPr>
        <w:pStyle w:val="3"/>
        <w:jc w:val="center"/>
      </w:pPr>
      <w:r>
        <w:rPr>
          <w:rFonts w:hint="eastAsia"/>
          <w:lang w:val="en-US" w:eastAsia="zh-CN"/>
        </w:rPr>
        <w:t>政企运营平台迁移</w:t>
      </w:r>
      <w:r>
        <w:t>项目</w:t>
      </w:r>
      <w:r>
        <w:rPr>
          <w:rFonts w:hint="eastAsia"/>
          <w:lang w:val="en-US" w:eastAsia="zh-CN"/>
        </w:rPr>
        <w:t>及功能点概述</w:t>
      </w:r>
      <w:r>
        <w:t>文档</w:t>
      </w:r>
    </w:p>
    <w:p w14:paraId="4CF242EE"/>
    <w:p w14:paraId="63E86098">
      <w:pPr>
        <w:pStyle w:val="4"/>
      </w:pPr>
      <w:r>
        <w:t>1. 项目基本信息</w:t>
      </w:r>
    </w:p>
    <w:p w14:paraId="3FDA2915">
      <w:pPr>
        <w:pStyle w:val="5"/>
      </w:pPr>
      <w:r>
        <w:t>1.1 项目名称与版本</w:t>
      </w:r>
    </w:p>
    <w:p w14:paraId="47C803A4">
      <w:pPr>
        <w:ind w:left="72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- **项目名称**：</w:t>
      </w:r>
      <w:r>
        <w:rPr>
          <w:rFonts w:hint="eastAsia" w:ascii="宋体" w:hAnsi="宋体" w:eastAsia="宋体" w:cs="宋体"/>
          <w:lang w:val="en-US" w:eastAsia="zh-CN"/>
        </w:rPr>
        <w:t>yypt_backend</w:t>
      </w:r>
    </w:p>
    <w:p w14:paraId="5C83309E">
      <w:pPr>
        <w:ind w:left="7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- **当前版本**：0.</w:t>
      </w:r>
      <w:r>
        <w:rPr>
          <w:rFonts w:hint="eastAsia" w:ascii="宋体" w:hAnsi="宋体" w:eastAsia="宋体" w:cs="宋体"/>
          <w:lang w:val="en-US" w:eastAsia="zh-CN"/>
        </w:rPr>
        <w:t>0</w:t>
      </w:r>
      <w:r>
        <w:rPr>
          <w:rFonts w:hint="eastAsia" w:ascii="宋体" w:hAnsi="宋体" w:eastAsia="宋体" w:cs="宋体"/>
        </w:rPr>
        <w:t>.</w:t>
      </w:r>
      <w:r>
        <w:rPr>
          <w:rFonts w:hint="eastAsia" w:ascii="宋体" w:hAnsi="宋体" w:eastAsia="宋体" w:cs="宋体"/>
          <w:lang w:val="en-US" w:eastAsia="zh-CN"/>
        </w:rPr>
        <w:t>1</w:t>
      </w:r>
    </w:p>
    <w:p w14:paraId="15792A8E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**开源协议**：MIT</w:t>
      </w:r>
    </w:p>
    <w:p w14:paraId="1F3A6ADF"/>
    <w:p w14:paraId="287A183E">
      <w:pPr>
        <w:pStyle w:val="5"/>
      </w:pPr>
      <w:r>
        <w:t>1.2 项目简介</w:t>
      </w:r>
    </w:p>
    <w:p w14:paraId="242D76D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yypt_backend</w:t>
      </w:r>
      <w:r>
        <w:rPr>
          <w:rFonts w:hint="eastAsia" w:ascii="宋体" w:hAnsi="宋体" w:eastAsia="宋体" w:cs="宋体"/>
        </w:rPr>
        <w:t xml:space="preserve"> 专注于工作流应用场景。项目集成了 Flowable 流程引擎，支持在线表单设计和丰富的工作流程设计能力，为企业级应用提供强大的流程管理解决方案。</w:t>
      </w:r>
    </w:p>
    <w:p w14:paraId="43903A03"/>
    <w:p w14:paraId="55FD754B">
      <w:pPr>
        <w:pStyle w:val="5"/>
      </w:pPr>
      <w:r>
        <w:t>1.3 项目特点</w:t>
      </w:r>
    </w:p>
    <w:p w14:paraId="53762F2A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基于 Spring Boot 2.7.11 和 Vue 2.6.12 的前后端分离架构</w:t>
      </w:r>
    </w:p>
    <w:p w14:paraId="33A7DBDA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集成 Flowable 6.8.0 工作流引擎，支持完整的工作流生命周期管理</w:t>
      </w:r>
    </w:p>
    <w:p w14:paraId="4979C0B2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提供在线表单设计和流程设计功能</w:t>
      </w:r>
    </w:p>
    <w:p w14:paraId="36CA4FD2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完善的系统管理功能，包括用户、角色、权限管理等</w:t>
      </w:r>
    </w:p>
    <w:p w14:paraId="680D1537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支持多数据源、分布式缓存、定时任务等企业级特性</w:t>
      </w:r>
    </w:p>
    <w:p w14:paraId="05CC52A5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模块化设计，支持按需引入功能模块</w:t>
      </w:r>
    </w:p>
    <w:p w14:paraId="261634CC"/>
    <w:p w14:paraId="0D2E11BE">
      <w:pPr>
        <w:pStyle w:val="4"/>
      </w:pPr>
      <w:r>
        <w:t>2. 技术栈</w:t>
      </w:r>
    </w:p>
    <w:p w14:paraId="04992D75"/>
    <w:p w14:paraId="48599CEF">
      <w:pPr>
        <w:pStyle w:val="5"/>
      </w:pPr>
      <w:r>
        <w:t>2.1 后端技术栈</w:t>
      </w:r>
    </w:p>
    <w:p w14:paraId="64391CAF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**基础框架**：Spring Boot 2.7.11</w:t>
      </w:r>
    </w:p>
    <w:p w14:paraId="1D22CAE8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**ORM框架**：MyBatis-Plus 3.5.3.1</w:t>
      </w:r>
    </w:p>
    <w:p w14:paraId="4EEBF69B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**工作流引擎**：Flowable 6.8.0</w:t>
      </w:r>
    </w:p>
    <w:p w14:paraId="79B9CBB9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**权限认证**：Sa-Token 1.34.0（支持JWT）</w:t>
      </w:r>
    </w:p>
    <w:p w14:paraId="342D1343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**缓存技术**：Redis + Redisson 3.20.1</w:t>
      </w:r>
    </w:p>
    <w:p w14:paraId="19A9E334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**数据库**：支持多数据源（dynamic-datasource 3.5.2）</w:t>
      </w:r>
    </w:p>
    <w:p w14:paraId="0B057479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**定时任务**：XXL-Job 2.4.0</w:t>
      </w:r>
    </w:p>
    <w:p w14:paraId="68E6AD4C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**API文档**：SpringDoc OpenAPI</w:t>
      </w:r>
    </w:p>
    <w:p w14:paraId="1F16C80A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**工具库**：Hutool 5.8.18, Lombok 1.18.26</w:t>
      </w:r>
    </w:p>
    <w:p w14:paraId="70F164D9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**安全框架**：Spring Security + BCrypt</w:t>
      </w:r>
    </w:p>
    <w:p w14:paraId="799A8777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**监控管理**：Spring Boot Admin 2.7.10</w:t>
      </w:r>
    </w:p>
    <w:p w14:paraId="046EEF29"/>
    <w:p w14:paraId="642D9633">
      <w:pPr>
        <w:pStyle w:val="5"/>
      </w:pPr>
      <w:r>
        <w:t>2.2 前端技术栈</w:t>
      </w:r>
    </w:p>
    <w:p w14:paraId="3F2764CC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**核心框架**：Vue 2.6.12</w:t>
      </w:r>
    </w:p>
    <w:p w14:paraId="2D453A37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**UI组件库**：Element UI 2.15.12</w:t>
      </w:r>
    </w:p>
    <w:p w14:paraId="15DEA0E8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**路由管理**：Vue Router 3.4.9</w:t>
      </w:r>
    </w:p>
    <w:p w14:paraId="6CE5C086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**状态管理**：Vuex 3.6.0</w:t>
      </w:r>
    </w:p>
    <w:p w14:paraId="135667C7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**HTTP客户端**：Axios 0.24.0</w:t>
      </w:r>
    </w:p>
    <w:p w14:paraId="737409DE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**工作流设计**：bpmn-js 7.5.0, bpmn-js-properties-panel 0.37.2</w:t>
      </w:r>
    </w:p>
    <w:p w14:paraId="4301344F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**图表展示**：ECharts 5.4.0</w:t>
      </w:r>
    </w:p>
    <w:p w14:paraId="4C82DAC1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**富文本编辑器**：Quill 1.3.7</w:t>
      </w:r>
    </w:p>
    <w:p w14:paraId="69AF4A99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**构建工具**：Vue CLI 4.4.6</w:t>
      </w:r>
    </w:p>
    <w:p w14:paraId="7D783FA4"/>
    <w:p w14:paraId="29C0BDA2">
      <w:pPr>
        <w:pStyle w:val="4"/>
      </w:pPr>
      <w:r>
        <w:t>3. 主要功能模块</w:t>
      </w:r>
    </w:p>
    <w:p w14:paraId="1613AC6C"/>
    <w:p w14:paraId="4FC9A71C">
      <w:pPr>
        <w:pStyle w:val="5"/>
      </w:pPr>
      <w:r>
        <w:t>3.1 工作流模块（crm-flowable）</w:t>
      </w:r>
    </w:p>
    <w:p w14:paraId="7960E120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**流程分类管理**：对流程进行分类和组织</w:t>
      </w:r>
    </w:p>
    <w:p w14:paraId="6E36FA41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**流程表单设计**：可视化表单设计器，支持多种表单控件</w:t>
      </w:r>
    </w:p>
    <w:p w14:paraId="6334D9D8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**流程模型管理**：基于bpmn-js的在线流程设计器</w:t>
      </w:r>
    </w:p>
    <w:p w14:paraId="08CC4757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**流程部署管理**：流程模型的部署和版本管理</w:t>
      </w:r>
    </w:p>
    <w:p w14:paraId="357FCD49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**流程实例管理**：查看、跟踪和管理运行中的流程实例</w:t>
      </w:r>
    </w:p>
    <w:p w14:paraId="62B9E7CC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**任务管理**：待办任务、已办任务、任务办理等</w:t>
      </w:r>
    </w:p>
    <w:p w14:paraId="39333024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**流程跟踪**：可视化流程执行轨迹和状态</w:t>
      </w:r>
    </w:p>
    <w:p w14:paraId="401E15E6"/>
    <w:p w14:paraId="56EE629C">
      <w:pPr>
        <w:pStyle w:val="5"/>
      </w:pPr>
      <w:r>
        <w:t>3.2 系统管理模块（crm-system）</w:t>
      </w:r>
    </w:p>
    <w:p w14:paraId="5A242FD3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**用户管理**：用户信息的增删改查、重置密码等</w:t>
      </w:r>
    </w:p>
    <w:p w14:paraId="578A12B2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**角色管理**：角色信息管理和权限分配</w:t>
      </w:r>
    </w:p>
    <w:p w14:paraId="0582ADA1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**菜单管理**：系统菜单和权限的配置</w:t>
      </w:r>
    </w:p>
    <w:p w14:paraId="28782491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**部门管理**：组织机构和部门信息管理</w:t>
      </w:r>
    </w:p>
    <w:p w14:paraId="05EB38AD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**岗位管理**：岗位信息管理</w:t>
      </w:r>
    </w:p>
    <w:p w14:paraId="34007C65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**字典管理**：系统字典数据的维护</w:t>
      </w:r>
    </w:p>
    <w:p w14:paraId="7861737C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**参数管理**：系统参数配置</w:t>
      </w:r>
    </w:p>
    <w:p w14:paraId="0E6F7652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**通知公告**：系统通知和公告管理</w:t>
      </w:r>
    </w:p>
    <w:p w14:paraId="2C7950DD">
      <w:pPr>
        <w:ind w:left="72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- **</w:t>
      </w:r>
      <w:r>
        <w:rPr>
          <w:rFonts w:hint="eastAsia" w:ascii="宋体" w:hAnsi="宋体" w:eastAsia="宋体" w:cs="宋体"/>
          <w:lang w:val="en-US" w:eastAsia="zh-CN"/>
        </w:rPr>
        <w:t>客挽模块</w:t>
      </w:r>
      <w:r>
        <w:rPr>
          <w:rFonts w:hint="eastAsia" w:ascii="宋体" w:hAnsi="宋体" w:eastAsia="宋体" w:cs="宋体"/>
        </w:rPr>
        <w:t>**：</w:t>
      </w:r>
      <w:r>
        <w:rPr>
          <w:rFonts w:hint="eastAsia" w:ascii="宋体" w:hAnsi="宋体" w:eastAsia="宋体" w:cs="宋体"/>
          <w:lang w:val="en-US" w:eastAsia="zh-CN"/>
        </w:rPr>
        <w:t>客挽系统迁移功能模块</w:t>
      </w:r>
    </w:p>
    <w:p w14:paraId="3AE5A442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**通知公告**：系统通知和公告管理</w:t>
      </w:r>
    </w:p>
    <w:p w14:paraId="6C4C45FC">
      <w:pPr>
        <w:ind w:left="720"/>
        <w:rPr>
          <w:rFonts w:hint="eastAsia" w:ascii="宋体" w:hAnsi="宋体" w:eastAsia="宋体" w:cs="宋体"/>
        </w:rPr>
      </w:pPr>
    </w:p>
    <w:p w14:paraId="4A60DF17"/>
    <w:p w14:paraId="45D3B3D0">
      <w:pPr>
        <w:pStyle w:val="5"/>
      </w:pPr>
      <w:r>
        <w:t>3.3 对象存储模块（crm-oss）</w:t>
      </w:r>
    </w:p>
    <w:p w14:paraId="61FF4494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支持多种云存储服务（如AWS S3等）</w:t>
      </w:r>
    </w:p>
    <w:p w14:paraId="4E493557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文件上传、下载和管理功能</w:t>
      </w:r>
    </w:p>
    <w:p w14:paraId="71E055E8">
      <w:bookmarkStart w:id="0" w:name="_GoBack"/>
      <w:bookmarkEnd w:id="0"/>
    </w:p>
    <w:p w14:paraId="0BC34A28">
      <w:pPr>
        <w:pStyle w:val="5"/>
      </w:pPr>
      <w:r>
        <w:t>3.4 短信服务模块（crm-sms）</w:t>
      </w:r>
    </w:p>
    <w:p w14:paraId="440ADE32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支持阿里云、腾讯云等短信服务</w:t>
      </w:r>
    </w:p>
    <w:p w14:paraId="408CBA17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短信发送和管理功能</w:t>
      </w:r>
    </w:p>
    <w:p w14:paraId="3C615908"/>
    <w:p w14:paraId="7C0DFE93">
      <w:pPr>
        <w:pStyle w:val="5"/>
      </w:pPr>
      <w:r>
        <w:t>3.5 代码生成模块（crm-generator）</w:t>
      </w:r>
    </w:p>
    <w:p w14:paraId="1B9454E3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基于数据库表结构自动生成前后端代码</w:t>
      </w:r>
    </w:p>
    <w:p w14:paraId="4C40BEAF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提高开发效率，标准化代码结构</w:t>
      </w:r>
    </w:p>
    <w:p w14:paraId="6432AC0D"/>
    <w:p w14:paraId="263526E7">
      <w:pPr>
        <w:pStyle w:val="4"/>
      </w:pPr>
      <w:r>
        <w:t>4. 项目结构</w:t>
      </w:r>
    </w:p>
    <w:p w14:paraId="342CB4EF"/>
    <w:p w14:paraId="5C73F78F">
      <w:pPr>
        <w:pStyle w:val="5"/>
      </w:pPr>
      <w:r>
        <w:t>4.1 后端模块结构</w:t>
      </w:r>
    </w:p>
    <w:p w14:paraId="64572E50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**crm-admin**：应用启动模块，整合所有功能模块</w:t>
      </w:r>
    </w:p>
    <w:p w14:paraId="6780DBFF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**crm-common**：通用工具类和常量定义</w:t>
      </w:r>
    </w:p>
    <w:p w14:paraId="56E23734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**crm-framework**：核心框架模块，提供基础功能支持</w:t>
      </w:r>
    </w:p>
    <w:p w14:paraId="76146672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**crm-system**：系统管理模块</w:t>
      </w:r>
    </w:p>
    <w:p w14:paraId="730FAADD">
      <w:pPr>
        <w:ind w:left="72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- **crm-</w:t>
      </w:r>
      <w:r>
        <w:rPr>
          <w:rFonts w:hint="eastAsia" w:ascii="宋体" w:hAnsi="宋体" w:eastAsia="宋体" w:cs="宋体"/>
          <w:lang w:val="en-US" w:eastAsia="zh-CN"/>
        </w:rPr>
        <w:t>server</w:t>
      </w:r>
      <w:r>
        <w:rPr>
          <w:rFonts w:hint="eastAsia" w:ascii="宋体" w:hAnsi="宋体" w:eastAsia="宋体" w:cs="宋体"/>
        </w:rPr>
        <w:t>**：</w:t>
      </w:r>
      <w:r>
        <w:rPr>
          <w:rFonts w:hint="eastAsia" w:ascii="宋体" w:hAnsi="宋体" w:eastAsia="宋体" w:cs="宋体"/>
          <w:lang w:val="en-US" w:eastAsia="zh-CN"/>
        </w:rPr>
        <w:t>业务模块</w:t>
      </w:r>
    </w:p>
    <w:p w14:paraId="63C3E654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**crm-flowable**：工作流核心模块</w:t>
      </w:r>
    </w:p>
    <w:p w14:paraId="63B52258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**crm-oss**：对象存储模块</w:t>
      </w:r>
    </w:p>
    <w:p w14:paraId="79DE65F1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**crm-sms**：短信服务模块</w:t>
      </w:r>
    </w:p>
    <w:p w14:paraId="3C9361DA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**crm-generator**：代码生成模块</w:t>
      </w:r>
    </w:p>
    <w:p w14:paraId="250EDFEF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**crm-job-server**：定时任务服务</w:t>
      </w:r>
    </w:p>
    <w:p w14:paraId="0BE3B5D9"/>
    <w:p w14:paraId="2AB8D29B">
      <w:pPr>
        <w:pStyle w:val="5"/>
      </w:pPr>
      <w:r>
        <w:t>4.2 前端模块结构</w:t>
      </w:r>
    </w:p>
    <w:p w14:paraId="1C17E4A5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**crm-ui/src/views/workflow**：工作流相关页面</w:t>
      </w:r>
    </w:p>
    <w:p w14:paraId="02F4A9EB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category：流程分类管理</w:t>
      </w:r>
    </w:p>
    <w:p w14:paraId="0D3AB484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deploy：流程部署管理</w:t>
      </w:r>
    </w:p>
    <w:p w14:paraId="700F03BE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form：表单设计管理</w:t>
      </w:r>
    </w:p>
    <w:p w14:paraId="6BD90EFC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model：流程模型设计</w:t>
      </w:r>
    </w:p>
    <w:p w14:paraId="38051A4A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work：工作流任务管理（待办、已办、我的发起等）</w:t>
      </w:r>
    </w:p>
    <w:p w14:paraId="7B9D8652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**crm-ui/src/components**：通用组件</w:t>
      </w:r>
    </w:p>
    <w:p w14:paraId="29394C2B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**crm-ui/src/api**：API接口定义</w:t>
      </w:r>
    </w:p>
    <w:p w14:paraId="5CBD0E6B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**crm-ui/src/store**：Vuex状态管理</w:t>
      </w:r>
    </w:p>
    <w:p w14:paraId="752642BA">
      <w:pPr>
        <w:ind w:left="720"/>
      </w:pPr>
      <w:r>
        <w:rPr>
          <w:rFonts w:hint="eastAsia" w:ascii="宋体" w:hAnsi="宋体" w:eastAsia="宋体" w:cs="宋体"/>
        </w:rPr>
        <w:t>- **crm-ui/src/router**：路由配置</w:t>
      </w:r>
      <w:r>
        <w:br w:type="page"/>
      </w:r>
    </w:p>
    <w:p w14:paraId="218AE4A4">
      <w:pPr>
        <w:pStyle w:val="3"/>
        <w:jc w:val="center"/>
      </w:pPr>
      <w:r>
        <w:rPr>
          <w:rFonts w:hint="eastAsia"/>
          <w:lang w:val="en-US" w:eastAsia="zh-CN"/>
        </w:rPr>
        <w:t>crm</w:t>
      </w:r>
      <w:r>
        <w:t>-</w:t>
      </w:r>
      <w:r>
        <w:rPr>
          <w:rFonts w:hint="eastAsia"/>
          <w:lang w:val="en-US" w:eastAsia="zh-CN"/>
        </w:rPr>
        <w:t>f</w:t>
      </w:r>
      <w:r>
        <w:t>lowable-</w:t>
      </w:r>
      <w:r>
        <w:rPr>
          <w:rFonts w:hint="eastAsia"/>
          <w:lang w:val="en-US" w:eastAsia="zh-CN"/>
        </w:rPr>
        <w:t>p</w:t>
      </w:r>
      <w:r>
        <w:t>lus 系统架构文档</w:t>
      </w:r>
    </w:p>
    <w:p w14:paraId="459C3283"/>
    <w:p w14:paraId="1A50DE5E">
      <w:pPr>
        <w:pStyle w:val="4"/>
      </w:pPr>
      <w:r>
        <w:t>1. 整体架构概述</w:t>
      </w:r>
    </w:p>
    <w:p w14:paraId="79F22378"/>
    <w:p w14:paraId="377C809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yypt_backend</w:t>
      </w:r>
      <w:r>
        <w:rPr>
          <w:rFonts w:hint="eastAsia" w:ascii="宋体" w:hAnsi="宋体" w:eastAsia="宋体" w:cs="宋体"/>
        </w:rPr>
        <w:t xml:space="preserve"> 采用标准的前后端分离架构，基于 Spring Boot 和 Vue 构建。系统遵循模块化设计理念，将业务逻辑、数据访问和表现层清晰分离，确保系统具有良好的可维护性、可扩展性和可测试性。</w:t>
      </w:r>
    </w:p>
    <w:p w14:paraId="1B9D2279"/>
    <w:p w14:paraId="5B219186">
      <w:pPr>
        <w:pStyle w:val="5"/>
      </w:pPr>
      <w:r>
        <w:t>1.1 架构分层</w:t>
      </w:r>
    </w:p>
    <w:p w14:paraId="1E2240F7"/>
    <w:p w14:paraId="0E88C9D9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**前端展示层**：基于 Vue 2.6.12 + Element UI 构建的单页应用（SPA）</w:t>
      </w:r>
    </w:p>
    <w:p w14:paraId="5B391F8B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**API 网关层**：统一接口入口，处理认证、路由等</w:t>
      </w:r>
    </w:p>
    <w:p w14:paraId="68DF5CAB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**应用服务层**：核心业务逻辑实现，模块化设计</w:t>
      </w:r>
    </w:p>
    <w:p w14:paraId="5A0CB842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**数据访问层**：基于 MyBatis-Plus 的数据库访问</w:t>
      </w:r>
    </w:p>
    <w:p w14:paraId="5AC30424">
      <w:pPr>
        <w:ind w:left="720"/>
      </w:pPr>
      <w:r>
        <w:rPr>
          <w:rFonts w:hint="eastAsia" w:ascii="宋体" w:hAnsi="宋体" w:eastAsia="宋体" w:cs="宋体"/>
        </w:rPr>
        <w:t>- **数据存储层**：MySQL 数据库、Redis 缓存等</w:t>
      </w:r>
    </w:p>
    <w:p w14:paraId="0BA66ADD">
      <w:pPr>
        <w:pStyle w:val="4"/>
      </w:pPr>
      <w:r>
        <w:t>2. 后端架构详解</w:t>
      </w:r>
    </w:p>
    <w:p w14:paraId="4B11E415"/>
    <w:p w14:paraId="51EB9C6F">
      <w:pPr>
        <w:pStyle w:val="5"/>
      </w:pPr>
      <w:r>
        <w:t>2.</w:t>
      </w:r>
      <w:r>
        <w:rPr>
          <w:rFonts w:hint="eastAsia"/>
          <w:lang w:val="en-US" w:eastAsia="zh-CN"/>
        </w:rPr>
        <w:t>1</w:t>
      </w:r>
      <w:r>
        <w:t xml:space="preserve"> 核心模块职责详解</w:t>
      </w:r>
    </w:p>
    <w:p w14:paraId="0EFEC7FD"/>
    <w:p w14:paraId="6EBE3C56">
      <w:pPr>
        <w:pStyle w:val="6"/>
      </w:pPr>
      <w:r>
        <w:t>2.</w:t>
      </w:r>
      <w:r>
        <w:rPr>
          <w:rFonts w:hint="eastAsia"/>
          <w:lang w:val="en-US" w:eastAsia="zh-CN"/>
        </w:rPr>
        <w:t>1</w:t>
      </w:r>
      <w:r>
        <w:t>.1 crm-system 模块</w:t>
      </w:r>
    </w:p>
    <w:p w14:paraId="31F2C428">
      <w:pPr>
        <w:rPr>
          <w:rFonts w:hint="eastAsia" w:ascii="宋体" w:hAnsi="宋体" w:eastAsia="宋体" w:cs="宋体"/>
        </w:rPr>
      </w:pPr>
    </w:p>
    <w:p w14:paraId="44BE90E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系统管理模块是整个应用的基础，提供用户认证、权限控制等核心功能：</w:t>
      </w:r>
    </w:p>
    <w:p w14:paraId="44DBC21C">
      <w:pPr>
        <w:rPr>
          <w:rFonts w:hint="eastAsia" w:ascii="宋体" w:hAnsi="宋体" w:eastAsia="宋体" w:cs="宋体"/>
        </w:rPr>
      </w:pPr>
    </w:p>
    <w:p w14:paraId="7D486D15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**用户管理**：用户信息的增删改查、密码重置、用户状态管理</w:t>
      </w:r>
    </w:p>
    <w:p w14:paraId="66561893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**角色管理**：角色信息管理、权限分配、数据权限控制</w:t>
      </w:r>
    </w:p>
    <w:p w14:paraId="76BAAB5E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**菜单管理**：系统菜单配置、权限关联、路由控制</w:t>
      </w:r>
    </w:p>
    <w:p w14:paraId="0BFB3C50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**部门管理**：组织机构管理、部门层级维护</w:t>
      </w:r>
    </w:p>
    <w:p w14:paraId="45F1014B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**岗位管理**：岗位信息维护、用户岗位关联</w:t>
      </w:r>
    </w:p>
    <w:p w14:paraId="51D8A0EE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**字典管理**：系统字典数据维护，支持动态配置</w:t>
      </w:r>
    </w:p>
    <w:p w14:paraId="6CCCC73A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**参数管理**：系统参数配置，支持环境区分</w:t>
      </w:r>
    </w:p>
    <w:p w14:paraId="6B4B79F3">
      <w:pPr>
        <w:rPr>
          <w:rFonts w:hint="eastAsia" w:ascii="宋体" w:hAnsi="宋体" w:eastAsia="宋体" w:cs="宋体"/>
        </w:rPr>
      </w:pPr>
    </w:p>
    <w:p w14:paraId="7C6D4B5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该模块采用标准的分层架构：</w:t>
      </w:r>
    </w:p>
    <w:p w14:paraId="2C6AC9B1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**Controller层**：处理HTTP请求，参数校验，响应封装</w:t>
      </w:r>
    </w:p>
    <w:p w14:paraId="6AE41229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**Service层**：业务逻辑实现，事务管理</w:t>
      </w:r>
    </w:p>
    <w:p w14:paraId="592A713F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**Mapper层**：数据库访问，基于MyBatis-Plus</w:t>
      </w:r>
    </w:p>
    <w:p w14:paraId="04A4B922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**Domain层**：实体类定义，数据传输对象</w:t>
      </w:r>
    </w:p>
    <w:p w14:paraId="53E1E2A1"/>
    <w:p w14:paraId="6D498938">
      <w:pPr>
        <w:pStyle w:val="6"/>
      </w:pPr>
      <w:r>
        <w:t>2.</w:t>
      </w:r>
      <w:r>
        <w:rPr>
          <w:rFonts w:hint="eastAsia"/>
          <w:lang w:val="en-US" w:eastAsia="zh-CN"/>
        </w:rPr>
        <w:t>1</w:t>
      </w:r>
      <w:r>
        <w:t>.2 crm-flowable 模块</w:t>
      </w:r>
    </w:p>
    <w:p w14:paraId="7134CE0A"/>
    <w:p w14:paraId="5F8E1AA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工作流模块是本项目的核心特色，基于Flowable流程引擎实现：</w:t>
      </w:r>
    </w:p>
    <w:p w14:paraId="1053AB35">
      <w:pPr>
        <w:rPr>
          <w:rFonts w:hint="eastAsia" w:ascii="宋体" w:hAnsi="宋体" w:eastAsia="宋体" w:cs="宋体"/>
        </w:rPr>
      </w:pPr>
    </w:p>
    <w:p w14:paraId="52D4E5D0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**流程引擎配置**：Flowable引擎的初始化和配置</w:t>
      </w:r>
    </w:p>
    <w:p w14:paraId="02EF6FD4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**流程模型管理**：流程模型的创建、编辑、删除</w:t>
      </w:r>
    </w:p>
    <w:p w14:paraId="3A75F3D9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**流程部署管理**：流程定义的部署、激活、挂起</w:t>
      </w:r>
    </w:p>
    <w:p w14:paraId="406477EA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**流程实例管理**：流程实例的启动、查询、删除</w:t>
      </w:r>
    </w:p>
    <w:p w14:paraId="6750BEF2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**任务管理**：待办任务、已办任务、任务委派、任务转办</w:t>
      </w:r>
    </w:p>
    <w:p w14:paraId="46C76A96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**流程表单管理**：自定义表单设计、表单与流程关联</w:t>
      </w:r>
    </w:p>
    <w:p w14:paraId="38E3D017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**流程监听器**：全局事件监听、任务监听</w:t>
      </w:r>
    </w:p>
    <w:p w14:paraId="511CEFDA">
      <w:pPr>
        <w:rPr>
          <w:rFonts w:hint="eastAsia" w:ascii="宋体" w:hAnsi="宋体" w:eastAsia="宋体" w:cs="宋体"/>
        </w:rPr>
      </w:pPr>
    </w:p>
    <w:p w14:paraId="0ED05B7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核心代码结构：</w:t>
      </w:r>
    </w:p>
    <w:p w14:paraId="1D51C33D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**common**：常量定义和枚举类</w:t>
      </w:r>
    </w:p>
    <w:p w14:paraId="0D760BF1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**config**：Flowable引擎配置</w:t>
      </w:r>
    </w:p>
    <w:p w14:paraId="0680100D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**flow**：流程相关工具类和配置</w:t>
      </w:r>
    </w:p>
    <w:p w14:paraId="55B5EC03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**listener**：事件监听器实现</w:t>
      </w:r>
    </w:p>
    <w:p w14:paraId="677814A1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**utils**：通用工具方法</w:t>
      </w:r>
    </w:p>
    <w:p w14:paraId="2BC7635A"/>
    <w:p w14:paraId="2DC3A490">
      <w:pPr>
        <w:pStyle w:val="6"/>
      </w:pPr>
      <w:r>
        <w:t>2.</w:t>
      </w:r>
      <w:r>
        <w:rPr>
          <w:rFonts w:hint="eastAsia"/>
          <w:lang w:val="en-US" w:eastAsia="zh-CN"/>
        </w:rPr>
        <w:t>1</w:t>
      </w:r>
      <w:r>
        <w:t>.3 crm-admin 模块</w:t>
      </w:r>
    </w:p>
    <w:p w14:paraId="6C9836DE"/>
    <w:p w14:paraId="3E93F44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应用启动模块，负责整合所有功能模块并提供统一的入口：</w:t>
      </w:r>
    </w:p>
    <w:p w14:paraId="42B54118">
      <w:pPr>
        <w:rPr>
          <w:rFonts w:hint="eastAsia" w:ascii="宋体" w:hAnsi="宋体" w:eastAsia="宋体" w:cs="宋体"/>
        </w:rPr>
      </w:pPr>
    </w:p>
    <w:p w14:paraId="40C3A31E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**应用启动类**：Spring Boot应用的主入口</w:t>
      </w:r>
    </w:p>
    <w:p w14:paraId="40F2ED08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**Controller层**：整合各模块的API接口</w:t>
      </w:r>
    </w:p>
    <w:p w14:paraId="50CE7E9D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**配置类**：系统级配置，如安全配置、数据源配置等</w:t>
      </w:r>
    </w:p>
    <w:p w14:paraId="54B68765"/>
    <w:p w14:paraId="139751DB">
      <w:pPr>
        <w:pStyle w:val="5"/>
      </w:pPr>
      <w:r>
        <w:t>2.</w:t>
      </w:r>
      <w:r>
        <w:rPr>
          <w:rFonts w:hint="eastAsia"/>
          <w:lang w:val="en-US" w:eastAsia="zh-CN"/>
        </w:rPr>
        <w:t>2</w:t>
      </w:r>
      <w:r>
        <w:t xml:space="preserve"> 数据流向</w:t>
      </w:r>
    </w:p>
    <w:p w14:paraId="26B2A53C"/>
    <w:p w14:paraId="1BCA00B2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**用户请求** → **crm-admin模块Controller** → **安全认证拦截**</w:t>
      </w:r>
    </w:p>
    <w:p w14:paraId="769C3E06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**安全认证通过** → **对应业务模块Service** → **业务处理**</w:t>
      </w:r>
    </w:p>
    <w:p w14:paraId="4FAC1D10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**业务处理** → **数据访问层** → **数据库操作**</w:t>
      </w:r>
    </w:p>
    <w:p w14:paraId="624C01EE">
      <w:pPr>
        <w:ind w:firstLine="660" w:firstLineChars="3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**处理结果** → **封装响应** → **返回前端**</w:t>
      </w:r>
    </w:p>
    <w:p w14:paraId="5F64C609"/>
    <w:p w14:paraId="57B5119F">
      <w:pPr>
        <w:pStyle w:val="4"/>
      </w:pPr>
      <w:r>
        <w:t>3. 前端架构详解</w:t>
      </w:r>
    </w:p>
    <w:p w14:paraId="190A9BC0"/>
    <w:p w14:paraId="095979BC">
      <w:pPr>
        <w:pStyle w:val="5"/>
      </w:pPr>
      <w:r>
        <w:t>3.1 技术栈</w:t>
      </w:r>
    </w:p>
    <w:p w14:paraId="62C4B0E3"/>
    <w:p w14:paraId="6F867396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**核心框架**：Vue 2.6.12</w:t>
      </w:r>
    </w:p>
    <w:p w14:paraId="3AB981CC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**UI组件库**：Element UI 2.15.12</w:t>
      </w:r>
    </w:p>
    <w:p w14:paraId="35AE88F3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**路由管理**：Vue Router 3.4.9</w:t>
      </w:r>
    </w:p>
    <w:p w14:paraId="6CDAA427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**状态管理**：Vuex 3.6.0</w:t>
      </w:r>
    </w:p>
    <w:p w14:paraId="12C5EB47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**HTTP客户端**：Axios 0.24.0</w:t>
      </w:r>
    </w:p>
    <w:p w14:paraId="18BE937E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**工作流设计**：bpmn-js 7.5.0</w:t>
      </w:r>
    </w:p>
    <w:p w14:paraId="5E4271B7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**构建工具**：Vue CLI 4.4.6</w:t>
      </w:r>
    </w:p>
    <w:p w14:paraId="03341E6F">
      <w:pPr>
        <w:pStyle w:val="5"/>
      </w:pPr>
      <w:r>
        <w:t>3.</w:t>
      </w:r>
      <w:r>
        <w:rPr>
          <w:rFonts w:hint="eastAsia"/>
          <w:lang w:val="en-US" w:eastAsia="zh-CN"/>
        </w:rPr>
        <w:t>2</w:t>
      </w:r>
      <w:r>
        <w:t xml:space="preserve"> 前端工作流程</w:t>
      </w:r>
    </w:p>
    <w:p w14:paraId="149B2AED"/>
    <w:p w14:paraId="78845B33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**用户登录** → **获取token** → **存储到localStorage**</w:t>
      </w:r>
    </w:p>
    <w:p w14:paraId="69CB66EF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**路由拦截** → **检查权限** → **动态加载路由**</w:t>
      </w:r>
    </w:p>
    <w:p w14:paraId="1EA113B9">
      <w:pPr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**页面渲染** → **组件初始化** → **数据请求**</w:t>
      </w:r>
    </w:p>
    <w:p w14:paraId="4B056034">
      <w:pPr>
        <w:ind w:firstLine="660" w:firstLineChars="3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**交互操作** → **API调用** → **状态更新** → **视图更新**</w:t>
      </w:r>
    </w:p>
    <w:p w14:paraId="3C9CAA10"/>
    <w:p w14:paraId="6FCA6BCC">
      <w:pPr>
        <w:pStyle w:val="4"/>
      </w:pPr>
      <w:r>
        <w:t>4. 关键设计特性</w:t>
      </w:r>
    </w:p>
    <w:p w14:paraId="3BFDA727"/>
    <w:p w14:paraId="5B4B8A13">
      <w:pPr>
        <w:pStyle w:val="5"/>
      </w:pPr>
      <w:r>
        <w:t>4.1 权限认证与授权</w:t>
      </w:r>
    </w:p>
    <w:p w14:paraId="49E9B063"/>
    <w:p w14:paraId="711FD237">
      <w:pPr>
        <w:ind w:left="720"/>
      </w:pPr>
      <w:r>
        <w:t>- 基于Sa-Token实现的认证体系</w:t>
      </w:r>
    </w:p>
    <w:p w14:paraId="4E967B78">
      <w:pPr>
        <w:ind w:left="720"/>
      </w:pPr>
      <w:r>
        <w:t>- 支持JWT令牌，便于分布式部署</w:t>
      </w:r>
    </w:p>
    <w:p w14:paraId="2A270468">
      <w:pPr>
        <w:ind w:left="720"/>
      </w:pPr>
      <w:r>
        <w:t>- 细粒度的权限控制，支持按钮级权限</w:t>
      </w:r>
    </w:p>
    <w:p w14:paraId="1B039617">
      <w:pPr>
        <w:ind w:left="720"/>
      </w:pPr>
      <w:r>
        <w:t>- 基于角色的数据权限控制</w:t>
      </w:r>
    </w:p>
    <w:p w14:paraId="3146E0CA"/>
    <w:p w14:paraId="23F023B7">
      <w:pPr>
        <w:pStyle w:val="5"/>
      </w:pPr>
      <w:r>
        <w:t>4.2 多数据源支持</w:t>
      </w:r>
    </w:p>
    <w:p w14:paraId="6F668A9A"/>
    <w:p w14:paraId="557BE384">
      <w:pPr>
        <w:ind w:left="720"/>
      </w:pPr>
      <w:r>
        <w:t>- 基于dynamic-datasource实现的多数据源切换</w:t>
      </w:r>
    </w:p>
    <w:p w14:paraId="3654BC4E">
      <w:pPr>
        <w:ind w:left="720"/>
      </w:pPr>
      <w:r>
        <w:t>- 支持主从分离、读写分离</w:t>
      </w:r>
    </w:p>
    <w:p w14:paraId="70ACFFBC">
      <w:pPr>
        <w:ind w:left="720"/>
      </w:pPr>
      <w:r>
        <w:t>- 可动态配置数据源，无需重启应用</w:t>
      </w:r>
    </w:p>
    <w:p w14:paraId="55C5DA88"/>
    <w:p w14:paraId="29E22AF0">
      <w:pPr>
        <w:pStyle w:val="5"/>
      </w:pPr>
      <w:r>
        <w:t>4.3 分布式缓存</w:t>
      </w:r>
    </w:p>
    <w:p w14:paraId="1688427E"/>
    <w:p w14:paraId="34D35184">
      <w:pPr>
        <w:ind w:left="720"/>
      </w:pPr>
      <w:r>
        <w:t>- 集成Redis和Redisson</w:t>
      </w:r>
    </w:p>
    <w:p w14:paraId="613F5CDC">
      <w:pPr>
        <w:ind w:left="720"/>
      </w:pPr>
      <w:r>
        <w:t>- 支持分布式锁，解决并发问题</w:t>
      </w:r>
    </w:p>
    <w:p w14:paraId="22939E1D">
      <w:pPr>
        <w:ind w:left="720"/>
      </w:pPr>
      <w:r>
        <w:t>- 缓存穿透、缓存击穿、缓存雪崩防护</w:t>
      </w:r>
    </w:p>
    <w:p w14:paraId="42F01A68"/>
    <w:p w14:paraId="3C2628A1">
      <w:pPr>
        <w:pStyle w:val="5"/>
      </w:pPr>
      <w:r>
        <w:t>4.4 工作流引擎集成</w:t>
      </w:r>
    </w:p>
    <w:p w14:paraId="69B9A76B"/>
    <w:p w14:paraId="16CE3C23">
      <w:pPr>
        <w:ind w:left="720"/>
      </w:pPr>
      <w:r>
        <w:t>- 基于Flowable 6.8.0的工作流引擎</w:t>
      </w:r>
    </w:p>
    <w:p w14:paraId="1DDADDD5">
      <w:pPr>
        <w:ind w:left="720"/>
      </w:pPr>
      <w:r>
        <w:t>- 支持BPMN 2.0标准</w:t>
      </w:r>
    </w:p>
    <w:p w14:paraId="2046435F">
      <w:pPr>
        <w:ind w:left="720"/>
      </w:pPr>
      <w:r>
        <w:t>- 可视化流程设计器</w:t>
      </w:r>
    </w:p>
    <w:p w14:paraId="3922751E">
      <w:pPr>
        <w:ind w:left="720"/>
      </w:pPr>
      <w:r>
        <w:t>- 灵活的任务分配和流转规则</w:t>
      </w:r>
    </w:p>
    <w:p w14:paraId="2051DA4E"/>
    <w:p w14:paraId="3456D414">
      <w:pPr>
        <w:pStyle w:val="4"/>
      </w:pPr>
      <w:r>
        <w:t>5. 系统集成与扩展</w:t>
      </w:r>
    </w:p>
    <w:p w14:paraId="11041161"/>
    <w:p w14:paraId="1F475B12">
      <w:pPr>
        <w:pStyle w:val="5"/>
      </w:pPr>
      <w:r>
        <w:t>5.1 第三方服务集成</w:t>
      </w:r>
    </w:p>
    <w:p w14:paraId="4358FF95"/>
    <w:p w14:paraId="151AC3F2">
      <w:pPr>
        <w:ind w:left="720"/>
      </w:pPr>
      <w:r>
        <w:t>- **对象存储**：支持AWS S3等云存储服务</w:t>
      </w:r>
    </w:p>
    <w:p w14:paraId="2BCE71AA">
      <w:pPr>
        <w:ind w:left="720"/>
      </w:pPr>
      <w:r>
        <w:t>- **短信服务**：支持阿里云、腾讯云短信服务</w:t>
      </w:r>
    </w:p>
    <w:p w14:paraId="135634A3">
      <w:pPr>
        <w:ind w:left="720"/>
      </w:pPr>
      <w:r>
        <w:t>- **监控管理**：集成Spring Boot Admin</w:t>
      </w:r>
    </w:p>
    <w:p w14:paraId="4128A028"/>
    <w:p w14:paraId="29E10A81">
      <w:pPr>
        <w:pStyle w:val="5"/>
      </w:pPr>
      <w:r>
        <w:t>5.2 扩展性设计</w:t>
      </w:r>
    </w:p>
    <w:p w14:paraId="0512ABB8"/>
    <w:p w14:paraId="0892DCF2">
      <w:pPr>
        <w:ind w:left="720"/>
      </w:pPr>
      <w:r>
        <w:t>- **模块化设计**：各功能模块独立，可按需引入</w:t>
      </w:r>
    </w:p>
    <w:p w14:paraId="6DB001FC">
      <w:pPr>
        <w:ind w:left="720"/>
      </w:pPr>
      <w:r>
        <w:t>- **接口标准化**：统一的接口规范，便于扩展</w:t>
      </w:r>
    </w:p>
    <w:p w14:paraId="554E204A">
      <w:pPr>
        <w:ind w:left="720"/>
      </w:pPr>
      <w:r>
        <w:t>- **配置外部化**：支持环境变量、配置中心等方式</w:t>
      </w:r>
    </w:p>
    <w:p w14:paraId="2744BDF0">
      <w:pPr>
        <w:ind w:left="720"/>
      </w:pPr>
      <w:r>
        <w:t>- **插件机制**：部分功能支持插件式扩展</w:t>
      </w:r>
    </w:p>
    <w:p w14:paraId="4DD06E9A"/>
    <w:p w14:paraId="4C06DFC2">
      <w:pPr>
        <w:pStyle w:val="4"/>
      </w:pPr>
      <w:r>
        <w:t>6. 性能优化策略</w:t>
      </w:r>
    </w:p>
    <w:p w14:paraId="1746CE98"/>
    <w:p w14:paraId="076A4287">
      <w:pPr>
        <w:pStyle w:val="5"/>
      </w:pPr>
      <w:r>
        <w:t>6.1 后端优化</w:t>
      </w:r>
    </w:p>
    <w:p w14:paraId="2D6486F1"/>
    <w:p w14:paraId="394699B2">
      <w:pPr>
        <w:ind w:left="720"/>
      </w:pPr>
      <w:r>
        <w:t>- **缓存优化**：合理使用Redis缓存热点数据</w:t>
      </w:r>
    </w:p>
    <w:p w14:paraId="00AD0CFC">
      <w:pPr>
        <w:ind w:left="720"/>
      </w:pPr>
      <w:r>
        <w:t>- **数据库优化**：索引优化、查询优化、连接池配置</w:t>
      </w:r>
    </w:p>
    <w:p w14:paraId="4410823C">
      <w:pPr>
        <w:ind w:left="720"/>
      </w:pPr>
      <w:r>
        <w:t>- **异步处理**：使用线程池处理耗时操作</w:t>
      </w:r>
    </w:p>
    <w:p w14:paraId="6CBFE4A8">
      <w:pPr>
        <w:ind w:left="720"/>
      </w:pPr>
      <w:r>
        <w:t>- **限流降级**：防止系统过载</w:t>
      </w:r>
    </w:p>
    <w:p w14:paraId="2651B119"/>
    <w:p w14:paraId="075E8E0C">
      <w:pPr>
        <w:pStyle w:val="5"/>
      </w:pPr>
      <w:r>
        <w:t>6.2 前端优化</w:t>
      </w:r>
    </w:p>
    <w:p w14:paraId="45084A56"/>
    <w:p w14:paraId="69CA314D">
      <w:pPr>
        <w:ind w:left="720"/>
      </w:pPr>
      <w:r>
        <w:t>- **路由懒加载**：减少初始加载时间</w:t>
      </w:r>
    </w:p>
    <w:p w14:paraId="5B018A0F">
      <w:pPr>
        <w:ind w:left="720"/>
      </w:pPr>
      <w:r>
        <w:t>- **组件按需加载**：减小打包体积</w:t>
      </w:r>
    </w:p>
    <w:p w14:paraId="5B775FC7">
      <w:pPr>
        <w:ind w:left="720"/>
      </w:pPr>
      <w:r>
        <w:t>- **资源缓存**：合理设置缓存策略</w:t>
      </w:r>
    </w:p>
    <w:p w14:paraId="4F126008">
      <w:pPr>
        <w:ind w:left="720"/>
      </w:pPr>
      <w:r>
        <w:t>- **性能监控**：集成性能监控工具</w:t>
      </w:r>
    </w:p>
    <w:p w14:paraId="7C5E6908"/>
    <w:p w14:paraId="2146C44C">
      <w:pPr>
        <w:pStyle w:val="4"/>
      </w:pPr>
      <w:r>
        <w:t>7. 安全设计</w:t>
      </w:r>
    </w:p>
    <w:p w14:paraId="47408F74"/>
    <w:p w14:paraId="58EB17FE">
      <w:pPr>
        <w:pStyle w:val="5"/>
      </w:pPr>
      <w:r>
        <w:t>7.1 认证与授权</w:t>
      </w:r>
    </w:p>
    <w:p w14:paraId="64A109E4"/>
    <w:p w14:paraId="27321429">
      <w:pPr>
        <w:ind w:left="720"/>
      </w:pPr>
      <w:r>
        <w:t>- 用户身份认证</w:t>
      </w:r>
    </w:p>
    <w:p w14:paraId="4886F098">
      <w:pPr>
        <w:ind w:left="720"/>
      </w:pPr>
      <w:r>
        <w:t>- 基于角色的访问控制（RBAC）</w:t>
      </w:r>
    </w:p>
    <w:p w14:paraId="64B5CB36">
      <w:pPr>
        <w:ind w:left="720"/>
      </w:pPr>
      <w:r>
        <w:t>- 数据权限控制</w:t>
      </w:r>
    </w:p>
    <w:p w14:paraId="42B04DE5"/>
    <w:p w14:paraId="222FE87F">
      <w:pPr>
        <w:pStyle w:val="5"/>
      </w:pPr>
      <w:r>
        <w:t>7.2 数据安全</w:t>
      </w:r>
    </w:p>
    <w:p w14:paraId="0883AADF"/>
    <w:p w14:paraId="354557E3">
      <w:pPr>
        <w:ind w:left="720"/>
      </w:pPr>
      <w:r>
        <w:t>- 敏感数据加密存储</w:t>
      </w:r>
    </w:p>
    <w:p w14:paraId="65B6307C">
      <w:pPr>
        <w:ind w:left="720"/>
      </w:pPr>
      <w:r>
        <w:t>- SQL注入防护</w:t>
      </w:r>
    </w:p>
    <w:p w14:paraId="2E700414">
      <w:pPr>
        <w:ind w:left="720"/>
      </w:pPr>
      <w:r>
        <w:t>- XSS攻击防护</w:t>
      </w:r>
    </w:p>
    <w:p w14:paraId="1F008201">
      <w:pPr>
        <w:ind w:left="720"/>
      </w:pPr>
      <w:r>
        <w:t>- CSRF攻击防护</w:t>
      </w:r>
    </w:p>
    <w:p w14:paraId="3574D328"/>
    <w:p w14:paraId="5CB4B938">
      <w:pPr>
        <w:pStyle w:val="5"/>
      </w:pPr>
      <w:r>
        <w:t>7.3 安全审计</w:t>
      </w:r>
    </w:p>
    <w:p w14:paraId="6AC147BE"/>
    <w:p w14:paraId="3CC42CA1">
      <w:pPr>
        <w:ind w:left="720"/>
      </w:pPr>
      <w:r>
        <w:t>- 操作日志记录</w:t>
      </w:r>
    </w:p>
    <w:p w14:paraId="73BE41B5">
      <w:pPr>
        <w:ind w:left="720"/>
      </w:pPr>
      <w:r>
        <w:t>- 登录日志记录</w:t>
      </w:r>
    </w:p>
    <w:p w14:paraId="28A26F50">
      <w:pPr>
        <w:ind w:left="720"/>
      </w:pPr>
      <w:r>
        <w:t>- 异常行为监控</w:t>
      </w:r>
    </w:p>
    <w:p w14:paraId="69634CC9"/>
    <w:p w14:paraId="0B163F5B">
      <w:pPr>
        <w:pStyle w:val="4"/>
      </w:pPr>
      <w:r>
        <w:t>8. 总结</w:t>
      </w:r>
    </w:p>
    <w:p w14:paraId="5EBFD17D"/>
    <w:p w14:paraId="446C5C60">
      <w:r>
        <w:rPr>
          <w:rFonts w:hint="eastAsia" w:ascii="宋体" w:hAnsi="宋体" w:eastAsia="宋体" w:cs="宋体"/>
          <w:lang w:val="en-US" w:eastAsia="zh-CN"/>
        </w:rPr>
        <w:t>yypt_backend</w:t>
      </w:r>
      <w:r>
        <w:t xml:space="preserve"> 采用现代化的前后端分离架构，基于成熟的技术栈构建，具有良好的可维护性、可扩展性和安全性。系统模块化设计清晰，各模块职责明确，便于团队协作开发和后续功能扩展。工作流引擎的深度集成是本项目的核心特色，为企业级应用提供了强大的流程管理能力。</w:t>
      </w:r>
    </w:p>
    <w:p w14:paraId="31E176CF">
      <w:r>
        <w:br w:type="page"/>
      </w:r>
    </w:p>
    <w:p w14:paraId="40B427DB">
      <w:pPr>
        <w:pStyle w:val="3"/>
        <w:jc w:val="center"/>
      </w:pPr>
      <w:r>
        <w:t>部署和运行指南</w:t>
      </w:r>
    </w:p>
    <w:p w14:paraId="13980605"/>
    <w:p w14:paraId="1BCF5EDB">
      <w:pPr>
        <w:pStyle w:val="4"/>
      </w:pPr>
      <w:r>
        <w:t>环境要求</w:t>
      </w:r>
    </w:p>
    <w:p w14:paraId="5A6A54F4"/>
    <w:p w14:paraId="362A4593">
      <w:pPr>
        <w:pStyle w:val="5"/>
      </w:pPr>
      <w:r>
        <w:t>基础环境</w:t>
      </w:r>
    </w:p>
    <w:p w14:paraId="0500A4F5">
      <w:pPr>
        <w:ind w:left="720"/>
      </w:pPr>
      <w:r>
        <w:t>- JDK 1.8 或更高版本</w:t>
      </w:r>
    </w:p>
    <w:p w14:paraId="04E6FBEB">
      <w:pPr>
        <w:ind w:left="720"/>
      </w:pPr>
      <w:r>
        <w:t>- Maven 3.6+ (后端构建)</w:t>
      </w:r>
    </w:p>
    <w:p w14:paraId="1C19E91A">
      <w:pPr>
        <w:ind w:left="720"/>
      </w:pPr>
      <w:r>
        <w:t>- Node.js 12+ (前端构建)</w:t>
      </w:r>
    </w:p>
    <w:p w14:paraId="11767720">
      <w:pPr>
        <w:ind w:left="720"/>
      </w:pPr>
      <w:r>
        <w:t>- MySQL 8.0+ (默认数据库)</w:t>
      </w:r>
    </w:p>
    <w:p w14:paraId="34761488">
      <w:pPr>
        <w:ind w:left="720"/>
      </w:pPr>
      <w:r>
        <w:t>- Redis 6.0+ (缓存服务)</w:t>
      </w:r>
    </w:p>
    <w:p w14:paraId="6682CDB0">
      <w:pPr>
        <w:ind w:left="720"/>
      </w:pPr>
      <w:r>
        <w:t>- Docker 19.03+ (容器化部署)</w:t>
      </w:r>
    </w:p>
    <w:p w14:paraId="58400B88"/>
    <w:p w14:paraId="44D070BF">
      <w:pPr>
        <w:pStyle w:val="5"/>
      </w:pPr>
      <w:r>
        <w:t>可选组件</w:t>
      </w:r>
    </w:p>
    <w:p w14:paraId="2A4406B3">
      <w:pPr>
        <w:ind w:left="720"/>
      </w:pPr>
      <w:r>
        <w:t>- MinIO (存储服务)</w:t>
      </w:r>
    </w:p>
    <w:p w14:paraId="62965E8F">
      <w:pPr>
        <w:ind w:left="720"/>
      </w:pPr>
      <w:r>
        <w:t>- Nginx (前端静态资源部署)</w:t>
      </w:r>
    </w:p>
    <w:p w14:paraId="6416C8E7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政企运营平台系统迁移方案</w:t>
      </w:r>
    </w:p>
    <w:p w14:paraId="61DBA613">
      <w:pPr>
        <w:pStyle w:val="4"/>
        <w:numPr>
          <w:ilvl w:val="0"/>
          <w:numId w:val="7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客挽系统迁移</w:t>
      </w:r>
    </w:p>
    <w:p w14:paraId="4CB50ED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整体概述</w:t>
      </w:r>
    </w:p>
    <w:p w14:paraId="066C300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客挽系统迁移包括集团客户管理，客户经理分配这两个菜单迁移，前端在新项目crm-ui下进行开发，后端功能在crm-admin下进行开发。新的客挽菜单需要挂载在政企运管平台下。</w:t>
      </w:r>
    </w:p>
    <w:p w14:paraId="7A928CA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迁移细节</w:t>
      </w:r>
    </w:p>
    <w:p w14:paraId="2DDF8200">
      <w:pPr>
        <w:numPr>
          <w:ilvl w:val="0"/>
          <w:numId w:val="8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新页面的挂载，在yypt_web中使用iframe嵌入crm-ui页面</w:t>
      </w:r>
    </w:p>
    <w:p w14:paraId="74C72EE4">
      <w:pPr>
        <w:numPr>
          <w:ilvl w:val="0"/>
          <w:numId w:val="8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登录状态同步，由于新老系统拥有自己独立的登录模块，将新系统页面挂载到老系统中需要解决登录问题。</w:t>
      </w:r>
    </w:p>
    <w:p w14:paraId="59D251AA">
      <w:pPr>
        <w:numPr>
          <w:ilvl w:val="0"/>
          <w:numId w:val="8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角色菜单权限以及按钮权限与新系统进行同步映射</w:t>
      </w:r>
    </w:p>
    <w:p w14:paraId="1D4194CA">
      <w:pPr>
        <w:numPr>
          <w:ilvl w:val="0"/>
          <w:numId w:val="8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在新系统中进行业务代码开发</w:t>
      </w:r>
    </w:p>
    <w:p w14:paraId="3EA5C30D">
      <w:pPr>
        <w:pStyle w:val="5"/>
        <w:bidi w:val="0"/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功能排期</w:t>
      </w:r>
    </w:p>
    <w:tbl>
      <w:tblPr>
        <w:tblStyle w:val="33"/>
        <w:tblW w:w="10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71"/>
        <w:gridCol w:w="4678"/>
        <w:gridCol w:w="2030"/>
        <w:gridCol w:w="1621"/>
      </w:tblGrid>
      <w:tr w14:paraId="341AD882">
        <w:tc>
          <w:tcPr>
            <w:tcW w:w="177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</w:tcPr>
          <w:p w14:paraId="3CD3965D">
            <w:pPr>
              <w:pStyle w:val="5"/>
              <w:bidi w:val="0"/>
              <w:jc w:val="center"/>
              <w:rPr>
                <w:rFonts w:hint="default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序号</w:t>
            </w:r>
          </w:p>
        </w:tc>
        <w:tc>
          <w:tcPr>
            <w:tcW w:w="467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</w:tcPr>
          <w:p w14:paraId="4805C419">
            <w:pPr>
              <w:pStyle w:val="5"/>
              <w:bidi w:val="0"/>
              <w:jc w:val="center"/>
              <w:rPr>
                <w:rFonts w:hint="default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功能点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</w:tcPr>
          <w:p w14:paraId="083DBF27">
            <w:pPr>
              <w:pStyle w:val="5"/>
              <w:bidi w:val="0"/>
              <w:jc w:val="center"/>
              <w:rPr>
                <w:rFonts w:hint="default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排期（日）</w:t>
            </w:r>
          </w:p>
        </w:tc>
        <w:tc>
          <w:tcPr>
            <w:tcW w:w="162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</w:tcPr>
          <w:p w14:paraId="7111067D">
            <w:pPr>
              <w:pStyle w:val="5"/>
              <w:bidi w:val="0"/>
              <w:jc w:val="center"/>
              <w:rPr>
                <w:rFonts w:hint="default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备注</w:t>
            </w:r>
          </w:p>
        </w:tc>
      </w:tr>
      <w:tr w14:paraId="33BC8F5B">
        <w:tc>
          <w:tcPr>
            <w:tcW w:w="177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52934E5A">
            <w:pPr>
              <w:pStyle w:val="5"/>
              <w:bidi w:val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</w:t>
            </w:r>
          </w:p>
        </w:tc>
        <w:tc>
          <w:tcPr>
            <w:tcW w:w="467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1E748C1A">
            <w:pPr>
              <w:pStyle w:val="5"/>
              <w:bidi w:val="0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登录状态同步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7D063EA2">
            <w:pPr>
              <w:pStyle w:val="5"/>
              <w:bidi w:val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4</w:t>
            </w:r>
          </w:p>
        </w:tc>
        <w:tc>
          <w:tcPr>
            <w:tcW w:w="162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1268D37F">
            <w:pPr>
              <w:pStyle w:val="5"/>
              <w:bidi w:val="0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75004A92">
        <w:tc>
          <w:tcPr>
            <w:tcW w:w="177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23625472">
            <w:pPr>
              <w:pStyle w:val="5"/>
              <w:bidi w:val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2</w:t>
            </w:r>
          </w:p>
        </w:tc>
        <w:tc>
          <w:tcPr>
            <w:tcW w:w="467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0B163643">
            <w:pPr>
              <w:pStyle w:val="5"/>
              <w:bidi w:val="0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用户同步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2D5F41F8">
            <w:pPr>
              <w:pStyle w:val="5"/>
              <w:bidi w:val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3</w:t>
            </w:r>
          </w:p>
        </w:tc>
        <w:tc>
          <w:tcPr>
            <w:tcW w:w="162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6A9B40BE">
            <w:pPr>
              <w:pStyle w:val="5"/>
              <w:bidi w:val="0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55535151">
        <w:tc>
          <w:tcPr>
            <w:tcW w:w="177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0B4BB595">
            <w:pPr>
              <w:pStyle w:val="5"/>
              <w:bidi w:val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3</w:t>
            </w:r>
          </w:p>
        </w:tc>
        <w:tc>
          <w:tcPr>
            <w:tcW w:w="467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3D8F4455">
            <w:pPr>
              <w:pStyle w:val="5"/>
              <w:bidi w:val="0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角色菜单权限按钮权限同步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3BDBB6A7">
            <w:pPr>
              <w:pStyle w:val="5"/>
              <w:bidi w:val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4</w:t>
            </w:r>
          </w:p>
        </w:tc>
        <w:tc>
          <w:tcPr>
            <w:tcW w:w="162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0306F1C2">
            <w:pPr>
              <w:pStyle w:val="5"/>
              <w:bidi w:val="0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2DBFA691">
        <w:tc>
          <w:tcPr>
            <w:tcW w:w="177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22D027AA">
            <w:pPr>
              <w:pStyle w:val="5"/>
              <w:bidi w:val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4</w:t>
            </w:r>
          </w:p>
        </w:tc>
        <w:tc>
          <w:tcPr>
            <w:tcW w:w="467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1FE29E03">
            <w:pPr>
              <w:pStyle w:val="5"/>
              <w:bidi w:val="0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新页面使用iframe嵌入老系统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4B581559">
            <w:pPr>
              <w:pStyle w:val="5"/>
              <w:bidi w:val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</w:t>
            </w:r>
          </w:p>
        </w:tc>
        <w:tc>
          <w:tcPr>
            <w:tcW w:w="162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603993EA">
            <w:pPr>
              <w:pStyle w:val="5"/>
              <w:bidi w:val="0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781CD8FB">
        <w:tc>
          <w:tcPr>
            <w:tcW w:w="177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3CB6DB45">
            <w:pPr>
              <w:pStyle w:val="5"/>
              <w:bidi w:val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5</w:t>
            </w:r>
          </w:p>
        </w:tc>
        <w:tc>
          <w:tcPr>
            <w:tcW w:w="467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7CFF01F8">
            <w:pPr>
              <w:pStyle w:val="5"/>
              <w:bidi w:val="0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客户集团管理菜单开发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3FB0CB20">
            <w:pPr>
              <w:pStyle w:val="5"/>
              <w:bidi w:val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3</w:t>
            </w:r>
          </w:p>
        </w:tc>
        <w:tc>
          <w:tcPr>
            <w:tcW w:w="162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3183E647">
            <w:pPr>
              <w:pStyle w:val="5"/>
              <w:bidi w:val="0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1BC36C7F">
        <w:tc>
          <w:tcPr>
            <w:tcW w:w="177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1A3850FA">
            <w:pPr>
              <w:pStyle w:val="5"/>
              <w:bidi w:val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6</w:t>
            </w:r>
          </w:p>
        </w:tc>
        <w:tc>
          <w:tcPr>
            <w:tcW w:w="467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5088509A">
            <w:pPr>
              <w:pStyle w:val="5"/>
              <w:bidi w:val="0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客户经理分配菜单开发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3480C646">
            <w:pPr>
              <w:pStyle w:val="5"/>
              <w:bidi w:val="0"/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3</w:t>
            </w:r>
          </w:p>
        </w:tc>
        <w:tc>
          <w:tcPr>
            <w:tcW w:w="162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739AB07E">
            <w:pPr>
              <w:pStyle w:val="5"/>
              <w:bidi w:val="0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</w:tbl>
    <w:p w14:paraId="759F1558">
      <w:pPr>
        <w:rPr>
          <w:rFonts w:hint="default"/>
          <w:lang w:val="en-US" w:eastAsia="zh-CN"/>
        </w:rPr>
      </w:pPr>
    </w:p>
    <w:p w14:paraId="7B33A719">
      <w:pPr>
        <w:pStyle w:val="4"/>
        <w:numPr>
          <w:ilvl w:val="0"/>
          <w:numId w:val="7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政企运营平台后续迁移</w:t>
      </w:r>
    </w:p>
    <w:p w14:paraId="13D6FC2C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2.1整体概述</w:t>
      </w:r>
    </w:p>
    <w:p w14:paraId="59F01C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政企运管平台迁移涉及业务代码迁移，工作流迁移，用户信息迁移，菜单以及按钮权限迁移。工时评估预计需要230人/日。</w:t>
      </w:r>
    </w:p>
    <w:p w14:paraId="7FDE6AC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2.2迁移功能点</w:t>
      </w:r>
    </w:p>
    <w:tbl>
      <w:tblPr>
        <w:tblStyle w:val="33"/>
        <w:tblW w:w="100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71"/>
        <w:gridCol w:w="4688"/>
        <w:gridCol w:w="2030"/>
        <w:gridCol w:w="1592"/>
      </w:tblGrid>
      <w:tr w14:paraId="0F8AE5CD">
        <w:tc>
          <w:tcPr>
            <w:tcW w:w="177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</w:tcPr>
          <w:p w14:paraId="0597A6B8">
            <w:pPr>
              <w:jc w:val="center"/>
              <w:rPr>
                <w:rFonts w:hint="default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序号</w:t>
            </w:r>
          </w:p>
        </w:tc>
        <w:tc>
          <w:tcPr>
            <w:tcW w:w="468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</w:tcPr>
          <w:p w14:paraId="25070C97">
            <w:pPr>
              <w:jc w:val="center"/>
              <w:rPr>
                <w:rFonts w:hint="default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功能点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</w:tcPr>
          <w:p w14:paraId="6FFEFAF1">
            <w:pPr>
              <w:jc w:val="center"/>
              <w:rPr>
                <w:rFonts w:hint="default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排期（日）</w:t>
            </w:r>
          </w:p>
        </w:tc>
        <w:tc>
          <w:tcPr>
            <w:tcW w:w="159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 w:themeFill="accent1"/>
          </w:tcPr>
          <w:p w14:paraId="39E12088">
            <w:pPr>
              <w:jc w:val="center"/>
              <w:rPr>
                <w:rFonts w:hint="default"/>
                <w:b/>
                <w:i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FFFFFF"/>
                <w:vertAlign w:val="baseline"/>
                <w:lang w:val="en-US" w:eastAsia="zh-CN"/>
              </w:rPr>
              <w:t>备注</w:t>
            </w:r>
          </w:p>
        </w:tc>
      </w:tr>
      <w:tr w14:paraId="31072378">
        <w:tc>
          <w:tcPr>
            <w:tcW w:w="177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6C9DC77D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</w:t>
            </w:r>
          </w:p>
        </w:tc>
        <w:tc>
          <w:tcPr>
            <w:tcW w:w="468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2BCCA250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服务大厅菜单迁移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3307AACD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6</w:t>
            </w:r>
          </w:p>
        </w:tc>
        <w:tc>
          <w:tcPr>
            <w:tcW w:w="159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52189C8E">
            <w:pP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479FA248">
        <w:tc>
          <w:tcPr>
            <w:tcW w:w="177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56FC7B90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2</w:t>
            </w:r>
          </w:p>
        </w:tc>
        <w:tc>
          <w:tcPr>
            <w:tcW w:w="468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4B9057E8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线索商机菜单迁移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79E0FDF1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12</w:t>
            </w:r>
          </w:p>
        </w:tc>
        <w:tc>
          <w:tcPr>
            <w:tcW w:w="159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3436279E">
            <w:pP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26E5A525">
        <w:tc>
          <w:tcPr>
            <w:tcW w:w="177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5505036E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3</w:t>
            </w:r>
          </w:p>
        </w:tc>
        <w:tc>
          <w:tcPr>
            <w:tcW w:w="468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77FE7244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客户维系菜单迁移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73387845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10</w:t>
            </w:r>
          </w:p>
        </w:tc>
        <w:tc>
          <w:tcPr>
            <w:tcW w:w="159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8CCE4" w:themeFill="accent1" w:themeFillTint="66"/>
          </w:tcPr>
          <w:p w14:paraId="6DB9E6C5">
            <w:pP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535C4520">
        <w:tc>
          <w:tcPr>
            <w:tcW w:w="177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1C23B5D3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4</w:t>
            </w:r>
          </w:p>
        </w:tc>
        <w:tc>
          <w:tcPr>
            <w:tcW w:w="468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62771877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支撑管理菜单迁移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3AE039DA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16</w:t>
            </w:r>
          </w:p>
        </w:tc>
        <w:tc>
          <w:tcPr>
            <w:tcW w:w="159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3FDC1B04">
            <w:pP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1FFF7F22">
        <w:tc>
          <w:tcPr>
            <w:tcW w:w="177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26C1C1F8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5</w:t>
            </w:r>
          </w:p>
        </w:tc>
        <w:tc>
          <w:tcPr>
            <w:tcW w:w="468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57BC84FB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合同管理菜单迁移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2FA50F5F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12</w:t>
            </w:r>
          </w:p>
        </w:tc>
        <w:tc>
          <w:tcPr>
            <w:tcW w:w="159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4C05597E">
            <w:pP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58BA025D">
        <w:tc>
          <w:tcPr>
            <w:tcW w:w="177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4C9BDECD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6</w:t>
            </w:r>
          </w:p>
        </w:tc>
        <w:tc>
          <w:tcPr>
            <w:tcW w:w="468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195F5C96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项目管理菜单迁移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6F4B19FE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6</w:t>
            </w:r>
          </w:p>
        </w:tc>
        <w:tc>
          <w:tcPr>
            <w:tcW w:w="159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0F49C326">
            <w:pP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38A87157">
        <w:tc>
          <w:tcPr>
            <w:tcW w:w="177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01977D2B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7</w:t>
            </w:r>
          </w:p>
        </w:tc>
        <w:tc>
          <w:tcPr>
            <w:tcW w:w="468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3F6B788B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智能中心菜单迁移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7C7ED196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10</w:t>
            </w:r>
          </w:p>
        </w:tc>
        <w:tc>
          <w:tcPr>
            <w:tcW w:w="159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1A582F87">
            <w:pP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1E23FE7F">
        <w:tc>
          <w:tcPr>
            <w:tcW w:w="177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35E31831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8</w:t>
            </w:r>
          </w:p>
        </w:tc>
        <w:tc>
          <w:tcPr>
            <w:tcW w:w="468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13ABFBDF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统计中心菜单迁移（报表）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2E10D74C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20</w:t>
            </w:r>
          </w:p>
        </w:tc>
        <w:tc>
          <w:tcPr>
            <w:tcW w:w="159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05BDEAD5">
            <w:pP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28FBF5B7">
        <w:tc>
          <w:tcPr>
            <w:tcW w:w="177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1CE2916E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9</w:t>
            </w:r>
          </w:p>
        </w:tc>
        <w:tc>
          <w:tcPr>
            <w:tcW w:w="468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2880EAB9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能力库菜单迁移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018F966F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5</w:t>
            </w:r>
          </w:p>
        </w:tc>
        <w:tc>
          <w:tcPr>
            <w:tcW w:w="159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68015119">
            <w:pP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6660AEB4">
        <w:tc>
          <w:tcPr>
            <w:tcW w:w="177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73B0C426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10</w:t>
            </w:r>
          </w:p>
        </w:tc>
        <w:tc>
          <w:tcPr>
            <w:tcW w:w="468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3B2CBB3B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总部营销线索菜单迁移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7F1A7221">
            <w:pP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59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18DEF9B5">
            <w:pP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3D64FF86">
        <w:tc>
          <w:tcPr>
            <w:tcW w:w="177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10634DCD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11</w:t>
            </w:r>
          </w:p>
        </w:tc>
        <w:tc>
          <w:tcPr>
            <w:tcW w:w="468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2A9130CA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用户数据迁移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33F7B1AB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4</w:t>
            </w:r>
          </w:p>
        </w:tc>
        <w:tc>
          <w:tcPr>
            <w:tcW w:w="159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192EEC96">
            <w:pP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593316A6">
        <w:tc>
          <w:tcPr>
            <w:tcW w:w="177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6E20EDE6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12</w:t>
            </w:r>
          </w:p>
        </w:tc>
        <w:tc>
          <w:tcPr>
            <w:tcW w:w="468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3833E113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菜单迁移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0F5A20D2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5</w:t>
            </w:r>
          </w:p>
        </w:tc>
        <w:tc>
          <w:tcPr>
            <w:tcW w:w="159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5D12828C">
            <w:pP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131CD563">
        <w:tc>
          <w:tcPr>
            <w:tcW w:w="177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74674FE6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13</w:t>
            </w:r>
          </w:p>
        </w:tc>
        <w:tc>
          <w:tcPr>
            <w:tcW w:w="468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42EA97DD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菜单权限迁移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21AD766B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5</w:t>
            </w:r>
          </w:p>
        </w:tc>
        <w:tc>
          <w:tcPr>
            <w:tcW w:w="159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4E55AFCF">
            <w:pP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3ED6AFCC">
        <w:tc>
          <w:tcPr>
            <w:tcW w:w="177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222ACB30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14</w:t>
            </w:r>
          </w:p>
        </w:tc>
        <w:tc>
          <w:tcPr>
            <w:tcW w:w="468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27CA3F80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按钮权限迁移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5D5A6BDE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5</w:t>
            </w:r>
          </w:p>
        </w:tc>
        <w:tc>
          <w:tcPr>
            <w:tcW w:w="159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43335F6F">
            <w:pP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5683993C">
        <w:tc>
          <w:tcPr>
            <w:tcW w:w="177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470D1DE0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15</w:t>
            </w:r>
          </w:p>
        </w:tc>
        <w:tc>
          <w:tcPr>
            <w:tcW w:w="468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67649472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工作流代码迁移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362F7402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30</w:t>
            </w:r>
          </w:p>
        </w:tc>
        <w:tc>
          <w:tcPr>
            <w:tcW w:w="159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62AD8264">
            <w:pP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5DBC47E8">
        <w:tc>
          <w:tcPr>
            <w:tcW w:w="177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5F0988C7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16</w:t>
            </w:r>
          </w:p>
        </w:tc>
        <w:tc>
          <w:tcPr>
            <w:tcW w:w="468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1221DFCD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工作流流程迁移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65BEC15B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20</w:t>
            </w:r>
          </w:p>
        </w:tc>
        <w:tc>
          <w:tcPr>
            <w:tcW w:w="159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663D55C5">
            <w:pP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58577B0A">
        <w:tc>
          <w:tcPr>
            <w:tcW w:w="177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38A63678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17</w:t>
            </w:r>
          </w:p>
        </w:tc>
        <w:tc>
          <w:tcPr>
            <w:tcW w:w="468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13DD4DC5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工作台菜单迁移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5B349170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12</w:t>
            </w:r>
          </w:p>
        </w:tc>
        <w:tc>
          <w:tcPr>
            <w:tcW w:w="159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2B8A7CF8">
            <w:pP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5F146AB9">
        <w:tc>
          <w:tcPr>
            <w:tcW w:w="177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1C6038E9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18</w:t>
            </w:r>
          </w:p>
        </w:tc>
        <w:tc>
          <w:tcPr>
            <w:tcW w:w="468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056B67A0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定时任务迁移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540D30DB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20</w:t>
            </w:r>
          </w:p>
        </w:tc>
        <w:tc>
          <w:tcPr>
            <w:tcW w:w="159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4CFB46E7">
            <w:pP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6D62A5F6">
        <w:tc>
          <w:tcPr>
            <w:tcW w:w="1771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18C08405">
            <w:pPr>
              <w:jc w:val="center"/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19</w:t>
            </w:r>
          </w:p>
        </w:tc>
        <w:tc>
          <w:tcPr>
            <w:tcW w:w="468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46673717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对外暴露api接口迁移</w:t>
            </w:r>
          </w:p>
        </w:tc>
        <w:tc>
          <w:tcPr>
            <w:tcW w:w="20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0F6ACF03">
            <w:pPr>
              <w:rPr>
                <w:rFonts w:hint="default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  <w:t>20</w:t>
            </w:r>
          </w:p>
        </w:tc>
        <w:tc>
          <w:tcPr>
            <w:tcW w:w="1592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DF2F8" w:themeFill="accent1" w:themeFillTint="19"/>
          </w:tcPr>
          <w:p w14:paraId="3F6102CB">
            <w:pPr>
              <w:rPr>
                <w:rFonts w:hint="eastAsia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</w:tbl>
    <w:p w14:paraId="418B7C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工时评估是根据目前已有功能进行评估，后续如果有功能精简会进行相应调整</w:t>
      </w:r>
    </w:p>
    <w:p w14:paraId="065C15A8">
      <w:pPr>
        <w:rPr>
          <w:rFonts w:hint="eastAsia"/>
          <w:lang w:val="en-US" w:eastAsia="zh-CN"/>
        </w:rPr>
      </w:pPr>
    </w:p>
    <w:p w14:paraId="2A5C67B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2.3代码模块说明</w:t>
      </w:r>
    </w:p>
    <w:p w14:paraId="4650F69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crm-admin 所有controller均写在此模块下，根据业务进行分包</w:t>
      </w:r>
    </w:p>
    <w:p w14:paraId="5F74659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crm-common </w:t>
      </w:r>
      <w:r>
        <w:rPr>
          <w:rFonts w:hint="eastAsia" w:ascii="宋体" w:hAnsi="宋体" w:eastAsia="宋体" w:cs="宋体"/>
        </w:rPr>
        <w:t>通用工具类和常量</w:t>
      </w:r>
      <w:r>
        <w:rPr>
          <w:rFonts w:hint="eastAsia" w:ascii="宋体" w:hAnsi="宋体" w:eastAsia="宋体" w:cs="宋体"/>
          <w:lang w:val="en-US" w:eastAsia="zh-CN"/>
        </w:rPr>
        <w:t>定义，枚举定义，根据业务进行分包</w:t>
      </w:r>
    </w:p>
    <w:p w14:paraId="0F6AB63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crm-flowable  工作流相关代码写在此模块下，根据业务进行分包</w:t>
      </w:r>
    </w:p>
    <w:p w14:paraId="3EE75FF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crm-server   service层代码写在此模块下，根据业务进行分包</w:t>
      </w:r>
    </w:p>
    <w:p w14:paraId="4AEF2FC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crm-job-server 定时任务相关代码写在此模块下，根据业务进行分包</w:t>
      </w:r>
    </w:p>
    <w:p w14:paraId="73048BD4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crm-dao 与数据库交互代码写在此模块下，包括mapper，do对象，根据业务进行分包</w:t>
      </w:r>
    </w:p>
    <w:p w14:paraId="1282A252">
      <w:pPr>
        <w:rPr>
          <w:rFonts w:hint="default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BC2024"/>
    <w:multiLevelType w:val="singleLevel"/>
    <w:tmpl w:val="DFBC202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B7CE0C7"/>
    <w:multiLevelType w:val="singleLevel"/>
    <w:tmpl w:val="FB7CE0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DFB34B"/>
    <w:rsid w:val="1FBEB82F"/>
    <w:rsid w:val="2FD54A7C"/>
    <w:rsid w:val="35EFC124"/>
    <w:rsid w:val="3DB93ABC"/>
    <w:rsid w:val="3DFD78BB"/>
    <w:rsid w:val="3FBB7A06"/>
    <w:rsid w:val="3FBF4F6F"/>
    <w:rsid w:val="3FFF950F"/>
    <w:rsid w:val="4BDDB5CF"/>
    <w:rsid w:val="4CB9F89A"/>
    <w:rsid w:val="51DF15C5"/>
    <w:rsid w:val="546112C9"/>
    <w:rsid w:val="54BF8252"/>
    <w:rsid w:val="5977B9DC"/>
    <w:rsid w:val="5EBF3A19"/>
    <w:rsid w:val="5EEFDA04"/>
    <w:rsid w:val="5F6DF437"/>
    <w:rsid w:val="5F7DDCDD"/>
    <w:rsid w:val="5FFBF7F9"/>
    <w:rsid w:val="5FFFC593"/>
    <w:rsid w:val="63B2D093"/>
    <w:rsid w:val="69FB4B96"/>
    <w:rsid w:val="6AFE50F5"/>
    <w:rsid w:val="6CBED5C8"/>
    <w:rsid w:val="6EFB3C0C"/>
    <w:rsid w:val="6F5F2805"/>
    <w:rsid w:val="6F6F03F7"/>
    <w:rsid w:val="6FBF0265"/>
    <w:rsid w:val="6FFD994E"/>
    <w:rsid w:val="73AF3CD6"/>
    <w:rsid w:val="75B602E2"/>
    <w:rsid w:val="76EB8BAE"/>
    <w:rsid w:val="775F7AD5"/>
    <w:rsid w:val="79F6FDC2"/>
    <w:rsid w:val="7AF7FA2A"/>
    <w:rsid w:val="7B6F4A8F"/>
    <w:rsid w:val="7BF73EA7"/>
    <w:rsid w:val="7EBFE2E5"/>
    <w:rsid w:val="7EE763F3"/>
    <w:rsid w:val="7F7FFDF9"/>
    <w:rsid w:val="7F8B8969"/>
    <w:rsid w:val="7F9FD498"/>
    <w:rsid w:val="98F34108"/>
    <w:rsid w:val="99FF14C1"/>
    <w:rsid w:val="ABFB305E"/>
    <w:rsid w:val="BB7F525A"/>
    <w:rsid w:val="BBFFF2A3"/>
    <w:rsid w:val="BD7F4BE9"/>
    <w:rsid w:val="BDFF0F36"/>
    <w:rsid w:val="BEF1AE1C"/>
    <w:rsid w:val="BF7BA611"/>
    <w:rsid w:val="BFB43EEB"/>
    <w:rsid w:val="BFBD27A0"/>
    <w:rsid w:val="CED3BAF3"/>
    <w:rsid w:val="CFBFB3F8"/>
    <w:rsid w:val="D7BCF776"/>
    <w:rsid w:val="D7F331E1"/>
    <w:rsid w:val="DB5F4FD7"/>
    <w:rsid w:val="DBDF3537"/>
    <w:rsid w:val="DBF15A85"/>
    <w:rsid w:val="DD7E768B"/>
    <w:rsid w:val="DDEDFC04"/>
    <w:rsid w:val="DF8F9025"/>
    <w:rsid w:val="DFEF1D8F"/>
    <w:rsid w:val="DFF7D3A4"/>
    <w:rsid w:val="DFFF5840"/>
    <w:rsid w:val="E0EF1A84"/>
    <w:rsid w:val="E5B85ECD"/>
    <w:rsid w:val="E5F74263"/>
    <w:rsid w:val="E9AFBF6C"/>
    <w:rsid w:val="EECF2C98"/>
    <w:rsid w:val="EEFFF10A"/>
    <w:rsid w:val="EF771F92"/>
    <w:rsid w:val="EF7FE3E1"/>
    <w:rsid w:val="EFBE52B8"/>
    <w:rsid w:val="EFFFDD54"/>
    <w:rsid w:val="F9FE3011"/>
    <w:rsid w:val="FA6BC828"/>
    <w:rsid w:val="FAFDBE1B"/>
    <w:rsid w:val="FB7E310E"/>
    <w:rsid w:val="FBAF24DB"/>
    <w:rsid w:val="FCF76B27"/>
    <w:rsid w:val="FD254EE6"/>
    <w:rsid w:val="FD63BC0C"/>
    <w:rsid w:val="FEBF0065"/>
    <w:rsid w:val="FECBE4EA"/>
    <w:rsid w:val="FF367EB2"/>
    <w:rsid w:val="FFD75982"/>
    <w:rsid w:val="FFF27365"/>
    <w:rsid w:val="FFFFB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刂 辶</cp:lastModifiedBy>
  <dcterms:modified xsi:type="dcterms:W3CDTF">2025-11-11T09:20:42Z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2677D48AADBB937730E90A6962F0DC01_42</vt:lpwstr>
  </property>
</Properties>
</file>