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5C9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打开step文件，设计树中的零件和装配体前有箭头，</w:t>
      </w:r>
    </w:p>
    <w:p w14:paraId="629EF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86275" cy="460057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0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右键选择断开链接</w:t>
      </w:r>
    </w:p>
    <w:p w14:paraId="5ACED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76650" cy="17526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2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断开完成后箭头就没了，然后另存为</w:t>
      </w:r>
    </w:p>
    <w:p w14:paraId="51F3D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67150" cy="291465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1F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保存为</w:t>
      </w:r>
      <w:r>
        <w:rPr>
          <w:rFonts w:hint="default"/>
          <w:lang w:val="en-US" w:eastAsia="zh-CN"/>
        </w:rPr>
        <w:t>solidworks的装配体格式</w:t>
      </w:r>
    </w:p>
    <w:p w14:paraId="3C6BE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354705"/>
            <wp:effectExtent l="0" t="0" r="5715" b="171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5C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2024sp5会生成所有的子装配体和零件。</w:t>
      </w:r>
      <w:bookmarkStart w:id="0" w:name="_GoBack"/>
      <w:bookmarkEnd w:id="0"/>
    </w:p>
    <w:p w14:paraId="36297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也可以打开后直接先另存为装配体格式，然后断开链接，之后就可以打开子装配体或零件了</w:t>
      </w:r>
    </w:p>
    <w:p w14:paraId="30D50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00625" cy="3648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E146B"/>
    <w:rsid w:val="15FC0EFD"/>
    <w:rsid w:val="3E2B6B10"/>
    <w:rsid w:val="644B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</Words>
  <Characters>66</Characters>
  <Lines>0</Lines>
  <Paragraphs>0</Paragraphs>
  <TotalTime>700</TotalTime>
  <ScaleCrop>false</ScaleCrop>
  <LinksUpToDate>false</LinksUpToDate>
  <CharactersWithSpaces>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2026-01-27T09:34:00Z</dcterms:created>
  <dc:creator>10250</dc:creator>
  <cp:lastModifiedBy>WPS_1652883190</cp:lastModifiedBy>
  <dcterms:modified xsi:type="dcterms:W3CDTF">2026-02-04T12:36:44Z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2EEE67EABD574D04A526F8ED81D753D1_12</vt:lpwstr>
  </property>
</Properties>
</file>