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897A" w14:textId="77777777" w:rsidR="00526CD4" w:rsidRDefault="00000000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航线规划软件</w:t>
      </w:r>
    </w:p>
    <w:p w14:paraId="2C26D4F4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无人机飞行线路规划软件，就是让你在飞行前，为无人机规划好路线、高度、速度，甚至相机动作的“飞行地图”</w:t>
      </w:r>
      <w:hyperlink r:id="rId6" w:tgtFrame="https://chat.deepseek.com/a/chat/s/_blank" w:history="1"/>
      <w:r>
        <w:rPr>
          <w:rFonts w:ascii="Times New Roman" w:eastAsia="宋体" w:hAnsi="Times New Roman" w:hint="eastAsia"/>
          <w:sz w:val="21"/>
          <w:szCs w:val="21"/>
        </w:rPr>
        <w:t>。目前主流的工具大致可以分成以下几类：</w:t>
      </w:r>
    </w:p>
    <w:tbl>
      <w:tblPr>
        <w:tblW w:w="8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4860"/>
        <w:gridCol w:w="2295"/>
      </w:tblGrid>
      <w:tr w:rsidR="00526CD4" w14:paraId="5A0C1781" w14:textId="77777777">
        <w:trPr>
          <w:trHeight w:val="801"/>
          <w:tblHeader/>
        </w:trPr>
        <w:tc>
          <w:tcPr>
            <w:tcW w:w="1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460FE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类型</w:t>
            </w:r>
          </w:p>
        </w:tc>
        <w:tc>
          <w:tcPr>
            <w:tcW w:w="4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9CDA2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特点与适用场景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2A620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代表工具</w:t>
            </w:r>
          </w:p>
        </w:tc>
      </w:tr>
      <w:tr w:rsidR="00526CD4" w14:paraId="399F9C56" w14:textId="77777777">
        <w:trPr>
          <w:trHeight w:val="1154"/>
        </w:trPr>
        <w:tc>
          <w:tcPr>
            <w:tcW w:w="1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E8FB3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航拍与测绘软件</w:t>
            </w:r>
          </w:p>
        </w:tc>
        <w:tc>
          <w:tcPr>
            <w:tcW w:w="4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B85B8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自动规划测绘、巡检航线，生成专业地图或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3D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模型。适用于地形测绘、工程巡检、农业发展等领域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fldChar w:fldCharType="begin"/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instrText xml:space="preserve"> HYPERLINK "https://www.dslrpros.com/blogs/drone-trends/drone-mapping-software-comparison-guide" \t "https://chat.deepseek.com/a/chat/s/_blank" </w:instrTex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  <w:fldChar w:fldCharType="separate"/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fldChar w:fldCharType="end"/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。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5A674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DroneDeploy</w:t>
            </w:r>
            <w:proofErr w:type="spellEnd"/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, Pix4D, </w:t>
            </w: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Agisoft</w:t>
            </w:r>
            <w:proofErr w:type="spellEnd"/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Metashape</w:t>
            </w:r>
            <w:proofErr w:type="spellEnd"/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UgCS</w:t>
            </w:r>
            <w:proofErr w:type="spellEnd"/>
          </w:p>
        </w:tc>
      </w:tr>
      <w:tr w:rsidR="00526CD4" w14:paraId="78E60F04" w14:textId="77777777">
        <w:trPr>
          <w:trHeight w:val="1154"/>
        </w:trPr>
        <w:tc>
          <w:tcPr>
            <w:tcW w:w="1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D742C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开源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免费地面站</w:t>
            </w:r>
          </w:p>
        </w:tc>
        <w:tc>
          <w:tcPr>
            <w:tcW w:w="4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E8929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社区开发，免费开源，灵活性高。适合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DIY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玩家、科研开发及预算有限的教育机构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fldChar w:fldCharType="begin"/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instrText xml:space="preserve"> HYPERLINK "https://www.evak.cn/hyxw/wrjdmzrjyn_1.html" \t "https://chat.deepseek.com/a/chat/s/_blank" </w:instrTex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  <w:fldChar w:fldCharType="separate"/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fldChar w:fldCharType="end"/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。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0C72E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Mission Planner, </w:t>
            </w: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QGroundControl</w:t>
            </w:r>
            <w:proofErr w:type="spellEnd"/>
          </w:p>
        </w:tc>
      </w:tr>
      <w:tr w:rsidR="00526CD4" w14:paraId="643DA9C9" w14:textId="77777777">
        <w:trPr>
          <w:trHeight w:val="1154"/>
        </w:trPr>
        <w:tc>
          <w:tcPr>
            <w:tcW w:w="1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B0E75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行业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企业级平台</w:t>
            </w:r>
          </w:p>
        </w:tc>
        <w:tc>
          <w:tcPr>
            <w:tcW w:w="4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657AC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集成云端数据管理、多机协同、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AI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处理等高级功能，强调团队协作与数据安全。适合大型企业和专业服务公司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fldChar w:fldCharType="begin"/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instrText xml:space="preserve"> HYPERLINK "https://www.dronefly.com/blogs/news/drone-software-comparison-airdata-pix4d-flytbase-dji-autel-and-more?srsltid=AfmBOopdgFfcLzjqtIvBVGRxU-upDS32ApxrkRgvW7SrXK4x-K3bKh0o" \t "https://chat.deepseek.com/a/chat/s/_blank" </w:instrTex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  <w:fldChar w:fldCharType="separate"/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fldChar w:fldCharType="end"/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。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E5207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DJI </w:t>
            </w: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FlightHub</w:t>
            </w:r>
            <w:proofErr w:type="spellEnd"/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2, </w:t>
            </w: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FlytBase</w:t>
            </w:r>
            <w:proofErr w:type="spellEnd"/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Airdata</w:t>
            </w:r>
            <w:proofErr w:type="spellEnd"/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UAV</w:t>
            </w:r>
          </w:p>
        </w:tc>
      </w:tr>
      <w:tr w:rsidR="00526CD4" w14:paraId="6E9EB43B" w14:textId="77777777">
        <w:trPr>
          <w:trHeight w:val="1154"/>
        </w:trPr>
        <w:tc>
          <w:tcPr>
            <w:tcW w:w="1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77CA8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专业海事规划</w:t>
            </w:r>
          </w:p>
        </w:tc>
        <w:tc>
          <w:tcPr>
            <w:tcW w:w="4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5FD71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考虑天气、洋流等因素，为远洋航运规划最优航线以提升效率、保障安全。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8ABAB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Sofar</w:t>
            </w:r>
            <w:proofErr w:type="spellEnd"/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Ocean Wayfinder, </w:t>
            </w: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  <w:proofErr w:type="spellEnd"/>
            <w:r>
              <w:rPr>
                <w:rFonts w:ascii="Times New Roman" w:eastAsia="宋体" w:hAnsi="Times New Roman" w:hint="eastAsia"/>
                <w:sz w:val="21"/>
                <w:szCs w:val="21"/>
              </w:rPr>
              <w:t>-nav, s-Planner</w:t>
            </w:r>
          </w:p>
        </w:tc>
      </w:tr>
      <w:tr w:rsidR="00526CD4" w14:paraId="325937A2" w14:textId="77777777">
        <w:trPr>
          <w:trHeight w:val="1154"/>
        </w:trPr>
        <w:tc>
          <w:tcPr>
            <w:tcW w:w="1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537F7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航空客运规划</w:t>
            </w:r>
          </w:p>
        </w:tc>
        <w:tc>
          <w:tcPr>
            <w:tcW w:w="4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0D461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侧重于航线网络的经济性与运力调度，对传统航司更具参考价值。</w:t>
            </w:r>
          </w:p>
        </w:tc>
        <w:tc>
          <w:tcPr>
            <w:tcW w:w="22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1031F4" w14:textId="77777777" w:rsidR="00526CD4" w:rsidRDefault="00000000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AeroTesseract</w:t>
            </w:r>
            <w:proofErr w:type="spellEnd"/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, 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东航</w:t>
            </w: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eFlight</w:t>
            </w:r>
            <w:proofErr w:type="spellEnd"/>
            <w:r>
              <w:rPr>
                <w:rFonts w:ascii="Times New Roman" w:eastAsia="宋体" w:hAnsi="Times New Roman" w:hint="eastAsia"/>
                <w:sz w:val="21"/>
                <w:szCs w:val="21"/>
              </w:rPr>
              <w:t xml:space="preserve"> 3.0</w:t>
            </w:r>
          </w:p>
        </w:tc>
      </w:tr>
    </w:tbl>
    <w:p w14:paraId="23B8069A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本文主要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聚焦大疆遥控器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和司空</w:t>
      </w:r>
      <w:r>
        <w:rPr>
          <w:rFonts w:ascii="Times New Roman" w:eastAsia="宋体" w:hAnsi="Times New Roman" w:hint="eastAsia"/>
          <w:sz w:val="21"/>
          <w:szCs w:val="21"/>
        </w:rPr>
        <w:t>2</w:t>
      </w:r>
      <w:r>
        <w:rPr>
          <w:rFonts w:ascii="Times New Roman" w:eastAsia="宋体" w:hAnsi="Times New Roman" w:hint="eastAsia"/>
          <w:sz w:val="21"/>
          <w:szCs w:val="21"/>
        </w:rPr>
        <w:t>提供的航线规划工具。</w:t>
      </w:r>
    </w:p>
    <w:p w14:paraId="65E1FB60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proofErr w:type="gramStart"/>
      <w:r>
        <w:rPr>
          <w:rFonts w:ascii="Times New Roman" w:eastAsia="宋体" w:hAnsi="Times New Roman" w:hint="eastAsia"/>
          <w:sz w:val="21"/>
          <w:szCs w:val="21"/>
        </w:rPr>
        <w:t>大疆针对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不同用户和场景，提供了从消费级到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行业级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的完整软件生态系统。</w:t>
      </w:r>
    </w:p>
    <w:p w14:paraId="297587A0" w14:textId="77777777" w:rsidR="00526CD4" w:rsidRDefault="00000000">
      <w:pPr>
        <w:rPr>
          <w:rFonts w:ascii="Times New Roman" w:eastAsia="宋体" w:hAnsi="Times New Roman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移动端</w:t>
      </w:r>
      <w:r>
        <w:rPr>
          <w:rFonts w:ascii="Times New Roman" w:eastAsia="宋体" w:hAnsi="Times New Roman" w:hint="eastAsia"/>
          <w:b/>
          <w:bCs/>
          <w:sz w:val="21"/>
          <w:szCs w:val="21"/>
        </w:rPr>
        <w:t>App</w:t>
      </w:r>
    </w:p>
    <w:p w14:paraId="1CE0DCF2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DJI Fly</w:t>
      </w:r>
      <w:r>
        <w:rPr>
          <w:rFonts w:ascii="Times New Roman" w:eastAsia="宋体" w:hAnsi="Times New Roman" w:hint="eastAsia"/>
          <w:sz w:val="21"/>
          <w:szCs w:val="21"/>
        </w:rPr>
        <w:t>：面向普通消费者和航拍爱好者。它的核心理念是易用、轻量化，主要功能和界面都为直观的手机触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控操作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做了优化</w:t>
      </w:r>
      <w:r>
        <w:rPr>
          <w:rFonts w:ascii="Times New Roman" w:eastAsia="宋体" w:hAnsi="Times New Roman" w:hint="eastAsia"/>
          <w:sz w:val="21"/>
          <w:szCs w:val="21"/>
        </w:rPr>
        <w:fldChar w:fldCharType="begin"/>
      </w:r>
      <w:r>
        <w:rPr>
          <w:rFonts w:ascii="Times New Roman" w:eastAsia="宋体" w:hAnsi="Times New Roman" w:hint="eastAsia"/>
          <w:sz w:val="21"/>
          <w:szCs w:val="21"/>
        </w:rPr>
        <w:instrText xml:space="preserve"> HYPERLINK "https://blog.csdn.net/dota51888/article/details/148220497" \t "https://chat.deepseek.com/a/chat/s/_blank" </w:instrText>
      </w:r>
      <w:r>
        <w:rPr>
          <w:rFonts w:ascii="Times New Roman" w:eastAsia="宋体" w:hAnsi="Times New Roman" w:hint="eastAsia"/>
          <w:sz w:val="21"/>
          <w:szCs w:val="21"/>
        </w:rPr>
      </w:r>
      <w:r>
        <w:rPr>
          <w:rFonts w:ascii="Times New Roman" w:eastAsia="宋体" w:hAnsi="Times New Roman"/>
          <w:sz w:val="21"/>
          <w:szCs w:val="21"/>
        </w:rPr>
        <w:fldChar w:fldCharType="separate"/>
      </w:r>
      <w:r>
        <w:rPr>
          <w:rFonts w:ascii="Times New Roman" w:eastAsia="宋体" w:hAnsi="Times New Roman" w:hint="eastAsia"/>
          <w:sz w:val="21"/>
          <w:szCs w:val="21"/>
        </w:rPr>
        <w:fldChar w:fldCharType="end"/>
      </w:r>
      <w:r>
        <w:rPr>
          <w:rFonts w:ascii="Times New Roman" w:eastAsia="宋体" w:hAnsi="Times New Roman" w:hint="eastAsia"/>
          <w:sz w:val="21"/>
          <w:szCs w:val="21"/>
        </w:rPr>
        <w:t>。</w:t>
      </w:r>
    </w:p>
    <w:p w14:paraId="7988DEE4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DJI Pilot 2</w:t>
      </w:r>
      <w:r>
        <w:rPr>
          <w:rFonts w:ascii="Times New Roman" w:eastAsia="宋体" w:hAnsi="Times New Roman" w:hint="eastAsia"/>
          <w:sz w:val="21"/>
          <w:szCs w:val="21"/>
        </w:rPr>
        <w:t>：面向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行业级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用户（如电力巡检、测绘、公共安全等），提供强大的任务自动化能力。它的特点是功能强大、操作专业，支持复杂的航线规划和</w:t>
      </w:r>
      <w:r>
        <w:rPr>
          <w:rFonts w:ascii="Times New Roman" w:eastAsia="宋体" w:hAnsi="Times New Roman" w:hint="eastAsia"/>
          <w:sz w:val="21"/>
          <w:szCs w:val="21"/>
        </w:rPr>
        <w:t>AI</w:t>
      </w:r>
      <w:r>
        <w:rPr>
          <w:rFonts w:ascii="Times New Roman" w:eastAsia="宋体" w:hAnsi="Times New Roman" w:hint="eastAsia"/>
          <w:sz w:val="21"/>
          <w:szCs w:val="21"/>
        </w:rPr>
        <w:t>功能</w:t>
      </w:r>
      <w:r>
        <w:rPr>
          <w:rFonts w:ascii="Times New Roman" w:eastAsia="宋体" w:hAnsi="Times New Roman" w:hint="eastAsia"/>
          <w:sz w:val="21"/>
          <w:szCs w:val="21"/>
        </w:rPr>
        <w:fldChar w:fldCharType="begin"/>
      </w:r>
      <w:r>
        <w:rPr>
          <w:rFonts w:ascii="Times New Roman" w:eastAsia="宋体" w:hAnsi="Times New Roman" w:hint="eastAsia"/>
          <w:sz w:val="21"/>
          <w:szCs w:val="21"/>
        </w:rPr>
        <w:instrText xml:space="preserve"> HYPERLINK "https://blog.csdn.net/dota51888/article/details/148220497" \t "https://chat.deepseek.com/a/chat/s/_blank" </w:instrText>
      </w:r>
      <w:r>
        <w:rPr>
          <w:rFonts w:ascii="Times New Roman" w:eastAsia="宋体" w:hAnsi="Times New Roman" w:hint="eastAsia"/>
          <w:sz w:val="21"/>
          <w:szCs w:val="21"/>
        </w:rPr>
      </w:r>
      <w:r>
        <w:rPr>
          <w:rFonts w:ascii="Times New Roman" w:eastAsia="宋体" w:hAnsi="Times New Roman"/>
          <w:sz w:val="21"/>
          <w:szCs w:val="21"/>
        </w:rPr>
        <w:fldChar w:fldCharType="separate"/>
      </w:r>
      <w:r>
        <w:rPr>
          <w:rFonts w:ascii="Times New Roman" w:eastAsia="宋体" w:hAnsi="Times New Roman" w:hint="eastAsia"/>
          <w:sz w:val="21"/>
          <w:szCs w:val="21"/>
        </w:rPr>
        <w:fldChar w:fldCharType="end"/>
      </w:r>
      <w:r>
        <w:rPr>
          <w:rFonts w:ascii="Times New Roman" w:eastAsia="宋体" w:hAnsi="Times New Roman" w:hint="eastAsia"/>
          <w:sz w:val="21"/>
          <w:szCs w:val="21"/>
        </w:rPr>
        <w:t>。</w:t>
      </w:r>
    </w:p>
    <w:p w14:paraId="12DBCCC3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lastRenderedPageBreak/>
        <w:t>DJI GS Pro</w:t>
      </w:r>
      <w:r>
        <w:rPr>
          <w:rFonts w:ascii="Times New Roman" w:eastAsia="宋体" w:hAnsi="Times New Roman" w:hint="eastAsia"/>
          <w:sz w:val="21"/>
          <w:szCs w:val="21"/>
        </w:rPr>
        <w:t>：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大疆推出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的</w:t>
      </w:r>
      <w:r>
        <w:rPr>
          <w:rFonts w:ascii="Times New Roman" w:eastAsia="宋体" w:hAnsi="Times New Roman" w:hint="eastAsia"/>
          <w:sz w:val="21"/>
          <w:szCs w:val="21"/>
        </w:rPr>
        <w:t>iPad</w:t>
      </w:r>
      <w:r>
        <w:rPr>
          <w:rFonts w:ascii="Times New Roman" w:eastAsia="宋体" w:hAnsi="Times New Roman" w:hint="eastAsia"/>
          <w:sz w:val="21"/>
          <w:szCs w:val="21"/>
        </w:rPr>
        <w:t>版地面站，侧重于专业的测绘和农业应用。它支持离线地图、大规模区域测绘路径规划，并能保存和调出常用任务，被广泛应用在农业和早期测绘中</w:t>
      </w:r>
      <w:r>
        <w:rPr>
          <w:rFonts w:ascii="Times New Roman" w:eastAsia="宋体" w:hAnsi="Times New Roman" w:hint="eastAsia"/>
          <w:sz w:val="21"/>
          <w:szCs w:val="21"/>
        </w:rPr>
        <w:fldChar w:fldCharType="begin"/>
      </w:r>
      <w:r>
        <w:rPr>
          <w:rFonts w:ascii="Times New Roman" w:eastAsia="宋体" w:hAnsi="Times New Roman" w:hint="eastAsia"/>
          <w:sz w:val="21"/>
          <w:szCs w:val="21"/>
        </w:rPr>
        <w:instrText xml:space="preserve"> HYPERLINK "https://www.evak.cn/hyxw/wrjdmzrjyn_1.html" \t "https://chat.deepseek.com/a/chat/s/_blank" </w:instrText>
      </w:r>
      <w:r>
        <w:rPr>
          <w:rFonts w:ascii="Times New Roman" w:eastAsia="宋体" w:hAnsi="Times New Roman" w:hint="eastAsia"/>
          <w:sz w:val="21"/>
          <w:szCs w:val="21"/>
        </w:rPr>
      </w:r>
      <w:r>
        <w:rPr>
          <w:rFonts w:ascii="Times New Roman" w:eastAsia="宋体" w:hAnsi="Times New Roman"/>
          <w:sz w:val="21"/>
          <w:szCs w:val="21"/>
        </w:rPr>
        <w:fldChar w:fldCharType="separate"/>
      </w:r>
      <w:r>
        <w:rPr>
          <w:rFonts w:ascii="Times New Roman" w:eastAsia="宋体" w:hAnsi="Times New Roman" w:hint="eastAsia"/>
          <w:sz w:val="21"/>
          <w:szCs w:val="21"/>
        </w:rPr>
        <w:fldChar w:fldCharType="end"/>
      </w:r>
      <w:r>
        <w:rPr>
          <w:rFonts w:ascii="Times New Roman" w:eastAsia="宋体" w:hAnsi="Times New Roman" w:hint="eastAsia"/>
          <w:sz w:val="21"/>
          <w:szCs w:val="21"/>
        </w:rPr>
        <w:t>。</w:t>
      </w:r>
    </w:p>
    <w:p w14:paraId="154B191A" w14:textId="77777777" w:rsidR="00526CD4" w:rsidRDefault="00000000">
      <w:pPr>
        <w:rPr>
          <w:rFonts w:ascii="Times New Roman" w:eastAsia="宋体" w:hAnsi="Times New Roman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专业地面站与云端平台</w:t>
      </w:r>
    </w:p>
    <w:p w14:paraId="7D0EC020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proofErr w:type="gramStart"/>
      <w:r>
        <w:rPr>
          <w:rFonts w:ascii="Times New Roman" w:eastAsia="宋体" w:hAnsi="Times New Roman" w:hint="eastAsia"/>
          <w:sz w:val="21"/>
          <w:szCs w:val="21"/>
        </w:rPr>
        <w:t>大疆智图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 xml:space="preserve"> (DJI Terra)</w:t>
      </w:r>
      <w:r>
        <w:rPr>
          <w:rFonts w:ascii="Times New Roman" w:eastAsia="宋体" w:hAnsi="Times New Roman" w:hint="eastAsia"/>
          <w:sz w:val="21"/>
          <w:szCs w:val="21"/>
        </w:rPr>
        <w:t>：专业的</w:t>
      </w:r>
      <w:r>
        <w:rPr>
          <w:rFonts w:ascii="Times New Roman" w:eastAsia="宋体" w:hAnsi="Times New Roman" w:hint="eastAsia"/>
          <w:sz w:val="21"/>
          <w:szCs w:val="21"/>
        </w:rPr>
        <w:t>PC</w:t>
      </w:r>
      <w:r>
        <w:rPr>
          <w:rFonts w:ascii="Times New Roman" w:eastAsia="宋体" w:hAnsi="Times New Roman" w:hint="eastAsia"/>
          <w:sz w:val="21"/>
          <w:szCs w:val="21"/>
        </w:rPr>
        <w:t>端航测软件。它的核心任务是引导无人机自动采集数据，并以此生成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二维正射影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像、三维实景模型等测绘成果。在建筑、交通、考古等需要高精度建模的领域应用广泛</w:t>
      </w:r>
      <w:r>
        <w:rPr>
          <w:rFonts w:ascii="Times New Roman" w:eastAsia="宋体" w:hAnsi="Times New Roman" w:hint="eastAsia"/>
          <w:sz w:val="21"/>
          <w:szCs w:val="21"/>
        </w:rPr>
        <w:fldChar w:fldCharType="begin"/>
      </w:r>
      <w:r>
        <w:rPr>
          <w:rFonts w:ascii="Times New Roman" w:eastAsia="宋体" w:hAnsi="Times New Roman" w:hint="eastAsia"/>
          <w:sz w:val="21"/>
          <w:szCs w:val="21"/>
        </w:rPr>
        <w:instrText xml:space="preserve"> HYPERLINK "http://www.chinahpsy.com/detail-192574.html" \t "https://chat.deepseek.com/a/chat/s/_blank" </w:instrText>
      </w:r>
      <w:r>
        <w:rPr>
          <w:rFonts w:ascii="Times New Roman" w:eastAsia="宋体" w:hAnsi="Times New Roman" w:hint="eastAsia"/>
          <w:sz w:val="21"/>
          <w:szCs w:val="21"/>
        </w:rPr>
      </w:r>
      <w:r>
        <w:rPr>
          <w:rFonts w:ascii="Times New Roman" w:eastAsia="宋体" w:hAnsi="Times New Roman"/>
          <w:sz w:val="21"/>
          <w:szCs w:val="21"/>
        </w:rPr>
        <w:fldChar w:fldCharType="separate"/>
      </w:r>
      <w:r>
        <w:rPr>
          <w:rFonts w:ascii="Times New Roman" w:eastAsia="宋体" w:hAnsi="Times New Roman" w:hint="eastAsia"/>
          <w:sz w:val="21"/>
          <w:szCs w:val="21"/>
        </w:rPr>
        <w:fldChar w:fldCharType="end"/>
      </w:r>
      <w:r>
        <w:rPr>
          <w:rFonts w:ascii="Times New Roman" w:eastAsia="宋体" w:hAnsi="Times New Roman" w:hint="eastAsia"/>
          <w:sz w:val="21"/>
          <w:szCs w:val="21"/>
        </w:rPr>
        <w:t>。</w:t>
      </w:r>
    </w:p>
    <w:p w14:paraId="39ED88FB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proofErr w:type="gramStart"/>
      <w:r>
        <w:rPr>
          <w:rFonts w:ascii="Times New Roman" w:eastAsia="宋体" w:hAnsi="Times New Roman" w:hint="eastAsia"/>
          <w:sz w:val="21"/>
          <w:szCs w:val="21"/>
        </w:rPr>
        <w:t>大疆司空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 xml:space="preserve">2 (DJI </w:t>
      </w:r>
      <w:proofErr w:type="spellStart"/>
      <w:r>
        <w:rPr>
          <w:rFonts w:ascii="Times New Roman" w:eastAsia="宋体" w:hAnsi="Times New Roman" w:hint="eastAsia"/>
          <w:sz w:val="21"/>
          <w:szCs w:val="21"/>
        </w:rPr>
        <w:t>FlightHub</w:t>
      </w:r>
      <w:proofErr w:type="spellEnd"/>
      <w:r>
        <w:rPr>
          <w:rFonts w:ascii="Times New Roman" w:eastAsia="宋体" w:hAnsi="Times New Roman" w:hint="eastAsia"/>
          <w:sz w:val="21"/>
          <w:szCs w:val="21"/>
        </w:rPr>
        <w:t xml:space="preserve"> 2)</w:t>
      </w:r>
      <w:r>
        <w:rPr>
          <w:rFonts w:ascii="Times New Roman" w:eastAsia="宋体" w:hAnsi="Times New Roman" w:hint="eastAsia"/>
          <w:sz w:val="21"/>
          <w:szCs w:val="21"/>
        </w:rPr>
        <w:t>：基于云的机队与任务管理平台。它支持规划复杂的</w:t>
      </w:r>
      <w:r>
        <w:rPr>
          <w:rFonts w:ascii="Times New Roman" w:eastAsia="宋体" w:hAnsi="Times New Roman" w:hint="eastAsia"/>
          <w:sz w:val="21"/>
          <w:szCs w:val="21"/>
        </w:rPr>
        <w:t>3D</w:t>
      </w:r>
      <w:r>
        <w:rPr>
          <w:rFonts w:ascii="Times New Roman" w:eastAsia="宋体" w:hAnsi="Times New Roman" w:hint="eastAsia"/>
          <w:sz w:val="21"/>
          <w:szCs w:val="21"/>
        </w:rPr>
        <w:t>航线、管理多台无人机，并经</w:t>
      </w:r>
      <w:r>
        <w:rPr>
          <w:rFonts w:ascii="Times New Roman" w:eastAsia="宋体" w:hAnsi="Times New Roman" w:hint="eastAsia"/>
          <w:sz w:val="21"/>
          <w:szCs w:val="21"/>
        </w:rPr>
        <w:t>AI</w:t>
      </w:r>
      <w:r>
        <w:rPr>
          <w:rFonts w:ascii="Times New Roman" w:eastAsia="宋体" w:hAnsi="Times New Roman" w:hint="eastAsia"/>
          <w:sz w:val="21"/>
          <w:szCs w:val="21"/>
        </w:rPr>
        <w:t>智能分析后，将处理好的数据自动比对，大幅提升了巡检等行业作业的智能化水平</w:t>
      </w:r>
      <w:hyperlink r:id="rId7" w:tgtFrame="https://chat.deepseek.com/a/chat/s/_blank" w:history="1"/>
      <w:hyperlink r:id="rId8" w:tgtFrame="https://chat.deepseek.com/a/chat/s/_blank" w:history="1"/>
      <w:hyperlink r:id="rId9" w:tgtFrame="https://chat.deepseek.com/a/chat/s/_blank" w:history="1"/>
      <w:r>
        <w:rPr>
          <w:rFonts w:ascii="Times New Roman" w:eastAsia="宋体" w:hAnsi="Times New Roman" w:hint="eastAsia"/>
          <w:sz w:val="21"/>
          <w:szCs w:val="21"/>
        </w:rPr>
        <w:t>。</w:t>
      </w:r>
    </w:p>
    <w:p w14:paraId="68ACDAAD" w14:textId="77777777" w:rsidR="00526CD4" w:rsidRDefault="00000000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重要概念</w:t>
      </w:r>
    </w:p>
    <w:p w14:paraId="4A4E025A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在进行航线规划前，我们先来了解几个概念</w:t>
      </w:r>
    </w:p>
    <w:p w14:paraId="2DBD18EE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1</w:t>
      </w:r>
      <w:r>
        <w:rPr>
          <w:rFonts w:ascii="Times New Roman" w:eastAsia="宋体" w:hAnsi="Times New Roman" w:hint="eastAsia"/>
          <w:sz w:val="21"/>
          <w:szCs w:val="21"/>
        </w:rPr>
        <w:t>、</w:t>
      </w:r>
      <w:r>
        <w:rPr>
          <w:rFonts w:ascii="Times New Roman" w:eastAsia="宋体" w:hAnsi="Times New Roman" w:hint="eastAsia"/>
          <w:sz w:val="21"/>
          <w:szCs w:val="21"/>
        </w:rPr>
        <w:t>GSD</w:t>
      </w:r>
    </w:p>
    <w:p w14:paraId="4A721AF5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GSD</w:t>
      </w:r>
      <w:r>
        <w:rPr>
          <w:rFonts w:ascii="Times New Roman" w:eastAsia="宋体" w:hAnsi="Times New Roman" w:hint="eastAsia"/>
          <w:sz w:val="21"/>
          <w:szCs w:val="21"/>
        </w:rPr>
        <w:t>（</w:t>
      </w:r>
      <w:r>
        <w:rPr>
          <w:rFonts w:ascii="Times New Roman" w:eastAsia="宋体" w:hAnsi="Times New Roman" w:hint="eastAsia"/>
          <w:sz w:val="21"/>
          <w:szCs w:val="21"/>
        </w:rPr>
        <w:t>Ground Sample Distance</w:t>
      </w:r>
      <w:r>
        <w:rPr>
          <w:rFonts w:ascii="Times New Roman" w:eastAsia="宋体" w:hAnsi="Times New Roman" w:hint="eastAsia"/>
          <w:sz w:val="21"/>
          <w:szCs w:val="21"/>
        </w:rPr>
        <w:t>）全称地面采样距离，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指照片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中一个像素所代表的地面实际距离。</w:t>
      </w:r>
      <w:r>
        <w:rPr>
          <w:rFonts w:ascii="Times New Roman" w:eastAsia="宋体" w:hAnsi="Times New Roman" w:hint="eastAsia"/>
          <w:sz w:val="21"/>
          <w:szCs w:val="21"/>
        </w:rPr>
        <w:t>GSD</w:t>
      </w:r>
      <w:r>
        <w:rPr>
          <w:rFonts w:ascii="Times New Roman" w:eastAsia="宋体" w:hAnsi="Times New Roman" w:hint="eastAsia"/>
          <w:sz w:val="21"/>
          <w:szCs w:val="21"/>
        </w:rPr>
        <w:t>的值跟相机镜头类型有关</w:t>
      </w:r>
      <w:r>
        <w:rPr>
          <w:rFonts w:ascii="Times New Roman" w:eastAsia="宋体" w:hAnsi="Times New Roman" w:hint="eastAsia"/>
          <w:sz w:val="21"/>
          <w:szCs w:val="21"/>
        </w:rPr>
        <w:t>.</w:t>
      </w:r>
    </w:p>
    <w:p w14:paraId="16810133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可见光广角：</w:t>
      </w:r>
    </w:p>
    <w:p w14:paraId="6E17ACFC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proofErr w:type="gramStart"/>
      <w:r>
        <w:rPr>
          <w:rFonts w:ascii="Times New Roman" w:eastAsia="宋体" w:hAnsi="Times New Roman" w:hint="eastAsia"/>
          <w:sz w:val="21"/>
          <w:szCs w:val="21"/>
        </w:rPr>
        <w:t>最小正射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GSD</w:t>
      </w:r>
      <w:r>
        <w:rPr>
          <w:rFonts w:ascii="Times New Roman" w:eastAsia="宋体" w:hAnsi="Times New Roman" w:hint="eastAsia"/>
          <w:sz w:val="21"/>
          <w:szCs w:val="21"/>
        </w:rPr>
        <w:t>：</w:t>
      </w:r>
      <w:r>
        <w:rPr>
          <w:rFonts w:ascii="Times New Roman" w:eastAsia="宋体" w:hAnsi="Times New Roman" w:hint="eastAsia"/>
          <w:sz w:val="21"/>
          <w:szCs w:val="21"/>
        </w:rPr>
        <w:t>0.43cm/pixel</w:t>
      </w:r>
      <w:r>
        <w:rPr>
          <w:rFonts w:ascii="Times New Roman" w:eastAsia="宋体" w:hAnsi="Times New Roman" w:hint="eastAsia"/>
          <w:sz w:val="21"/>
          <w:szCs w:val="21"/>
        </w:rPr>
        <w:t>，对应最小航高</w:t>
      </w:r>
      <w:r>
        <w:rPr>
          <w:rFonts w:ascii="Times New Roman" w:eastAsia="宋体" w:hAnsi="Times New Roman" w:hint="eastAsia"/>
          <w:sz w:val="21"/>
          <w:szCs w:val="21"/>
        </w:rPr>
        <w:t>12m</w:t>
      </w:r>
      <w:r>
        <w:rPr>
          <w:rFonts w:ascii="Times New Roman" w:eastAsia="宋体" w:hAnsi="Times New Roman" w:hint="eastAsia"/>
          <w:sz w:val="21"/>
          <w:szCs w:val="21"/>
        </w:rPr>
        <w:t>；</w:t>
      </w:r>
    </w:p>
    <w:p w14:paraId="1D5426E0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r=</w:t>
      </w:r>
      <w:r>
        <w:rPr>
          <w:rFonts w:ascii="Times New Roman" w:eastAsia="宋体" w:hAnsi="Times New Roman" w:hint="eastAsia"/>
          <w:sz w:val="21"/>
          <w:szCs w:val="21"/>
        </w:rPr>
        <w:t>航高</w:t>
      </w:r>
      <w:r>
        <w:rPr>
          <w:rFonts w:ascii="Times New Roman" w:eastAsia="宋体" w:hAnsi="Times New Roman" w:hint="eastAsia"/>
          <w:sz w:val="21"/>
          <w:szCs w:val="21"/>
        </w:rPr>
        <w:t>/GSD=28.1</w:t>
      </w:r>
      <w:r>
        <w:rPr>
          <w:rFonts w:ascii="Times New Roman" w:eastAsia="宋体" w:hAnsi="Times New Roman" w:hint="eastAsia"/>
          <w:sz w:val="21"/>
          <w:szCs w:val="21"/>
        </w:rPr>
        <w:t>；（仅表示数量关系，不考虑单位，下同）</w:t>
      </w:r>
    </w:p>
    <w:p w14:paraId="4064256F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可见光拍摄的相片分辨率为</w:t>
      </w:r>
      <w:r>
        <w:rPr>
          <w:rFonts w:ascii="Times New Roman" w:eastAsia="宋体" w:hAnsi="Times New Roman" w:hint="eastAsia"/>
          <w:sz w:val="21"/>
          <w:szCs w:val="21"/>
        </w:rPr>
        <w:t>4032x3024</w:t>
      </w:r>
      <w:r>
        <w:rPr>
          <w:rFonts w:ascii="Times New Roman" w:eastAsia="宋体" w:hAnsi="Times New Roman" w:hint="eastAsia"/>
          <w:sz w:val="21"/>
          <w:szCs w:val="21"/>
        </w:rPr>
        <w:t>，所以可以拍摄的最小范围是</w:t>
      </w:r>
      <w:r>
        <w:rPr>
          <w:rFonts w:ascii="Times New Roman" w:eastAsia="宋体" w:hAnsi="Times New Roman" w:hint="eastAsia"/>
          <w:sz w:val="21"/>
          <w:szCs w:val="21"/>
        </w:rPr>
        <w:t>17.34mx13m</w:t>
      </w:r>
      <w:r>
        <w:rPr>
          <w:rFonts w:ascii="Times New Roman" w:eastAsia="宋体" w:hAnsi="Times New Roman" w:hint="eastAsia"/>
          <w:sz w:val="21"/>
          <w:szCs w:val="21"/>
        </w:rPr>
        <w:t>。</w:t>
      </w:r>
    </w:p>
    <w:p w14:paraId="5CFCE6CB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红外：</w:t>
      </w:r>
    </w:p>
    <w:p w14:paraId="6D2EE0EB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proofErr w:type="gramStart"/>
      <w:r>
        <w:rPr>
          <w:rFonts w:ascii="Times New Roman" w:eastAsia="宋体" w:hAnsi="Times New Roman" w:hint="eastAsia"/>
          <w:sz w:val="21"/>
          <w:szCs w:val="21"/>
        </w:rPr>
        <w:t>最小正射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GSD</w:t>
      </w:r>
      <w:r>
        <w:rPr>
          <w:rFonts w:ascii="Times New Roman" w:eastAsia="宋体" w:hAnsi="Times New Roman" w:hint="eastAsia"/>
          <w:sz w:val="21"/>
          <w:szCs w:val="21"/>
        </w:rPr>
        <w:t>：</w:t>
      </w:r>
      <w:r>
        <w:rPr>
          <w:rFonts w:ascii="Times New Roman" w:eastAsia="宋体" w:hAnsi="Times New Roman" w:hint="eastAsia"/>
          <w:sz w:val="21"/>
          <w:szCs w:val="21"/>
        </w:rPr>
        <w:t>1.2cm/pixel</w:t>
      </w:r>
      <w:r>
        <w:rPr>
          <w:rFonts w:ascii="Times New Roman" w:eastAsia="宋体" w:hAnsi="Times New Roman" w:hint="eastAsia"/>
          <w:sz w:val="21"/>
          <w:szCs w:val="21"/>
        </w:rPr>
        <w:t>，对应最小航高</w:t>
      </w:r>
      <w:r>
        <w:rPr>
          <w:rFonts w:ascii="Times New Roman" w:eastAsia="宋体" w:hAnsi="Times New Roman" w:hint="eastAsia"/>
          <w:sz w:val="21"/>
          <w:szCs w:val="21"/>
        </w:rPr>
        <w:t>12m</w:t>
      </w:r>
      <w:r>
        <w:rPr>
          <w:rFonts w:ascii="Times New Roman" w:eastAsia="宋体" w:hAnsi="Times New Roman" w:hint="eastAsia"/>
          <w:sz w:val="21"/>
          <w:szCs w:val="21"/>
        </w:rPr>
        <w:t>；</w:t>
      </w:r>
    </w:p>
    <w:p w14:paraId="3A779C25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r=</w:t>
      </w:r>
      <w:r>
        <w:rPr>
          <w:rFonts w:ascii="Times New Roman" w:eastAsia="宋体" w:hAnsi="Times New Roman" w:hint="eastAsia"/>
          <w:sz w:val="21"/>
          <w:szCs w:val="21"/>
        </w:rPr>
        <w:t>航高</w:t>
      </w:r>
      <w:r>
        <w:rPr>
          <w:rFonts w:ascii="Times New Roman" w:eastAsia="宋体" w:hAnsi="Times New Roman" w:hint="eastAsia"/>
          <w:sz w:val="21"/>
          <w:szCs w:val="21"/>
        </w:rPr>
        <w:t>/GSD=10</w:t>
      </w:r>
      <w:r>
        <w:rPr>
          <w:rFonts w:ascii="Times New Roman" w:eastAsia="宋体" w:hAnsi="Times New Roman" w:hint="eastAsia"/>
          <w:sz w:val="21"/>
          <w:szCs w:val="21"/>
        </w:rPr>
        <w:t>；</w:t>
      </w:r>
    </w:p>
    <w:p w14:paraId="19AE0C30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红外拍摄的相片分辨率是</w:t>
      </w:r>
      <w:r>
        <w:rPr>
          <w:rFonts w:ascii="Times New Roman" w:eastAsia="宋体" w:hAnsi="Times New Roman" w:hint="eastAsia"/>
          <w:sz w:val="21"/>
          <w:szCs w:val="21"/>
        </w:rPr>
        <w:t>1280x1024</w:t>
      </w:r>
      <w:r>
        <w:rPr>
          <w:rFonts w:ascii="Times New Roman" w:eastAsia="宋体" w:hAnsi="Times New Roman" w:hint="eastAsia"/>
          <w:sz w:val="21"/>
          <w:szCs w:val="21"/>
        </w:rPr>
        <w:t>，这是超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分模式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通过算法“脑补”出来的，实际物理分辨率是</w:t>
      </w:r>
      <w:r>
        <w:rPr>
          <w:rFonts w:ascii="Times New Roman" w:eastAsia="宋体" w:hAnsi="Times New Roman" w:hint="eastAsia"/>
          <w:sz w:val="21"/>
          <w:szCs w:val="21"/>
        </w:rPr>
        <w:t>640</w:t>
      </w:r>
      <w:r>
        <w:rPr>
          <w:rFonts w:ascii="Times New Roman" w:eastAsia="宋体" w:hAnsi="Times New Roman" w:hint="eastAsia"/>
          <w:sz w:val="21"/>
          <w:szCs w:val="21"/>
        </w:rPr>
        <w:t>×</w:t>
      </w:r>
      <w:r>
        <w:rPr>
          <w:rFonts w:ascii="Times New Roman" w:eastAsia="宋体" w:hAnsi="Times New Roman" w:hint="eastAsia"/>
          <w:sz w:val="21"/>
          <w:szCs w:val="21"/>
        </w:rPr>
        <w:t>512</w:t>
      </w:r>
      <w:r>
        <w:rPr>
          <w:rFonts w:ascii="Times New Roman" w:eastAsia="宋体" w:hAnsi="Times New Roman" w:hint="eastAsia"/>
          <w:sz w:val="21"/>
          <w:szCs w:val="21"/>
        </w:rPr>
        <w:t>，</w:t>
      </w:r>
      <w:r>
        <w:rPr>
          <w:rFonts w:ascii="Times New Roman" w:eastAsia="宋体" w:hAnsi="Times New Roman" w:hint="eastAsia"/>
          <w:sz w:val="21"/>
          <w:szCs w:val="21"/>
        </w:rPr>
        <w:t>GSD</w:t>
      </w:r>
      <w:r>
        <w:rPr>
          <w:rFonts w:ascii="Times New Roman" w:eastAsia="宋体" w:hAnsi="Times New Roman" w:hint="eastAsia"/>
          <w:sz w:val="21"/>
          <w:szCs w:val="21"/>
        </w:rPr>
        <w:t>值基于后者，红外可以拍摄的最小范围是</w:t>
      </w:r>
      <w:r>
        <w:rPr>
          <w:rFonts w:ascii="Times New Roman" w:eastAsia="宋体" w:hAnsi="Times New Roman" w:hint="eastAsia"/>
          <w:sz w:val="21"/>
          <w:szCs w:val="21"/>
        </w:rPr>
        <w:t>7.68mx6.14m</w:t>
      </w:r>
      <w:r>
        <w:rPr>
          <w:rFonts w:ascii="Times New Roman" w:eastAsia="宋体" w:hAnsi="Times New Roman" w:hint="eastAsia"/>
          <w:sz w:val="21"/>
          <w:szCs w:val="21"/>
        </w:rPr>
        <w:t>。</w:t>
      </w:r>
    </w:p>
    <w:p w14:paraId="4516519F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以上均假设起飞点与被摄面在相同的平面。</w:t>
      </w:r>
    </w:p>
    <w:p w14:paraId="044625D8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两个一起启用的话，遥控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端显示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红外的</w:t>
      </w:r>
      <w:r>
        <w:rPr>
          <w:rFonts w:ascii="Times New Roman" w:eastAsia="宋体" w:hAnsi="Times New Roman" w:hint="eastAsia"/>
          <w:sz w:val="21"/>
          <w:szCs w:val="21"/>
        </w:rPr>
        <w:t>GSD</w:t>
      </w:r>
      <w:r>
        <w:rPr>
          <w:rFonts w:ascii="Times New Roman" w:eastAsia="宋体" w:hAnsi="Times New Roman" w:hint="eastAsia"/>
          <w:sz w:val="21"/>
          <w:szCs w:val="21"/>
        </w:rPr>
        <w:t>，司空</w:t>
      </w:r>
      <w:r>
        <w:rPr>
          <w:rFonts w:ascii="Times New Roman" w:eastAsia="宋体" w:hAnsi="Times New Roman" w:hint="eastAsia"/>
          <w:sz w:val="21"/>
          <w:szCs w:val="21"/>
        </w:rPr>
        <w:t>2</w:t>
      </w:r>
      <w:r>
        <w:rPr>
          <w:rFonts w:ascii="Times New Roman" w:eastAsia="宋体" w:hAnsi="Times New Roman" w:hint="eastAsia"/>
          <w:sz w:val="21"/>
          <w:szCs w:val="21"/>
        </w:rPr>
        <w:t>会同时显示。</w:t>
      </w:r>
    </w:p>
    <w:p w14:paraId="12268439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noProof/>
          <w:sz w:val="21"/>
          <w:szCs w:val="21"/>
        </w:rPr>
        <w:lastRenderedPageBreak/>
        <w:drawing>
          <wp:inline distT="0" distB="0" distL="0" distR="0" wp14:anchorId="609E42C9" wp14:editId="32750DD5">
            <wp:extent cx="3238500" cy="4057650"/>
            <wp:effectExtent l="0" t="0" r="0" b="0"/>
            <wp:docPr id="1792920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2007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2D63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同一高度下可见光与红外拍摄的画面对比</w:t>
      </w:r>
    </w:p>
    <w:p w14:paraId="43F90F06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noProof/>
          <w:sz w:val="21"/>
          <w:szCs w:val="21"/>
        </w:rPr>
        <w:drawing>
          <wp:inline distT="0" distB="0" distL="0" distR="0" wp14:anchorId="4FA08509" wp14:editId="116E98D5">
            <wp:extent cx="5151755" cy="3863975"/>
            <wp:effectExtent l="0" t="0" r="10795" b="3175"/>
            <wp:docPr id="5228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512" name="图片 1"/>
                    <pic:cNvPicPr>
                      <a:picLocks noChangeAspect="1"/>
                    </pic:cNvPicPr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195" cy="387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2DC6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lastRenderedPageBreak/>
        <w:t>航向重叠率</w:t>
      </w:r>
    </w:p>
    <w:p w14:paraId="6862E18A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下面是按照航线高</w:t>
      </w:r>
      <w:r>
        <w:rPr>
          <w:rFonts w:ascii="Times New Roman" w:eastAsia="宋体" w:hAnsi="Times New Roman" w:hint="eastAsia"/>
          <w:sz w:val="21"/>
          <w:szCs w:val="21"/>
        </w:rPr>
        <w:t>30m</w:t>
      </w:r>
      <w:r>
        <w:rPr>
          <w:rFonts w:ascii="Times New Roman" w:eastAsia="宋体" w:hAnsi="Times New Roman" w:hint="eastAsia"/>
          <w:sz w:val="21"/>
          <w:szCs w:val="21"/>
        </w:rPr>
        <w:t>，</w:t>
      </w:r>
      <w:r>
        <w:rPr>
          <w:rFonts w:ascii="Times New Roman" w:eastAsia="宋体" w:hAnsi="Times New Roman" w:hint="eastAsia"/>
          <w:sz w:val="21"/>
          <w:szCs w:val="21"/>
        </w:rPr>
        <w:t>50%</w:t>
      </w:r>
      <w:r>
        <w:rPr>
          <w:rFonts w:ascii="Times New Roman" w:eastAsia="宋体" w:hAnsi="Times New Roman" w:hint="eastAsia"/>
          <w:sz w:val="21"/>
          <w:szCs w:val="21"/>
        </w:rPr>
        <w:t>重叠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率拍摄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的三张照片，</w:t>
      </w:r>
    </w:p>
    <w:p w14:paraId="34735874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noProof/>
          <w:sz w:val="21"/>
          <w:szCs w:val="21"/>
        </w:rPr>
        <w:drawing>
          <wp:inline distT="0" distB="0" distL="0" distR="0" wp14:anchorId="4ED6A2E4" wp14:editId="36C07C55">
            <wp:extent cx="5274310" cy="1387475"/>
            <wp:effectExtent l="0" t="0" r="2540" b="3175"/>
            <wp:docPr id="1328529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29480" name="图片 1"/>
                    <pic:cNvPicPr>
                      <a:picLocks noChangeAspect="1"/>
                    </pic:cNvPicPr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3481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手动拼接后可以看到相同和不同部分大致各占一半，基本符合</w:t>
      </w:r>
      <w:r>
        <w:rPr>
          <w:rFonts w:ascii="Times New Roman" w:eastAsia="宋体" w:hAnsi="Times New Roman" w:hint="eastAsia"/>
          <w:sz w:val="21"/>
          <w:szCs w:val="21"/>
        </w:rPr>
        <w:t>50%</w:t>
      </w:r>
      <w:r>
        <w:rPr>
          <w:rFonts w:ascii="Times New Roman" w:eastAsia="宋体" w:hAnsi="Times New Roman" w:hint="eastAsia"/>
          <w:sz w:val="21"/>
          <w:szCs w:val="21"/>
        </w:rPr>
        <w:t>重叠率</w:t>
      </w:r>
    </w:p>
    <w:p w14:paraId="708C14F3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noProof/>
          <w:sz w:val="21"/>
          <w:szCs w:val="21"/>
        </w:rPr>
        <w:drawing>
          <wp:inline distT="0" distB="0" distL="0" distR="0" wp14:anchorId="335070FF" wp14:editId="182AA31E">
            <wp:extent cx="3863975" cy="5181600"/>
            <wp:effectExtent l="0" t="0" r="3175" b="0"/>
            <wp:docPr id="1428326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26288" name="图片 1"/>
                    <pic:cNvPicPr>
                      <a:picLocks noChangeAspect="1"/>
                    </pic:cNvPicPr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263" cy="520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912F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由于重叠率按照红外相片计算，所以可见光的重叠率是高于</w:t>
      </w:r>
      <w:r>
        <w:rPr>
          <w:rFonts w:ascii="Times New Roman" w:eastAsia="宋体" w:hAnsi="Times New Roman" w:hint="eastAsia"/>
          <w:sz w:val="21"/>
          <w:szCs w:val="21"/>
        </w:rPr>
        <w:t>50%</w:t>
      </w:r>
      <w:r>
        <w:rPr>
          <w:rFonts w:ascii="Times New Roman" w:eastAsia="宋体" w:hAnsi="Times New Roman" w:hint="eastAsia"/>
          <w:sz w:val="21"/>
          <w:szCs w:val="21"/>
        </w:rPr>
        <w:t>的</w:t>
      </w:r>
    </w:p>
    <w:p w14:paraId="022A88ED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noProof/>
          <w:sz w:val="21"/>
          <w:szCs w:val="21"/>
        </w:rPr>
        <w:lastRenderedPageBreak/>
        <w:drawing>
          <wp:inline distT="0" distB="0" distL="0" distR="0" wp14:anchorId="4C8529C5" wp14:editId="4617BFEC">
            <wp:extent cx="5274310" cy="3342005"/>
            <wp:effectExtent l="0" t="0" r="2540" b="10795"/>
            <wp:docPr id="1705626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26708" name="图片 1"/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9F33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这里可见光拍摄的照片实际重叠率为</w:t>
      </w:r>
      <w:r>
        <w:rPr>
          <w:rFonts w:ascii="Times New Roman" w:eastAsia="宋体" w:hAnsi="Times New Roman" w:hint="eastAsia"/>
          <w:sz w:val="21"/>
          <w:szCs w:val="21"/>
        </w:rPr>
        <w:t>77%</w:t>
      </w:r>
      <w:r>
        <w:rPr>
          <w:rFonts w:ascii="Times New Roman" w:eastAsia="宋体" w:hAnsi="Times New Roman" w:hint="eastAsia"/>
          <w:sz w:val="21"/>
          <w:szCs w:val="21"/>
        </w:rPr>
        <w:t>。</w:t>
      </w:r>
    </w:p>
    <w:p w14:paraId="358F3CB9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br w:type="page"/>
      </w:r>
    </w:p>
    <w:p w14:paraId="531963D7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lastRenderedPageBreak/>
        <w:t>旁向重叠率</w:t>
      </w:r>
    </w:p>
    <w:p w14:paraId="101818C2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选择相邻航线接近的两个拍摄点</w:t>
      </w:r>
    </w:p>
    <w:p w14:paraId="077A824D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noProof/>
          <w:sz w:val="21"/>
          <w:szCs w:val="21"/>
        </w:rPr>
        <w:drawing>
          <wp:inline distT="0" distB="0" distL="0" distR="0" wp14:anchorId="3EF7153F" wp14:editId="430C3345">
            <wp:extent cx="5239385" cy="3152140"/>
            <wp:effectExtent l="0" t="0" r="18415" b="10160"/>
            <wp:docPr id="1846177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7958" name="图片 1"/>
                    <pic:cNvPicPr>
                      <a:picLocks noChangeAspect="1"/>
                    </pic:cNvPicPr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3773" b="10749"/>
                    <a:stretch>
                      <a:fillRect/>
                    </a:stretch>
                  </pic:blipFill>
                  <pic:spPr>
                    <a:xfrm>
                      <a:off x="0" y="0"/>
                      <a:ext cx="5273987" cy="31728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83D1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它们拍摄的内容如下，设置的重叠率为</w:t>
      </w:r>
      <w:r>
        <w:rPr>
          <w:rFonts w:ascii="Times New Roman" w:eastAsia="宋体" w:hAnsi="Times New Roman" w:hint="eastAsia"/>
          <w:sz w:val="21"/>
          <w:szCs w:val="21"/>
        </w:rPr>
        <w:t>50%</w:t>
      </w:r>
    </w:p>
    <w:p w14:paraId="5CFE931C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noProof/>
          <w:sz w:val="21"/>
          <w:szCs w:val="21"/>
        </w:rPr>
        <w:drawing>
          <wp:inline distT="0" distB="0" distL="0" distR="0" wp14:anchorId="45C6DB5D" wp14:editId="26A5D5EA">
            <wp:extent cx="5274310" cy="2092325"/>
            <wp:effectExtent l="0" t="0" r="2540" b="3175"/>
            <wp:docPr id="33608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2126" name="图片 1"/>
                    <pic:cNvPicPr>
                      <a:picLocks noChangeAspect="1"/>
                    </pic:cNvPicPr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7D21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由于相邻航线飞行方向不同，所以需要对其中一张拍摄的照片旋转</w:t>
      </w:r>
      <w:r>
        <w:rPr>
          <w:rFonts w:ascii="Times New Roman" w:eastAsia="宋体" w:hAnsi="Times New Roman" w:hint="eastAsia"/>
          <w:sz w:val="21"/>
          <w:szCs w:val="21"/>
        </w:rPr>
        <w:t>180</w:t>
      </w:r>
      <w:r>
        <w:rPr>
          <w:rFonts w:ascii="Times New Roman" w:eastAsia="宋体" w:hAnsi="Times New Roman" w:hint="eastAsia"/>
          <w:sz w:val="21"/>
          <w:szCs w:val="21"/>
        </w:rPr>
        <w:t>°才能拼接，拼接后效果如下</w:t>
      </w:r>
    </w:p>
    <w:p w14:paraId="1CF3314F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noProof/>
          <w:sz w:val="21"/>
          <w:szCs w:val="21"/>
        </w:rPr>
        <w:lastRenderedPageBreak/>
        <w:drawing>
          <wp:inline distT="0" distB="0" distL="0" distR="0" wp14:anchorId="6CD434CB" wp14:editId="4BD788BF">
            <wp:extent cx="4551045" cy="3021330"/>
            <wp:effectExtent l="0" t="0" r="1905" b="7620"/>
            <wp:docPr id="54473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34654" name="图片 1"/>
                    <pic:cNvPicPr>
                      <a:picLocks noChangeAspect="1"/>
                    </pic:cNvPicPr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61" cy="302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60C4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这里可以看到实际重叠率为</w:t>
      </w:r>
      <w:r>
        <w:rPr>
          <w:rFonts w:ascii="Times New Roman" w:eastAsia="宋体" w:hAnsi="Times New Roman" w:hint="eastAsia"/>
          <w:sz w:val="21"/>
          <w:szCs w:val="21"/>
        </w:rPr>
        <w:t>63%</w:t>
      </w:r>
      <w:r>
        <w:rPr>
          <w:rFonts w:ascii="Times New Roman" w:eastAsia="宋体" w:hAnsi="Times New Roman" w:hint="eastAsia"/>
          <w:sz w:val="21"/>
          <w:szCs w:val="21"/>
        </w:rPr>
        <w:t>，导致这个偏差可能有两方面原因：</w:t>
      </w:r>
    </w:p>
    <w:p w14:paraId="6E081A77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定位精度，实验时只使用了</w:t>
      </w:r>
      <w:r>
        <w:rPr>
          <w:rFonts w:ascii="Times New Roman" w:eastAsia="宋体" w:hAnsi="Times New Roman" w:hint="eastAsia"/>
          <w:sz w:val="21"/>
          <w:szCs w:val="21"/>
        </w:rPr>
        <w:t>GNSS</w:t>
      </w:r>
      <w:r>
        <w:rPr>
          <w:rFonts w:ascii="Times New Roman" w:eastAsia="宋体" w:hAnsi="Times New Roman" w:hint="eastAsia"/>
          <w:sz w:val="21"/>
          <w:szCs w:val="21"/>
        </w:rPr>
        <w:t>，没有使用</w:t>
      </w:r>
      <w:r>
        <w:rPr>
          <w:rFonts w:ascii="Times New Roman" w:eastAsia="宋体" w:hAnsi="Times New Roman" w:hint="eastAsia"/>
          <w:sz w:val="21"/>
          <w:szCs w:val="21"/>
        </w:rPr>
        <w:t>RTK</w:t>
      </w:r>
      <w:r>
        <w:rPr>
          <w:rFonts w:ascii="Times New Roman" w:eastAsia="宋体" w:hAnsi="Times New Roman" w:hint="eastAsia"/>
          <w:sz w:val="21"/>
          <w:szCs w:val="21"/>
        </w:rPr>
        <w:t>，前者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为米级精度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，后者为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>厘米级</w:t>
      </w:r>
      <w:proofErr w:type="gramEnd"/>
      <w:r>
        <w:rPr>
          <w:rFonts w:ascii="Times New Roman" w:eastAsia="宋体" w:hAnsi="Times New Roman" w:hint="eastAsia"/>
          <w:sz w:val="21"/>
          <w:szCs w:val="21"/>
        </w:rPr>
        <w:t>精度；</w:t>
      </w:r>
    </w:p>
    <w:p w14:paraId="47EC2A36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手动拼接偏差，照片拍摄角度不同，同一物体在不同照片中的形状不同。</w:t>
      </w:r>
      <w:r>
        <w:rPr>
          <w:rFonts w:ascii="Times New Roman" w:eastAsia="宋体" w:hAnsi="Times New Roman" w:hint="eastAsia"/>
          <w:sz w:val="21"/>
          <w:szCs w:val="21"/>
        </w:rPr>
        <w:br w:type="page"/>
      </w:r>
    </w:p>
    <w:p w14:paraId="4A1C3182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lastRenderedPageBreak/>
        <w:t>航线间距计算</w:t>
      </w:r>
    </w:p>
    <w:p w14:paraId="36A4248A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noProof/>
          <w:sz w:val="21"/>
          <w:szCs w:val="21"/>
        </w:rPr>
        <w:drawing>
          <wp:inline distT="0" distB="0" distL="0" distR="0" wp14:anchorId="52280E10" wp14:editId="65B053C7">
            <wp:extent cx="5274310" cy="3569970"/>
            <wp:effectExtent l="0" t="0" r="2540" b="11430"/>
            <wp:docPr id="1365977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7712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9394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由上图可知，航线间距</w:t>
      </w:r>
      <w:r>
        <w:rPr>
          <w:rFonts w:ascii="Times New Roman" w:eastAsia="宋体" w:hAnsi="Times New Roman" w:hint="eastAsia"/>
          <w:sz w:val="21"/>
          <w:szCs w:val="21"/>
        </w:rPr>
        <w:t>=</w:t>
      </w:r>
      <w:r>
        <w:rPr>
          <w:rFonts w:ascii="Times New Roman" w:eastAsia="宋体" w:hAnsi="Times New Roman" w:hint="eastAsia"/>
          <w:sz w:val="21"/>
          <w:szCs w:val="21"/>
        </w:rPr>
        <w:t>相机拍摄范围实际距离</w:t>
      </w:r>
      <w:r>
        <w:rPr>
          <w:rFonts w:ascii="Times New Roman" w:eastAsia="宋体" w:hAnsi="Times New Roman" w:hint="eastAsia"/>
          <w:sz w:val="21"/>
          <w:szCs w:val="21"/>
        </w:rPr>
        <w:t>-</w:t>
      </w:r>
      <w:r>
        <w:rPr>
          <w:rFonts w:ascii="Times New Roman" w:eastAsia="宋体" w:hAnsi="Times New Roman" w:hint="eastAsia"/>
          <w:sz w:val="21"/>
          <w:szCs w:val="21"/>
        </w:rPr>
        <w:t>航线间重叠部分距离。</w:t>
      </w:r>
    </w:p>
    <w:p w14:paraId="609C7F9D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相机拍摄范围实际距离</w:t>
      </w:r>
      <w:r>
        <w:rPr>
          <w:rFonts w:ascii="Times New Roman" w:eastAsia="宋体" w:hAnsi="Times New Roman" w:hint="eastAsia"/>
          <w:sz w:val="21"/>
          <w:szCs w:val="21"/>
        </w:rPr>
        <w:t>=GSD*</w:t>
      </w:r>
      <w:r>
        <w:rPr>
          <w:rFonts w:ascii="Times New Roman" w:eastAsia="宋体" w:hAnsi="Times New Roman" w:hint="eastAsia"/>
          <w:sz w:val="21"/>
          <w:szCs w:val="21"/>
        </w:rPr>
        <w:t>照片水平分辨率</w:t>
      </w:r>
    </w:p>
    <w:p w14:paraId="6ED8849F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重叠部分距离</w:t>
      </w:r>
      <w:r>
        <w:rPr>
          <w:rFonts w:ascii="Times New Roman" w:eastAsia="宋体" w:hAnsi="Times New Roman" w:hint="eastAsia"/>
          <w:sz w:val="21"/>
          <w:szCs w:val="21"/>
        </w:rPr>
        <w:t>=</w:t>
      </w:r>
      <w:r>
        <w:rPr>
          <w:rFonts w:ascii="Times New Roman" w:eastAsia="宋体" w:hAnsi="Times New Roman" w:hint="eastAsia"/>
          <w:sz w:val="21"/>
          <w:szCs w:val="21"/>
        </w:rPr>
        <w:t>相机拍摄范围实际距离</w:t>
      </w:r>
      <w:r>
        <w:rPr>
          <w:rFonts w:ascii="Times New Roman" w:eastAsia="宋体" w:hAnsi="Times New Roman" w:hint="eastAsia"/>
          <w:sz w:val="21"/>
          <w:szCs w:val="21"/>
        </w:rPr>
        <w:t>*</w:t>
      </w:r>
      <w:r>
        <w:rPr>
          <w:rFonts w:ascii="Times New Roman" w:eastAsia="宋体" w:hAnsi="Times New Roman" w:hint="eastAsia"/>
          <w:sz w:val="21"/>
          <w:szCs w:val="21"/>
        </w:rPr>
        <w:t>旁向重叠率</w:t>
      </w:r>
    </w:p>
    <w:p w14:paraId="0364B8C2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最终可得</w:t>
      </w:r>
    </w:p>
    <w:p w14:paraId="4A109AA8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航线间距</w:t>
      </w:r>
      <w:r>
        <w:rPr>
          <w:rFonts w:ascii="Times New Roman" w:eastAsia="宋体" w:hAnsi="Times New Roman" w:hint="eastAsia"/>
          <w:sz w:val="21"/>
          <w:szCs w:val="21"/>
        </w:rPr>
        <w:t>=GSD*</w:t>
      </w:r>
      <w:r>
        <w:rPr>
          <w:rFonts w:ascii="Times New Roman" w:eastAsia="宋体" w:hAnsi="Times New Roman" w:hint="eastAsia"/>
          <w:sz w:val="21"/>
          <w:szCs w:val="21"/>
        </w:rPr>
        <w:t>照片水平分辨率</w:t>
      </w:r>
      <w:r>
        <w:rPr>
          <w:rFonts w:ascii="Times New Roman" w:eastAsia="宋体" w:hAnsi="Times New Roman" w:hint="eastAsia"/>
          <w:sz w:val="21"/>
          <w:szCs w:val="21"/>
        </w:rPr>
        <w:t>*</w:t>
      </w:r>
      <w:r>
        <w:rPr>
          <w:rFonts w:ascii="Times New Roman" w:eastAsia="宋体" w:hAnsi="Times New Roman" w:hint="eastAsia"/>
          <w:sz w:val="21"/>
          <w:szCs w:val="21"/>
        </w:rPr>
        <w:t>（</w:t>
      </w:r>
      <w:r>
        <w:rPr>
          <w:rFonts w:ascii="Times New Roman" w:eastAsia="宋体" w:hAnsi="Times New Roman" w:hint="eastAsia"/>
          <w:sz w:val="21"/>
          <w:szCs w:val="21"/>
        </w:rPr>
        <w:t>1-</w:t>
      </w:r>
      <w:r>
        <w:rPr>
          <w:rFonts w:ascii="Times New Roman" w:eastAsia="宋体" w:hAnsi="Times New Roman" w:hint="eastAsia"/>
          <w:sz w:val="21"/>
          <w:szCs w:val="21"/>
        </w:rPr>
        <w:t>旁向重叠率）</w:t>
      </w:r>
    </w:p>
    <w:p w14:paraId="7A09F100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br w:type="page"/>
      </w:r>
    </w:p>
    <w:p w14:paraId="6A6F8243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lastRenderedPageBreak/>
        <w:t>拍摄间距计算</w:t>
      </w:r>
    </w:p>
    <w:p w14:paraId="52E52885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noProof/>
          <w:sz w:val="21"/>
          <w:szCs w:val="21"/>
        </w:rPr>
        <w:drawing>
          <wp:inline distT="0" distB="0" distL="0" distR="0" wp14:anchorId="388ADC93" wp14:editId="423CC0BB">
            <wp:extent cx="5274310" cy="3034030"/>
            <wp:effectExtent l="0" t="0" r="2540" b="13970"/>
            <wp:docPr id="1862805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506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4A89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原理同上，可得</w:t>
      </w:r>
    </w:p>
    <w:p w14:paraId="6F4849E6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拍摄间距</w:t>
      </w:r>
      <w:r>
        <w:rPr>
          <w:rFonts w:ascii="Times New Roman" w:eastAsia="宋体" w:hAnsi="Times New Roman" w:hint="eastAsia"/>
          <w:sz w:val="21"/>
          <w:szCs w:val="21"/>
        </w:rPr>
        <w:t>=GSD*</w:t>
      </w:r>
      <w:r>
        <w:rPr>
          <w:rFonts w:ascii="Times New Roman" w:eastAsia="宋体" w:hAnsi="Times New Roman" w:hint="eastAsia"/>
          <w:sz w:val="21"/>
          <w:szCs w:val="21"/>
        </w:rPr>
        <w:t>照片垂直分辨率</w:t>
      </w:r>
      <w:r>
        <w:rPr>
          <w:rFonts w:ascii="Times New Roman" w:eastAsia="宋体" w:hAnsi="Times New Roman" w:hint="eastAsia"/>
          <w:sz w:val="21"/>
          <w:szCs w:val="21"/>
        </w:rPr>
        <w:t>*</w:t>
      </w:r>
      <w:r>
        <w:rPr>
          <w:rFonts w:ascii="Times New Roman" w:eastAsia="宋体" w:hAnsi="Times New Roman" w:hint="eastAsia"/>
          <w:sz w:val="21"/>
          <w:szCs w:val="21"/>
        </w:rPr>
        <w:t>（</w:t>
      </w:r>
      <w:r>
        <w:rPr>
          <w:rFonts w:ascii="Times New Roman" w:eastAsia="宋体" w:hAnsi="Times New Roman" w:hint="eastAsia"/>
          <w:sz w:val="21"/>
          <w:szCs w:val="21"/>
        </w:rPr>
        <w:t>1-</w:t>
      </w:r>
      <w:r>
        <w:rPr>
          <w:rFonts w:ascii="Times New Roman" w:eastAsia="宋体" w:hAnsi="Times New Roman" w:hint="eastAsia"/>
          <w:sz w:val="21"/>
          <w:szCs w:val="21"/>
        </w:rPr>
        <w:t>航向重叠率）</w:t>
      </w:r>
    </w:p>
    <w:p w14:paraId="4347FE7B" w14:textId="77777777" w:rsidR="00526CD4" w:rsidRDefault="00000000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之前的示例中，航高</w:t>
      </w:r>
      <w:r>
        <w:rPr>
          <w:rFonts w:ascii="Times New Roman" w:eastAsia="宋体" w:hAnsi="Times New Roman" w:hint="eastAsia"/>
          <w:sz w:val="21"/>
          <w:szCs w:val="21"/>
        </w:rPr>
        <w:t>30m</w:t>
      </w:r>
      <w:r>
        <w:rPr>
          <w:rFonts w:ascii="Times New Roman" w:eastAsia="宋体" w:hAnsi="Times New Roman" w:hint="eastAsia"/>
          <w:sz w:val="21"/>
          <w:szCs w:val="21"/>
        </w:rPr>
        <w:t>的</w:t>
      </w:r>
      <w:r>
        <w:rPr>
          <w:rFonts w:ascii="Times New Roman" w:eastAsia="宋体" w:hAnsi="Times New Roman" w:hint="eastAsia"/>
          <w:sz w:val="21"/>
          <w:szCs w:val="21"/>
        </w:rPr>
        <w:t>GSD</w:t>
      </w:r>
      <w:r>
        <w:rPr>
          <w:rFonts w:ascii="Times New Roman" w:eastAsia="宋体" w:hAnsi="Times New Roman" w:hint="eastAsia"/>
          <w:sz w:val="21"/>
          <w:szCs w:val="21"/>
        </w:rPr>
        <w:t>为</w:t>
      </w:r>
      <w:r>
        <w:rPr>
          <w:rFonts w:ascii="Times New Roman" w:eastAsia="宋体" w:hAnsi="Times New Roman" w:hint="eastAsia"/>
          <w:sz w:val="21"/>
          <w:szCs w:val="21"/>
        </w:rPr>
        <w:t>3cm/pixel</w:t>
      </w:r>
      <w:r>
        <w:rPr>
          <w:rFonts w:ascii="Times New Roman" w:eastAsia="宋体" w:hAnsi="Times New Roman" w:hint="eastAsia"/>
          <w:sz w:val="21"/>
          <w:szCs w:val="21"/>
        </w:rPr>
        <w:t>，分辨率</w:t>
      </w:r>
      <w:r>
        <w:rPr>
          <w:rFonts w:ascii="Times New Roman" w:eastAsia="宋体" w:hAnsi="Times New Roman" w:hint="eastAsia"/>
          <w:sz w:val="21"/>
          <w:szCs w:val="21"/>
        </w:rPr>
        <w:t>512</w:t>
      </w:r>
      <w:r>
        <w:rPr>
          <w:rFonts w:ascii="Times New Roman" w:eastAsia="宋体" w:hAnsi="Times New Roman" w:hint="eastAsia"/>
          <w:sz w:val="21"/>
          <w:szCs w:val="21"/>
        </w:rPr>
        <w:t>，重叠率</w:t>
      </w:r>
      <w:r>
        <w:rPr>
          <w:rFonts w:ascii="Times New Roman" w:eastAsia="宋体" w:hAnsi="Times New Roman" w:hint="eastAsia"/>
          <w:sz w:val="21"/>
          <w:szCs w:val="21"/>
        </w:rPr>
        <w:t>50%</w:t>
      </w:r>
      <w:r>
        <w:rPr>
          <w:rFonts w:ascii="Times New Roman" w:eastAsia="宋体" w:hAnsi="Times New Roman" w:hint="eastAsia"/>
          <w:sz w:val="21"/>
          <w:szCs w:val="21"/>
        </w:rPr>
        <w:t>，代入后算得</w:t>
      </w:r>
    </w:p>
    <w:p w14:paraId="3BFA8D53" w14:textId="77777777" w:rsidR="00526CD4" w:rsidRDefault="00000000">
      <w:pPr>
        <w:rPr>
          <w:rFonts w:ascii="Times New Roman" w:eastAsia="宋体" w:hAnsi="Times New Roman"/>
          <w:b/>
          <w:bCs/>
          <w:sz w:val="30"/>
          <w:szCs w:val="30"/>
        </w:rPr>
      </w:pPr>
      <w:r>
        <w:rPr>
          <w:rFonts w:ascii="Times New Roman" w:eastAsia="宋体" w:hAnsi="Times New Roman" w:hint="eastAsia"/>
          <w:sz w:val="21"/>
          <w:szCs w:val="21"/>
        </w:rPr>
        <w:t>拍摄间距</w:t>
      </w:r>
      <w:r>
        <w:rPr>
          <w:rFonts w:ascii="Times New Roman" w:eastAsia="宋体" w:hAnsi="Times New Roman" w:hint="eastAsia"/>
          <w:sz w:val="21"/>
          <w:szCs w:val="21"/>
        </w:rPr>
        <w:t>=3*512*0.5=768cm=7.68m</w:t>
      </w:r>
    </w:p>
    <w:p w14:paraId="160C7E6C" w14:textId="77777777" w:rsidR="00526CD4" w:rsidRDefault="00000000">
      <w:pPr>
        <w:rPr>
          <w:rFonts w:ascii="Times New Roman" w:eastAsia="宋体" w:hAnsi="Times New Roman"/>
          <w:b/>
          <w:bCs/>
          <w:sz w:val="30"/>
          <w:szCs w:val="30"/>
        </w:rPr>
      </w:pPr>
      <w:r>
        <w:rPr>
          <w:rFonts w:ascii="Times New Roman" w:eastAsia="宋体" w:hAnsi="Times New Roman" w:hint="eastAsia"/>
          <w:b/>
          <w:bCs/>
          <w:sz w:val="30"/>
          <w:szCs w:val="30"/>
        </w:rPr>
        <w:t>通过遥控器设置航线</w:t>
      </w:r>
    </w:p>
    <w:p w14:paraId="785AC3D5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打开</w:t>
      </w:r>
      <w:r>
        <w:rPr>
          <w:rFonts w:ascii="Times New Roman" w:eastAsia="仿宋" w:hAnsi="Times New Roman" w:hint="eastAsia"/>
          <w:sz w:val="28"/>
          <w:szCs w:val="28"/>
        </w:rPr>
        <w:t>DJI Pilot 2</w:t>
      </w:r>
      <w:r>
        <w:rPr>
          <w:rFonts w:ascii="Times New Roman" w:eastAsia="仿宋" w:hAnsi="Times New Roman" w:hint="eastAsia"/>
          <w:sz w:val="28"/>
          <w:szCs w:val="28"/>
        </w:rPr>
        <w:t>，点击界面的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航线</w:t>
      </w:r>
    </w:p>
    <w:p w14:paraId="4D17B0F9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lastRenderedPageBreak/>
        <w:drawing>
          <wp:inline distT="0" distB="0" distL="0" distR="0" wp14:anchorId="2FBA8ACB" wp14:editId="582CDAED">
            <wp:extent cx="5274310" cy="3296285"/>
            <wp:effectExtent l="0" t="0" r="2540" b="0"/>
            <wp:docPr id="1767502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02031" name="图片 1"/>
                    <pic:cNvPicPr>
                      <a:picLocks noChangeAspect="1"/>
                    </pic:cNvPicPr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1E32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进入航线库后，点击右上角的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+</w:t>
      </w:r>
      <w:r>
        <w:rPr>
          <w:rFonts w:ascii="Times New Roman" w:eastAsia="仿宋" w:hAnsi="Times New Roman" w:hint="eastAsia"/>
          <w:sz w:val="28"/>
          <w:szCs w:val="28"/>
        </w:rPr>
        <w:t>号，选择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创建航线</w:t>
      </w:r>
    </w:p>
    <w:p w14:paraId="43AC208E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0D075BF4" wp14:editId="00084432">
            <wp:extent cx="5274310" cy="3296285"/>
            <wp:effectExtent l="0" t="0" r="2540" b="0"/>
            <wp:docPr id="905249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49214" name="图片 1"/>
                    <pic:cNvPicPr>
                      <a:picLocks noChangeAspect="1"/>
                    </pic:cNvPicPr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D0DC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有多种测绘航线可供选择，这里选择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面状航线</w:t>
      </w:r>
    </w:p>
    <w:p w14:paraId="1F7E69A1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lastRenderedPageBreak/>
        <w:drawing>
          <wp:inline distT="0" distB="0" distL="0" distR="0" wp14:anchorId="59CDDA07" wp14:editId="2AF47A65">
            <wp:extent cx="5274310" cy="3296285"/>
            <wp:effectExtent l="0" t="0" r="2540" b="0"/>
            <wp:docPr id="1088963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63085" name="图片 1"/>
                    <pic:cNvPicPr>
                      <a:picLocks noChangeAspect="1"/>
                    </pic:cNvPicPr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19EF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设置测绘区域</w:t>
      </w:r>
    </w:p>
    <w:p w14:paraId="589AB47F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通过地图找到要测绘的区域</w:t>
      </w:r>
    </w:p>
    <w:p w14:paraId="420B61B3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220C3735" wp14:editId="5954F2D3">
            <wp:extent cx="5274310" cy="3296285"/>
            <wp:effectExtent l="0" t="0" r="2540" b="0"/>
            <wp:docPr id="1409883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83182" name="图片 1"/>
                    <pic:cNvPicPr>
                      <a:picLocks noChangeAspect="1"/>
                    </pic:cNvPicPr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E9A4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点击地图放置关键点设置测绘区域，点击左上角蓝底白勾确认</w:t>
      </w:r>
      <w:r>
        <w:rPr>
          <w:rFonts w:ascii="Times New Roman" w:eastAsia="仿宋" w:hAnsi="Times New Roman"/>
          <w:noProof/>
          <w:sz w:val="28"/>
          <w:szCs w:val="28"/>
        </w:rPr>
        <w:lastRenderedPageBreak/>
        <w:drawing>
          <wp:inline distT="0" distB="0" distL="0" distR="0" wp14:anchorId="4CBF48C2" wp14:editId="4C2C44B7">
            <wp:extent cx="5274310" cy="3296285"/>
            <wp:effectExtent l="0" t="0" r="2540" b="0"/>
            <wp:docPr id="1147807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7816" name="图片 1"/>
                    <pic:cNvPicPr>
                      <a:picLocks noChangeAspect="1"/>
                    </pic:cNvPicPr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1BB4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如果已有一个平面，可以选择左边第二个直接选择面生成测绘区域</w:t>
      </w:r>
    </w:p>
    <w:p w14:paraId="186AD482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hAnsi="Times New Roman"/>
          <w:noProof/>
        </w:rPr>
        <w:drawing>
          <wp:inline distT="0" distB="0" distL="0" distR="0" wp14:anchorId="65A4AE3B" wp14:editId="6DAE20C6">
            <wp:extent cx="5274310" cy="3296285"/>
            <wp:effectExtent l="0" t="0" r="2540" b="0"/>
            <wp:docPr id="438101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01588" name="图片 1"/>
                    <pic:cNvPicPr>
                      <a:picLocks noChangeAspect="1"/>
                    </pic:cNvPicPr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4C7A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然后选择面，点击将面转为测区</w:t>
      </w:r>
    </w:p>
    <w:p w14:paraId="76EDC892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648D3A36" wp14:editId="57297D06">
            <wp:extent cx="5274310" cy="3296285"/>
            <wp:effectExtent l="0" t="0" r="2540" b="0"/>
            <wp:docPr id="643240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40849" name="图片 1"/>
                    <pic:cNvPicPr>
                      <a:picLocks noChangeAspect="1"/>
                    </pic:cNvPicPr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8A98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规划测区时需确保测区内的障碍物低于航线高度。</w:t>
      </w:r>
    </w:p>
    <w:p w14:paraId="49B59EF1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若测区面积较大，航线生成时间可能较久，建议划分多个测区。</w:t>
      </w:r>
    </w:p>
    <w:p w14:paraId="579F6674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选择机型</w:t>
      </w:r>
    </w:p>
    <w:p w14:paraId="192A675B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0F813423" wp14:editId="466CCE0C">
            <wp:extent cx="5274310" cy="3296285"/>
            <wp:effectExtent l="0" t="0" r="2540" b="0"/>
            <wp:docPr id="577070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0720" name="图片 1"/>
                    <pic:cNvPicPr>
                      <a:picLocks noChangeAspect="1"/>
                    </pic:cNvPicPr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C12A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lastRenderedPageBreak/>
        <w:t>选择相机</w:t>
      </w:r>
    </w:p>
    <w:p w14:paraId="45BE1717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77FE9497" wp14:editId="25E467BF">
            <wp:extent cx="5274310" cy="3296285"/>
            <wp:effectExtent l="0" t="0" r="2540" b="0"/>
            <wp:docPr id="1411945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45561" name="图片 1"/>
                    <pic:cNvPicPr>
                      <a:picLocks noChangeAspect="1"/>
                    </pic:cNvPicPr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94FD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选择镜头</w:t>
      </w:r>
    </w:p>
    <w:p w14:paraId="1AC87A44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默认是可见光广角，如果需要测温选上红外，然后确定。</w:t>
      </w:r>
    </w:p>
    <w:p w14:paraId="180739B4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530D703C" wp14:editId="70BD3698">
            <wp:extent cx="5274310" cy="3296285"/>
            <wp:effectExtent l="0" t="0" r="2540" b="0"/>
            <wp:docPr id="676070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70609" name="图片 1"/>
                    <pic:cNvPicPr>
                      <a:picLocks noChangeAspect="1"/>
                    </pic:cNvPicPr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6E4D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lastRenderedPageBreak/>
        <w:t>航线设置</w:t>
      </w:r>
    </w:p>
    <w:p w14:paraId="17BD7DDB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在右边设置航线名称、采集方式和</w:t>
      </w:r>
      <w:r>
        <w:rPr>
          <w:rFonts w:ascii="Times New Roman" w:eastAsia="仿宋" w:hAnsi="Times New Roman" w:hint="eastAsia"/>
          <w:sz w:val="28"/>
          <w:szCs w:val="28"/>
        </w:rPr>
        <w:t>GSD</w:t>
      </w:r>
      <w:r>
        <w:rPr>
          <w:rFonts w:ascii="Times New Roman" w:eastAsia="仿宋" w:hAnsi="Times New Roman" w:hint="eastAsia"/>
          <w:sz w:val="28"/>
          <w:szCs w:val="28"/>
        </w:rPr>
        <w:t>。</w:t>
      </w:r>
    </w:p>
    <w:p w14:paraId="5B91F407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二维建模选择正射采集，三维建模选择倾斜采集。</w:t>
      </w:r>
    </w:p>
    <w:p w14:paraId="094B9699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GSD</w:t>
      </w:r>
      <w:r>
        <w:rPr>
          <w:rFonts w:ascii="Times New Roman" w:eastAsia="仿宋" w:hAnsi="Times New Roman" w:hint="eastAsia"/>
          <w:sz w:val="28"/>
          <w:szCs w:val="28"/>
        </w:rPr>
        <w:t>设置精度，表示每个像素代表的实际距离。</w:t>
      </w:r>
      <w:r>
        <w:rPr>
          <w:rFonts w:ascii="Times New Roman" w:eastAsia="仿宋" w:hAnsi="Times New Roman"/>
          <w:sz w:val="28"/>
          <w:szCs w:val="28"/>
        </w:rPr>
        <w:t xml:space="preserve">GSD </w:t>
      </w:r>
      <w:r>
        <w:rPr>
          <w:rFonts w:ascii="Times New Roman" w:eastAsia="仿宋" w:hAnsi="Times New Roman"/>
          <w:sz w:val="28"/>
          <w:szCs w:val="28"/>
        </w:rPr>
        <w:t>越小，图像分辨率越高，但数据量也会增加。</w:t>
      </w:r>
      <w:r>
        <w:rPr>
          <w:rFonts w:ascii="Times New Roman" w:eastAsia="仿宋" w:hAnsi="Times New Roman" w:hint="eastAsia"/>
          <w:sz w:val="28"/>
          <w:szCs w:val="28"/>
        </w:rPr>
        <w:t>改变它会影响航线高度、测绘时间和照片数量。</w:t>
      </w:r>
    </w:p>
    <w:p w14:paraId="33DD2E32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639CAE78" wp14:editId="694E025A">
            <wp:extent cx="5274310" cy="3296285"/>
            <wp:effectExtent l="0" t="0" r="2540" b="0"/>
            <wp:docPr id="1364207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07625" name="图片 1"/>
                    <pic:cNvPicPr>
                      <a:picLocks noChangeAspect="1"/>
                    </pic:cNvPicPr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F9FF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对于倾斜采集，倾斜</w:t>
      </w:r>
      <w:r>
        <w:rPr>
          <w:rFonts w:ascii="Times New Roman" w:eastAsia="仿宋" w:hAnsi="Times New Roman" w:hint="eastAsia"/>
          <w:sz w:val="28"/>
          <w:szCs w:val="28"/>
        </w:rPr>
        <w:t>GSD</w:t>
      </w:r>
      <w:r>
        <w:rPr>
          <w:rFonts w:ascii="Times New Roman" w:eastAsia="仿宋" w:hAnsi="Times New Roman" w:hint="eastAsia"/>
          <w:sz w:val="28"/>
          <w:szCs w:val="28"/>
        </w:rPr>
        <w:t>会影响云台俯仰角度</w:t>
      </w:r>
    </w:p>
    <w:p w14:paraId="49209091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lastRenderedPageBreak/>
        <w:drawing>
          <wp:inline distT="0" distB="0" distL="0" distR="0" wp14:anchorId="3EA5A4C5" wp14:editId="788D8C58">
            <wp:extent cx="5274310" cy="3296285"/>
            <wp:effectExtent l="0" t="0" r="2540" b="0"/>
            <wp:docPr id="32360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0181" name="图片 1"/>
                    <pic:cNvPicPr>
                      <a:picLocks noChangeAspect="1"/>
                    </pic:cNvPicPr>
                  </pic:nvPicPr>
                  <pic:blipFill>
                    <a:blip r:embed="rId3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D7DB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高度模式</w:t>
      </w:r>
    </w:p>
    <w:p w14:paraId="7BA3A37A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有三种模式：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相对起飞点高度（</w:t>
      </w:r>
      <w:r>
        <w:rPr>
          <w:rFonts w:ascii="Times New Roman" w:eastAsia="仿宋" w:hAnsi="Times New Roman"/>
          <w:b/>
          <w:bCs/>
          <w:sz w:val="28"/>
          <w:szCs w:val="28"/>
        </w:rPr>
        <w:t>ALT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）、海拔高度（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EGM96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）（</w:t>
      </w:r>
      <w:r>
        <w:rPr>
          <w:rFonts w:ascii="Times New Roman" w:eastAsia="仿宋" w:hAnsi="Times New Roman"/>
          <w:b/>
          <w:bCs/>
          <w:sz w:val="28"/>
          <w:szCs w:val="28"/>
        </w:rPr>
        <w:t>ASL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）、相对地面高（</w:t>
      </w:r>
      <w:r>
        <w:rPr>
          <w:rFonts w:ascii="Times New Roman" w:eastAsia="仿宋" w:hAnsi="Times New Roman"/>
          <w:b/>
          <w:bCs/>
          <w:sz w:val="28"/>
          <w:szCs w:val="28"/>
        </w:rPr>
        <w:t>AGL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）</w:t>
      </w:r>
      <w:r>
        <w:rPr>
          <w:rFonts w:ascii="Times New Roman" w:eastAsia="仿宋" w:hAnsi="Times New Roman" w:hint="eastAsia"/>
          <w:sz w:val="28"/>
          <w:szCs w:val="28"/>
        </w:rPr>
        <w:t>。此选项决定了航线高度的起算面。</w:t>
      </w:r>
    </w:p>
    <w:p w14:paraId="4FC384FE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1AB9A313" wp14:editId="1AEC5BE1">
            <wp:extent cx="5274310" cy="3296285"/>
            <wp:effectExtent l="0" t="0" r="2540" b="0"/>
            <wp:docPr id="1138985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85410" name="图片 1"/>
                    <pic:cNvPicPr>
                      <a:picLocks noChangeAspect="1"/>
                    </pic:cNvPicPr>
                  </pic:nvPicPr>
                  <pic:blipFill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EB74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lastRenderedPageBreak/>
        <w:drawing>
          <wp:inline distT="0" distB="0" distL="0" distR="0" wp14:anchorId="67BA8E37" wp14:editId="7AEEBADB">
            <wp:extent cx="5274310" cy="2961005"/>
            <wp:effectExtent l="0" t="0" r="2540" b="0"/>
            <wp:docPr id="22418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8417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7931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选择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相对起飞点高度</w:t>
      </w:r>
      <w:r>
        <w:rPr>
          <w:rFonts w:ascii="Times New Roman" w:eastAsia="仿宋" w:hAnsi="Times New Roman" w:hint="eastAsia"/>
          <w:sz w:val="28"/>
          <w:szCs w:val="28"/>
        </w:rPr>
        <w:t>，设置的航线高度即作业时飞行器相对起飞点的高度。</w:t>
      </w:r>
    </w:p>
    <w:p w14:paraId="4B2FFB2E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33834C76" wp14:editId="3F938F47">
            <wp:extent cx="5262880" cy="3296285"/>
            <wp:effectExtent l="0" t="0" r="0" b="0"/>
            <wp:docPr id="102748572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85724" name="图片 54"/>
                    <pic:cNvPicPr>
                      <a:picLocks noChangeAspect="1" noChangeArrowheads="1"/>
                    </pic:cNvPicPr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FE44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选择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海拔高度（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EGM96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）</w:t>
      </w:r>
      <w:r>
        <w:rPr>
          <w:rFonts w:ascii="Times New Roman" w:eastAsia="仿宋" w:hAnsi="Times New Roman" w:hint="eastAsia"/>
          <w:sz w:val="28"/>
          <w:szCs w:val="28"/>
        </w:rPr>
        <w:t>，设置的航线高度即作业时飞行器相对</w:t>
      </w:r>
      <w:r>
        <w:rPr>
          <w:rFonts w:ascii="Times New Roman" w:eastAsia="仿宋" w:hAnsi="Times New Roman" w:hint="eastAsia"/>
          <w:sz w:val="28"/>
          <w:szCs w:val="28"/>
        </w:rPr>
        <w:t>EGM96</w:t>
      </w:r>
      <w:r>
        <w:rPr>
          <w:rFonts w:ascii="Times New Roman" w:eastAsia="仿宋" w:hAnsi="Times New Roman" w:hint="eastAsia"/>
          <w:sz w:val="28"/>
          <w:szCs w:val="28"/>
        </w:rPr>
        <w:t>大地水准面的高度。</w:t>
      </w:r>
    </w:p>
    <w:p w14:paraId="1BFE260F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noProof/>
          <w:sz w:val="28"/>
          <w:szCs w:val="28"/>
        </w:rPr>
        <w:lastRenderedPageBreak/>
        <w:drawing>
          <wp:inline distT="0" distB="0" distL="0" distR="0" wp14:anchorId="0E9733FD" wp14:editId="482B48C5">
            <wp:extent cx="5262880" cy="3296285"/>
            <wp:effectExtent l="0" t="0" r="0" b="0"/>
            <wp:docPr id="92168332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83324" name="图片 53"/>
                    <pic:cNvPicPr>
                      <a:picLocks noChangeAspect="1" noChangeArrowheads="1"/>
                    </pic:cNvPicPr>
                  </pic:nvPicPr>
                  <pic:blipFill>
                    <a:blip r:embed="rId3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DF80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相对地面高</w:t>
      </w:r>
      <w:r>
        <w:rPr>
          <w:rFonts w:ascii="Times New Roman" w:eastAsia="仿宋" w:hAnsi="Times New Roman" w:hint="eastAsia"/>
          <w:sz w:val="28"/>
          <w:szCs w:val="28"/>
        </w:rPr>
        <w:t>，设置的航线高度即作业时飞行器相对于正下方地面的高度。</w:t>
      </w:r>
    </w:p>
    <w:p w14:paraId="22B8E102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20369224" wp14:editId="0221078C">
            <wp:extent cx="5262880" cy="3296285"/>
            <wp:effectExtent l="0" t="0" r="0" b="0"/>
            <wp:docPr id="1356379041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79041" name="图片 52"/>
                    <pic:cNvPicPr>
                      <a:picLocks noChangeAspect="1" noChangeArrowheads="1"/>
                    </pic:cNvPicPr>
                  </pic:nvPicPr>
                  <pic:blipFill>
                    <a:blip r:embed="rId3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CC359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在航测作业时多选择相对起飞点高度。</w:t>
      </w:r>
    </w:p>
    <w:p w14:paraId="7DFF0897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lastRenderedPageBreak/>
        <w:t>在山区等高程差较大的区域采集时，</w:t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>使用仿地飞行</w:t>
      </w:r>
      <w:proofErr w:type="gramEnd"/>
      <w:r>
        <w:rPr>
          <w:rFonts w:ascii="Times New Roman" w:eastAsia="仿宋" w:hAnsi="Times New Roman" w:hint="eastAsia"/>
          <w:sz w:val="28"/>
          <w:szCs w:val="28"/>
        </w:rPr>
        <w:t>可使各区域采集照片的</w:t>
      </w:r>
      <w:r>
        <w:rPr>
          <w:rFonts w:ascii="Times New Roman" w:eastAsia="仿宋" w:hAnsi="Times New Roman" w:hint="eastAsia"/>
          <w:sz w:val="28"/>
          <w:szCs w:val="28"/>
        </w:rPr>
        <w:t>GSD</w:t>
      </w:r>
      <w:r>
        <w:rPr>
          <w:rFonts w:ascii="Times New Roman" w:eastAsia="仿宋" w:hAnsi="Times New Roman" w:hint="eastAsia"/>
          <w:sz w:val="28"/>
          <w:szCs w:val="28"/>
        </w:rPr>
        <w:t>保持一致，提升测绘数据的精确性。</w:t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>实时仿地使用</w:t>
      </w:r>
      <w:proofErr w:type="gramEnd"/>
      <w:r>
        <w:rPr>
          <w:rFonts w:ascii="Times New Roman" w:eastAsia="仿宋" w:hAnsi="Times New Roman" w:hint="eastAsia"/>
          <w:sz w:val="28"/>
          <w:szCs w:val="28"/>
        </w:rPr>
        <w:t>无人机的视觉系统实时探测前方地形起伏，所以要求环境、光线要满足视觉系统工作的条件，地形坡度要小于</w:t>
      </w:r>
      <w:r>
        <w:rPr>
          <w:rFonts w:ascii="Times New Roman" w:eastAsia="仿宋" w:hAnsi="Times New Roman" w:hint="eastAsia"/>
          <w:sz w:val="28"/>
          <w:szCs w:val="28"/>
        </w:rPr>
        <w:t>75</w:t>
      </w:r>
      <w:r>
        <w:rPr>
          <w:rFonts w:ascii="Times New Roman" w:eastAsia="仿宋" w:hAnsi="Times New Roman" w:hint="eastAsia"/>
          <w:sz w:val="28"/>
          <w:szCs w:val="28"/>
        </w:rPr>
        <w:t>°。</w:t>
      </w:r>
    </w:p>
    <w:p w14:paraId="3BF99233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高程优化</w:t>
      </w:r>
    </w:p>
    <w:p w14:paraId="706A866A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开启后，飞行器会在作业结束后，飞向测区中心采集一组用于优化高程精度的倾斜照片。</w:t>
      </w:r>
    </w:p>
    <w:p w14:paraId="41B3932F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26CFC641" wp14:editId="5D939752">
            <wp:extent cx="5274310" cy="3296285"/>
            <wp:effectExtent l="0" t="0" r="2540" b="0"/>
            <wp:docPr id="157427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7674" name="图片 1"/>
                    <pic:cNvPicPr>
                      <a:picLocks noChangeAspect="1"/>
                    </pic:cNvPicPr>
                  </pic:nvPicPr>
                  <pic:blipFill>
                    <a:blip r:embed="rId3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4386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安全起飞高度</w:t>
      </w:r>
    </w:p>
    <w:p w14:paraId="3A85302A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飞行器起飞后先上升到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安全起飞高度</w:t>
      </w:r>
      <w:r>
        <w:rPr>
          <w:rFonts w:ascii="Times New Roman" w:eastAsia="仿宋" w:hAnsi="Times New Roman" w:hint="eastAsia"/>
          <w:sz w:val="28"/>
          <w:szCs w:val="28"/>
        </w:rPr>
        <w:t>，再飞向航线起始点。</w:t>
      </w:r>
    </w:p>
    <w:p w14:paraId="229595D9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lastRenderedPageBreak/>
        <w:drawing>
          <wp:inline distT="0" distB="0" distL="0" distR="0" wp14:anchorId="62C8DEEF" wp14:editId="4F1D6B0A">
            <wp:extent cx="2352675" cy="1371600"/>
            <wp:effectExtent l="0" t="0" r="9525" b="0"/>
            <wp:docPr id="1730814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4675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7076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航线速度</w:t>
      </w:r>
    </w:p>
    <w:p w14:paraId="75C13568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飞行器进入航线后的作业速度，影响测绘时间和拍照的质量</w:t>
      </w:r>
    </w:p>
    <w:p w14:paraId="102ACF1F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主航线角度</w:t>
      </w:r>
    </w:p>
    <w:p w14:paraId="555880F2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36A02DE8" wp14:editId="37FC1A8E">
            <wp:extent cx="5274310" cy="2445385"/>
            <wp:effectExtent l="0" t="0" r="2540" b="0"/>
            <wp:docPr id="454088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8667" name="图片 1"/>
                    <pic:cNvPicPr>
                      <a:picLocks noChangeAspect="1"/>
                    </pic:cNvPicPr>
                  </pic:nvPicPr>
                  <pic:blipFill>
                    <a:blip r:embed="rId3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B5F5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完成动作</w:t>
      </w:r>
    </w:p>
    <w:p w14:paraId="22EC3D04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测绘完成后无人机的行为，一般选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自动返航</w:t>
      </w:r>
      <w:r>
        <w:rPr>
          <w:rFonts w:ascii="Times New Roman" w:eastAsia="仿宋" w:hAnsi="Times New Roman" w:hint="eastAsia"/>
          <w:sz w:val="28"/>
          <w:szCs w:val="28"/>
        </w:rPr>
        <w:t>。</w:t>
      </w:r>
    </w:p>
    <w:p w14:paraId="5BED8118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lastRenderedPageBreak/>
        <w:drawing>
          <wp:inline distT="0" distB="0" distL="0" distR="0" wp14:anchorId="45D0E64B" wp14:editId="0F0E706F">
            <wp:extent cx="5274310" cy="3296285"/>
            <wp:effectExtent l="0" t="0" r="2540" b="0"/>
            <wp:docPr id="1012974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74909" name="图片 1"/>
                    <pic:cNvPicPr>
                      <a:picLocks noChangeAspect="1"/>
                    </pic:cNvPicPr>
                  </pic:nvPicPr>
                  <pic:blipFill>
                    <a:blip r:embed="rId4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49DD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高级设置</w:t>
      </w:r>
    </w:p>
    <w:p w14:paraId="24E47C74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2CE47975" wp14:editId="3979C1D9">
            <wp:extent cx="5262880" cy="3296285"/>
            <wp:effectExtent l="0" t="0" r="0" b="0"/>
            <wp:docPr id="1771759154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59154" name="图片 55"/>
                    <pic:cNvPicPr>
                      <a:picLocks noChangeAspect="1" noChangeArrowheads="1"/>
                    </pic:cNvPicPr>
                  </pic:nvPicPr>
                  <pic:blipFill>
                    <a:blip r:embed="rId4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2775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1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、被摄面相对起飞点高度</w:t>
      </w:r>
    </w:p>
    <w:p w14:paraId="1801B1FC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起飞</w:t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>点如果</w:t>
      </w:r>
      <w:proofErr w:type="gramEnd"/>
      <w:r>
        <w:rPr>
          <w:rFonts w:ascii="Times New Roman" w:eastAsia="仿宋" w:hAnsi="Times New Roman" w:hint="eastAsia"/>
          <w:sz w:val="28"/>
          <w:szCs w:val="28"/>
        </w:rPr>
        <w:t>跟被摄面不是同一个平面，需要在这里设置</w:t>
      </w:r>
    </w:p>
    <w:p w14:paraId="1415DB67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lastRenderedPageBreak/>
        <w:t>2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、旁向重叠率</w:t>
      </w:r>
    </w:p>
    <w:p w14:paraId="258EC381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拍摄的照片在相邻航线之间的重叠率</w:t>
      </w:r>
    </w:p>
    <w:p w14:paraId="70EEF178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3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、航向重叠率</w:t>
      </w:r>
    </w:p>
    <w:p w14:paraId="19B27EFC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拍摄的照片在航线方向的重叠率</w:t>
      </w:r>
    </w:p>
    <w:p w14:paraId="6FBE3CB8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如果测区平坦无起伏，可适当降低</w:t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>重叠率如设置</w:t>
      </w:r>
      <w:proofErr w:type="gramEnd"/>
      <w:r>
        <w:rPr>
          <w:rFonts w:ascii="Times New Roman" w:eastAsia="仿宋" w:hAnsi="Times New Roman" w:hint="eastAsia"/>
          <w:sz w:val="28"/>
          <w:szCs w:val="28"/>
        </w:rPr>
        <w:t>旁向重叠率</w:t>
      </w:r>
      <w:r>
        <w:rPr>
          <w:rFonts w:ascii="Times New Roman" w:eastAsia="仿宋" w:hAnsi="Times New Roman" w:hint="eastAsia"/>
          <w:sz w:val="28"/>
          <w:szCs w:val="28"/>
        </w:rPr>
        <w:t>60%</w:t>
      </w:r>
      <w:r>
        <w:rPr>
          <w:rFonts w:ascii="Times New Roman" w:eastAsia="仿宋" w:hAnsi="Times New Roman" w:hint="eastAsia"/>
          <w:sz w:val="28"/>
          <w:szCs w:val="28"/>
        </w:rPr>
        <w:t>、航向重叠率</w:t>
      </w:r>
      <w:r>
        <w:rPr>
          <w:rFonts w:ascii="Times New Roman" w:eastAsia="仿宋" w:hAnsi="Times New Roman" w:hint="eastAsia"/>
          <w:sz w:val="28"/>
          <w:szCs w:val="28"/>
        </w:rPr>
        <w:t>70%</w:t>
      </w:r>
      <w:r>
        <w:rPr>
          <w:rFonts w:ascii="Times New Roman" w:eastAsia="仿宋" w:hAnsi="Times New Roman" w:hint="eastAsia"/>
          <w:sz w:val="28"/>
          <w:szCs w:val="28"/>
        </w:rPr>
        <w:t>，以提高效率。如果测区起伏较大，建议提高</w:t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>重叠率如设置</w:t>
      </w:r>
      <w:proofErr w:type="gramEnd"/>
      <w:r>
        <w:rPr>
          <w:rFonts w:ascii="Times New Roman" w:eastAsia="仿宋" w:hAnsi="Times New Roman" w:hint="eastAsia"/>
          <w:sz w:val="28"/>
          <w:szCs w:val="28"/>
        </w:rPr>
        <w:t>旁向重叠率</w:t>
      </w:r>
      <w:r>
        <w:rPr>
          <w:rFonts w:ascii="Times New Roman" w:eastAsia="仿宋" w:hAnsi="Times New Roman" w:hint="eastAsia"/>
          <w:sz w:val="28"/>
          <w:szCs w:val="28"/>
        </w:rPr>
        <w:t>90%</w:t>
      </w:r>
      <w:r>
        <w:rPr>
          <w:rFonts w:ascii="Times New Roman" w:eastAsia="仿宋" w:hAnsi="Times New Roman" w:hint="eastAsia"/>
          <w:sz w:val="28"/>
          <w:szCs w:val="28"/>
        </w:rPr>
        <w:t>、航向重叠率</w:t>
      </w:r>
      <w:r>
        <w:rPr>
          <w:rFonts w:ascii="Times New Roman" w:eastAsia="仿宋" w:hAnsi="Times New Roman" w:hint="eastAsia"/>
          <w:sz w:val="28"/>
          <w:szCs w:val="28"/>
        </w:rPr>
        <w:t>90%</w:t>
      </w:r>
      <w:r>
        <w:rPr>
          <w:rFonts w:ascii="Times New Roman" w:eastAsia="仿宋" w:hAnsi="Times New Roman" w:hint="eastAsia"/>
          <w:sz w:val="28"/>
          <w:szCs w:val="28"/>
        </w:rPr>
        <w:t>，以保证重建效果。</w:t>
      </w:r>
    </w:p>
    <w:p w14:paraId="702C615E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27CFC607" wp14:editId="68ECBBF4">
            <wp:extent cx="5274310" cy="1447165"/>
            <wp:effectExtent l="0" t="0" r="2540" b="635"/>
            <wp:docPr id="18424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903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3D2B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4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、边距</w:t>
      </w:r>
    </w:p>
    <w:p w14:paraId="2B579BB9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生成航线区域超出测区的距离，无人机会在测区外拍摄保证测区边缘的成果精度，</w:t>
      </w:r>
      <w:r>
        <w:rPr>
          <w:rFonts w:ascii="Times New Roman" w:eastAsia="仿宋" w:hAnsi="Times New Roman"/>
          <w:sz w:val="28"/>
          <w:szCs w:val="28"/>
        </w:rPr>
        <w:t>避免倾斜建模时边缘拉花等问题</w:t>
      </w:r>
      <w:r>
        <w:rPr>
          <w:rFonts w:ascii="Times New Roman" w:eastAsia="仿宋" w:hAnsi="Times New Roman" w:hint="eastAsia"/>
          <w:sz w:val="28"/>
          <w:szCs w:val="28"/>
        </w:rPr>
        <w:t>。</w:t>
      </w:r>
    </w:p>
    <w:p w14:paraId="5AFDE0D9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lastRenderedPageBreak/>
        <w:drawing>
          <wp:inline distT="0" distB="0" distL="0" distR="0" wp14:anchorId="5CF36F6F" wp14:editId="6D643CB4">
            <wp:extent cx="5274310" cy="3296285"/>
            <wp:effectExtent l="0" t="0" r="2540" b="0"/>
            <wp:docPr id="790029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9487" name="图片 1"/>
                    <pic:cNvPicPr>
                      <a:picLocks noChangeAspect="1"/>
                    </pic:cNvPicPr>
                  </pic:nvPicPr>
                  <pic:blipFill>
                    <a:blip r:embed="rId4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BA19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5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、拍照模式</w:t>
      </w:r>
    </w:p>
    <w:p w14:paraId="359B460C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等时间隔拍照</w:t>
      </w:r>
      <w:r>
        <w:rPr>
          <w:rFonts w:ascii="Times New Roman" w:eastAsia="仿宋" w:hAnsi="Times New Roman" w:hint="eastAsia"/>
          <w:sz w:val="28"/>
          <w:szCs w:val="28"/>
        </w:rPr>
        <w:t>：无人机按照设定的固定时间进行拍摄</w:t>
      </w:r>
    </w:p>
    <w:p w14:paraId="20DB0298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等距间隔拍照</w:t>
      </w:r>
      <w:r>
        <w:rPr>
          <w:rFonts w:ascii="Times New Roman" w:eastAsia="仿宋" w:hAnsi="Times New Roman" w:hint="eastAsia"/>
          <w:sz w:val="28"/>
          <w:szCs w:val="28"/>
        </w:rPr>
        <w:t>：无人机按照设定的固定距离进行拍摄</w:t>
      </w:r>
    </w:p>
    <w:p w14:paraId="0CFF3898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5A51CF69" wp14:editId="37C3CB8A">
            <wp:extent cx="5274310" cy="3296285"/>
            <wp:effectExtent l="0" t="0" r="2540" b="0"/>
            <wp:docPr id="480894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94085" name="图片 1"/>
                    <pic:cNvPicPr>
                      <a:picLocks noChangeAspect="1"/>
                    </pic:cNvPicPr>
                  </pic:nvPicPr>
                  <pic:blipFill>
                    <a:blip r:embed="rId4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DB9D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lastRenderedPageBreak/>
        <w:t>6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、自定义相机角度</w:t>
      </w:r>
    </w:p>
    <w:p w14:paraId="2537D8F3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开启后可以设置无人机偏航角和云台俯仰角，但可能会导致建模失败。</w:t>
      </w:r>
    </w:p>
    <w:p w14:paraId="6A8A9D9E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76F76F3B" wp14:editId="08797D2D">
            <wp:extent cx="5274310" cy="3296285"/>
            <wp:effectExtent l="0" t="0" r="2540" b="0"/>
            <wp:docPr id="176384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4661" name="图片 1"/>
                    <pic:cNvPicPr>
                      <a:picLocks noChangeAspect="1"/>
                    </pic:cNvPicPr>
                  </pic:nvPicPr>
                  <pic:blipFill>
                    <a:blip r:embed="rId4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B134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7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、航线起始点</w:t>
      </w:r>
    </w:p>
    <w:p w14:paraId="08140CEF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可以选择设置测区的起点。</w:t>
      </w:r>
    </w:p>
    <w:p w14:paraId="0440D5AA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8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、起飞速度</w:t>
      </w:r>
    </w:p>
    <w:p w14:paraId="46518E02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飞行器起飞到达航线高度后，进入航线前的飞行速度。</w:t>
      </w:r>
    </w:p>
    <w:p w14:paraId="41C1C5DB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9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、自定义</w:t>
      </w:r>
      <w:proofErr w:type="gramStart"/>
      <w:r>
        <w:rPr>
          <w:rFonts w:ascii="Times New Roman" w:eastAsia="仿宋" w:hAnsi="Times New Roman" w:hint="eastAsia"/>
          <w:b/>
          <w:bCs/>
          <w:sz w:val="28"/>
          <w:szCs w:val="28"/>
        </w:rPr>
        <w:t>限飞区</w:t>
      </w:r>
      <w:proofErr w:type="gramEnd"/>
      <w:r>
        <w:rPr>
          <w:rFonts w:ascii="Times New Roman" w:eastAsia="仿宋" w:hAnsi="Times New Roman" w:hint="eastAsia"/>
          <w:b/>
          <w:bCs/>
          <w:sz w:val="28"/>
          <w:szCs w:val="28"/>
        </w:rPr>
        <w:t>绕行</w:t>
      </w:r>
    </w:p>
    <w:p w14:paraId="41D04850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t>开启后可使航线绕开测区中的</w:t>
      </w:r>
      <w:proofErr w:type="gramStart"/>
      <w:r>
        <w:rPr>
          <w:rFonts w:ascii="Times New Roman" w:eastAsia="仿宋" w:hAnsi="Times New Roman"/>
          <w:sz w:val="28"/>
          <w:szCs w:val="28"/>
        </w:rPr>
        <w:t>限飞区</w:t>
      </w:r>
      <w:proofErr w:type="gramEnd"/>
      <w:r>
        <w:rPr>
          <w:rFonts w:ascii="Times New Roman" w:eastAsia="仿宋" w:hAnsi="Times New Roman"/>
          <w:sz w:val="28"/>
          <w:szCs w:val="28"/>
        </w:rPr>
        <w:t>，在</w:t>
      </w:r>
      <w:proofErr w:type="gramStart"/>
      <w:r>
        <w:rPr>
          <w:rFonts w:ascii="Times New Roman" w:eastAsia="仿宋" w:hAnsi="Times New Roman"/>
          <w:sz w:val="28"/>
          <w:szCs w:val="28"/>
        </w:rPr>
        <w:t>限飞区</w:t>
      </w:r>
      <w:proofErr w:type="gramEnd"/>
      <w:r>
        <w:rPr>
          <w:rFonts w:ascii="Times New Roman" w:eastAsia="仿宋" w:hAnsi="Times New Roman"/>
          <w:sz w:val="28"/>
          <w:szCs w:val="28"/>
        </w:rPr>
        <w:t>边缘的航线将降低飞行速度。</w:t>
      </w:r>
    </w:p>
    <w:p w14:paraId="6E72F229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10</w:t>
      </w:r>
      <w:r>
        <w:rPr>
          <w:rFonts w:ascii="Times New Roman" w:eastAsia="仿宋" w:hAnsi="Times New Roman" w:hint="eastAsia"/>
          <w:b/>
          <w:bCs/>
          <w:sz w:val="28"/>
          <w:szCs w:val="28"/>
        </w:rPr>
        <w:t>、航线绕行障碍物</w:t>
      </w:r>
    </w:p>
    <w:p w14:paraId="4AC10B93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sz w:val="28"/>
          <w:szCs w:val="28"/>
        </w:rPr>
        <w:lastRenderedPageBreak/>
        <w:t>航线绕行功能开启后，飞行器在执行航线过程中遇到障碍物将尝试绕行，若绕行失败将中断航线，绕行过程中可能造成</w:t>
      </w:r>
      <w:proofErr w:type="gramStart"/>
      <w:r>
        <w:rPr>
          <w:rFonts w:ascii="Times New Roman" w:eastAsia="仿宋" w:hAnsi="Times New Roman"/>
          <w:sz w:val="28"/>
          <w:szCs w:val="28"/>
        </w:rPr>
        <w:t>建图成果</w:t>
      </w:r>
      <w:proofErr w:type="gramEnd"/>
      <w:r>
        <w:rPr>
          <w:rFonts w:ascii="Times New Roman" w:eastAsia="仿宋" w:hAnsi="Times New Roman"/>
          <w:sz w:val="28"/>
          <w:szCs w:val="28"/>
        </w:rPr>
        <w:t>不符合预期；</w:t>
      </w:r>
    </w:p>
    <w:p w14:paraId="6AE5E9D4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16629F19" wp14:editId="6EF357BA">
            <wp:extent cx="5274310" cy="3296285"/>
            <wp:effectExtent l="0" t="0" r="2540" b="0"/>
            <wp:docPr id="1628199762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9762" name="图片 57"/>
                    <pic:cNvPicPr>
                      <a:picLocks noChangeAspect="1" noChangeArrowheads="1"/>
                    </pic:cNvPicPr>
                  </pic:nvPicPr>
                  <pic:blipFill>
                    <a:blip r:embed="rId4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6BA5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保存航线</w:t>
      </w:r>
    </w:p>
    <w:p w14:paraId="225655B6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设置</w:t>
      </w:r>
      <w:proofErr w:type="gramStart"/>
      <w:r>
        <w:rPr>
          <w:rFonts w:ascii="Times New Roman" w:eastAsia="仿宋" w:hAnsi="Times New Roman" w:hint="eastAsia"/>
          <w:sz w:val="28"/>
          <w:szCs w:val="28"/>
        </w:rPr>
        <w:t>完检查</w:t>
      </w:r>
      <w:proofErr w:type="gramEnd"/>
      <w:r>
        <w:rPr>
          <w:rFonts w:ascii="Times New Roman" w:eastAsia="仿宋" w:hAnsi="Times New Roman" w:hint="eastAsia"/>
          <w:sz w:val="28"/>
          <w:szCs w:val="28"/>
        </w:rPr>
        <w:t>无误后点击左上角的保存按钮保存航线。</w:t>
      </w:r>
    </w:p>
    <w:p w14:paraId="6522E681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lastRenderedPageBreak/>
        <w:drawing>
          <wp:inline distT="0" distB="0" distL="0" distR="0" wp14:anchorId="691AEF9B" wp14:editId="6F6E20F5">
            <wp:extent cx="5274310" cy="3296285"/>
            <wp:effectExtent l="0" t="0" r="2540" b="0"/>
            <wp:docPr id="1030053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53708" name="图片 1"/>
                    <pic:cNvPicPr>
                      <a:picLocks noChangeAspect="1"/>
                    </pic:cNvPicPr>
                  </pic:nvPicPr>
                  <pic:blipFill>
                    <a:blip r:embed="rId4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D655" w14:textId="77777777" w:rsidR="00526CD4" w:rsidRDefault="00000000">
      <w:pPr>
        <w:rPr>
          <w:rFonts w:ascii="Times New Roman" w:eastAsia="仿宋" w:hAnsi="Times New Roman"/>
          <w:b/>
          <w:bCs/>
          <w:sz w:val="28"/>
          <w:szCs w:val="28"/>
        </w:rPr>
      </w:pPr>
      <w:r>
        <w:rPr>
          <w:rFonts w:ascii="Times New Roman" w:eastAsia="仿宋" w:hAnsi="Times New Roman" w:hint="eastAsia"/>
          <w:b/>
          <w:bCs/>
          <w:sz w:val="28"/>
          <w:szCs w:val="28"/>
        </w:rPr>
        <w:t>执行航线</w:t>
      </w:r>
    </w:p>
    <w:p w14:paraId="06B82AD6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t>点击左上角的蓝底白三角按钮执行航线。按钮下方显示航线相关参数信息。</w:t>
      </w:r>
    </w:p>
    <w:p w14:paraId="625010CF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/>
          <w:noProof/>
          <w:sz w:val="28"/>
          <w:szCs w:val="28"/>
        </w:rPr>
        <w:drawing>
          <wp:inline distT="0" distB="0" distL="0" distR="0" wp14:anchorId="0D53BC3F" wp14:editId="0E73115F">
            <wp:extent cx="5274310" cy="3296285"/>
            <wp:effectExtent l="0" t="0" r="2540" b="0"/>
            <wp:docPr id="1461593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93880" name="图片 1"/>
                    <pic:cNvPicPr>
                      <a:picLocks noChangeAspect="1"/>
                    </pic:cNvPicPr>
                  </pic:nvPicPr>
                  <pic:blipFill>
                    <a:blip r:embed="rId4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B077" w14:textId="77777777" w:rsidR="00526CD4" w:rsidRDefault="00000000">
      <w:pPr>
        <w:rPr>
          <w:rFonts w:ascii="Times New Roman" w:eastAsia="仿宋" w:hAnsi="Times New Roman"/>
          <w:sz w:val="28"/>
          <w:szCs w:val="28"/>
        </w:rPr>
      </w:pPr>
      <w:r>
        <w:rPr>
          <w:rFonts w:ascii="Times New Roman" w:eastAsia="仿宋" w:hAnsi="Times New Roman" w:hint="eastAsia"/>
          <w:sz w:val="28"/>
          <w:szCs w:val="28"/>
        </w:rPr>
        <w:lastRenderedPageBreak/>
        <w:t>无人机在第一次执行航线过程中要时刻观察留意，情况不对立刻按下急停按钮，以防撞到障碍物。</w:t>
      </w:r>
    </w:p>
    <w:p w14:paraId="39FB81D9" w14:textId="77777777" w:rsidR="00526CD4" w:rsidRDefault="00000000">
      <w:pPr>
        <w:rPr>
          <w:rFonts w:ascii="Times New Roman" w:hAnsi="Times New Roman"/>
        </w:rPr>
      </w:pPr>
      <w:r>
        <w:rPr>
          <w:rFonts w:ascii="Times New Roman" w:eastAsia="仿宋" w:hAnsi="Times New Roman" w:hint="eastAsia"/>
          <w:sz w:val="28"/>
          <w:szCs w:val="28"/>
        </w:rPr>
        <w:t>用司空</w:t>
      </w:r>
      <w:r>
        <w:rPr>
          <w:rFonts w:ascii="Times New Roman" w:eastAsia="仿宋" w:hAnsi="Times New Roman" w:hint="eastAsia"/>
          <w:sz w:val="28"/>
          <w:szCs w:val="28"/>
        </w:rPr>
        <w:t>2</w:t>
      </w:r>
      <w:r>
        <w:rPr>
          <w:rFonts w:ascii="Times New Roman" w:eastAsia="仿宋" w:hAnsi="Times New Roman" w:hint="eastAsia"/>
          <w:sz w:val="28"/>
          <w:szCs w:val="28"/>
        </w:rPr>
        <w:t>跟遥控器大部分类似，部分内容略有不同，具体可查看官方教程</w:t>
      </w:r>
      <w:hyperlink r:id="rId49" w:history="1">
        <w:proofErr w:type="gramStart"/>
        <w:r>
          <w:rPr>
            <w:rStyle w:val="ae"/>
            <w:rFonts w:ascii="Times New Roman" w:eastAsia="仿宋" w:hAnsi="Times New Roman"/>
            <w:sz w:val="28"/>
            <w:szCs w:val="28"/>
          </w:rPr>
          <w:t>大疆司空</w:t>
        </w:r>
        <w:proofErr w:type="gramEnd"/>
        <w:r>
          <w:rPr>
            <w:rStyle w:val="ae"/>
            <w:rFonts w:ascii="Times New Roman" w:eastAsia="仿宋" w:hAnsi="Times New Roman"/>
            <w:sz w:val="28"/>
            <w:szCs w:val="28"/>
          </w:rPr>
          <w:t xml:space="preserve"> 2</w:t>
        </w:r>
      </w:hyperlink>
      <w:r>
        <w:rPr>
          <w:rFonts w:ascii="Times New Roman" w:hAnsi="Times New Roman" w:hint="eastAsia"/>
        </w:rPr>
        <w:t>。</w:t>
      </w:r>
    </w:p>
    <w:p w14:paraId="00B139A7" w14:textId="77777777" w:rsidR="00526CD4" w:rsidRDefault="00000000">
      <w:pPr>
        <w:rPr>
          <w:rFonts w:ascii="Times New Roman" w:hAnsi="Times New Roman"/>
          <w:b/>
          <w:bCs/>
          <w:sz w:val="28"/>
          <w:szCs w:val="32"/>
        </w:rPr>
      </w:pPr>
      <w:r>
        <w:rPr>
          <w:rFonts w:ascii="Times New Roman" w:hAnsi="Times New Roman" w:hint="eastAsia"/>
          <w:b/>
          <w:bCs/>
          <w:sz w:val="28"/>
          <w:szCs w:val="32"/>
        </w:rPr>
        <w:t>附：</w:t>
      </w:r>
    </w:p>
    <w:p w14:paraId="29FD6AA6" w14:textId="77777777" w:rsidR="00526CD4" w:rsidRDefault="00000000">
      <w:pPr>
        <w:spacing w:line="240" w:lineRule="auto"/>
        <w:rPr>
          <w:rFonts w:ascii="Times New Roman" w:eastAsia="仿宋" w:hAnsi="Times New Roman"/>
          <w:sz w:val="21"/>
          <w:szCs w:val="21"/>
        </w:rPr>
      </w:pPr>
      <w:r>
        <w:rPr>
          <w:rFonts w:ascii="Times New Roman" w:eastAsia="仿宋" w:hAnsi="Times New Roman" w:hint="eastAsia"/>
          <w:sz w:val="21"/>
          <w:szCs w:val="21"/>
        </w:rPr>
        <w:t>ALT</w:t>
      </w:r>
      <w:r>
        <w:rPr>
          <w:rFonts w:ascii="Times New Roman" w:eastAsia="仿宋" w:hAnsi="Times New Roman" w:hint="eastAsia"/>
          <w:sz w:val="21"/>
          <w:szCs w:val="21"/>
        </w:rPr>
        <w:t>：</w:t>
      </w:r>
      <w:r>
        <w:rPr>
          <w:rFonts w:ascii="Times New Roman" w:eastAsia="仿宋" w:hAnsi="Times New Roman"/>
          <w:sz w:val="21"/>
          <w:szCs w:val="21"/>
        </w:rPr>
        <w:t>Altitude</w:t>
      </w:r>
    </w:p>
    <w:p w14:paraId="79F137DF" w14:textId="77777777" w:rsidR="00526CD4" w:rsidRDefault="00000000">
      <w:pPr>
        <w:spacing w:line="240" w:lineRule="auto"/>
        <w:rPr>
          <w:rFonts w:ascii="Times New Roman" w:eastAsia="仿宋" w:hAnsi="Times New Roman"/>
          <w:sz w:val="21"/>
          <w:szCs w:val="21"/>
        </w:rPr>
      </w:pPr>
      <w:r>
        <w:rPr>
          <w:rFonts w:ascii="Times New Roman" w:eastAsia="仿宋" w:hAnsi="Times New Roman" w:hint="eastAsia"/>
          <w:sz w:val="21"/>
          <w:szCs w:val="21"/>
        </w:rPr>
        <w:t>ASL</w:t>
      </w:r>
      <w:r>
        <w:rPr>
          <w:rFonts w:ascii="Times New Roman" w:eastAsia="仿宋" w:hAnsi="Times New Roman" w:hint="eastAsia"/>
          <w:sz w:val="21"/>
          <w:szCs w:val="21"/>
        </w:rPr>
        <w:t>：</w:t>
      </w:r>
      <w:r>
        <w:rPr>
          <w:rFonts w:ascii="Times New Roman" w:eastAsia="仿宋" w:hAnsi="Times New Roman"/>
          <w:sz w:val="21"/>
          <w:szCs w:val="21"/>
        </w:rPr>
        <w:t>Above Sea Level</w:t>
      </w:r>
    </w:p>
    <w:p w14:paraId="35F95BFD" w14:textId="77777777" w:rsidR="00526CD4" w:rsidRDefault="00000000">
      <w:pPr>
        <w:spacing w:line="240" w:lineRule="auto"/>
        <w:rPr>
          <w:rFonts w:ascii="Times New Roman" w:eastAsia="仿宋" w:hAnsi="Times New Roman"/>
          <w:sz w:val="21"/>
          <w:szCs w:val="21"/>
        </w:rPr>
      </w:pPr>
      <w:r>
        <w:rPr>
          <w:rFonts w:ascii="Times New Roman" w:eastAsia="仿宋" w:hAnsi="Times New Roman" w:hint="eastAsia"/>
          <w:sz w:val="21"/>
          <w:szCs w:val="21"/>
        </w:rPr>
        <w:t>AGL</w:t>
      </w:r>
      <w:r>
        <w:rPr>
          <w:rFonts w:ascii="Times New Roman" w:eastAsia="仿宋" w:hAnsi="Times New Roman" w:hint="eastAsia"/>
          <w:sz w:val="21"/>
          <w:szCs w:val="21"/>
        </w:rPr>
        <w:t>：</w:t>
      </w:r>
      <w:r>
        <w:rPr>
          <w:rFonts w:ascii="Times New Roman" w:eastAsia="仿宋" w:hAnsi="Times New Roman"/>
          <w:sz w:val="21"/>
          <w:szCs w:val="21"/>
        </w:rPr>
        <w:t>Above Ground Level</w:t>
      </w:r>
    </w:p>
    <w:p w14:paraId="3A4ABF6B" w14:textId="77777777" w:rsidR="00526CD4" w:rsidRDefault="00526CD4">
      <w:pPr>
        <w:rPr>
          <w:rFonts w:ascii="Times New Roman" w:eastAsia="仿宋" w:hAnsi="Times New Roman"/>
          <w:sz w:val="28"/>
          <w:szCs w:val="28"/>
        </w:rPr>
      </w:pPr>
    </w:p>
    <w:sectPr w:rsidR="00526CD4">
      <w:footerReference w:type="default" r:id="rId5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E32EC" w14:textId="77777777" w:rsidR="002507FB" w:rsidRDefault="002507F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DB5E65F" w14:textId="77777777" w:rsidR="002507FB" w:rsidRDefault="002507F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591928"/>
      <w:docPartObj>
        <w:docPartGallery w:val="AutoText"/>
      </w:docPartObj>
    </w:sdtPr>
    <w:sdtContent>
      <w:p w14:paraId="48837E7C" w14:textId="77777777" w:rsidR="00526CD4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7982D17" w14:textId="77777777" w:rsidR="00526CD4" w:rsidRDefault="00526CD4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399C3" w14:textId="77777777" w:rsidR="002507FB" w:rsidRDefault="002507F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2119210" w14:textId="77777777" w:rsidR="002507FB" w:rsidRDefault="002507FB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042"/>
    <w:rsid w:val="0001193F"/>
    <w:rsid w:val="0002291B"/>
    <w:rsid w:val="00054C51"/>
    <w:rsid w:val="00095510"/>
    <w:rsid w:val="000C0A96"/>
    <w:rsid w:val="000F6F29"/>
    <w:rsid w:val="0013489D"/>
    <w:rsid w:val="001622B8"/>
    <w:rsid w:val="001863C2"/>
    <w:rsid w:val="001B4292"/>
    <w:rsid w:val="001C2D11"/>
    <w:rsid w:val="001C3D9C"/>
    <w:rsid w:val="002507FB"/>
    <w:rsid w:val="002F60FE"/>
    <w:rsid w:val="003239AF"/>
    <w:rsid w:val="003B2CB6"/>
    <w:rsid w:val="003C083A"/>
    <w:rsid w:val="003C0FA4"/>
    <w:rsid w:val="00400F01"/>
    <w:rsid w:val="004023F9"/>
    <w:rsid w:val="004114B7"/>
    <w:rsid w:val="0041775E"/>
    <w:rsid w:val="00421331"/>
    <w:rsid w:val="00486C30"/>
    <w:rsid w:val="004E11DB"/>
    <w:rsid w:val="004F0BFE"/>
    <w:rsid w:val="00503CB7"/>
    <w:rsid w:val="00526CD4"/>
    <w:rsid w:val="00526ED5"/>
    <w:rsid w:val="005304DA"/>
    <w:rsid w:val="00542DDC"/>
    <w:rsid w:val="00591FAB"/>
    <w:rsid w:val="005E4F6C"/>
    <w:rsid w:val="005F6042"/>
    <w:rsid w:val="006037AA"/>
    <w:rsid w:val="006406E4"/>
    <w:rsid w:val="00640BDB"/>
    <w:rsid w:val="00666AB3"/>
    <w:rsid w:val="006C3289"/>
    <w:rsid w:val="007118DA"/>
    <w:rsid w:val="00736859"/>
    <w:rsid w:val="007D0E18"/>
    <w:rsid w:val="007E0DDC"/>
    <w:rsid w:val="00807D0B"/>
    <w:rsid w:val="0086554E"/>
    <w:rsid w:val="008702C5"/>
    <w:rsid w:val="008824EF"/>
    <w:rsid w:val="008B26F1"/>
    <w:rsid w:val="0091698C"/>
    <w:rsid w:val="0093234D"/>
    <w:rsid w:val="00963987"/>
    <w:rsid w:val="009D61B1"/>
    <w:rsid w:val="00A00626"/>
    <w:rsid w:val="00A1275C"/>
    <w:rsid w:val="00A20E14"/>
    <w:rsid w:val="00A27D38"/>
    <w:rsid w:val="00A33812"/>
    <w:rsid w:val="00A6461A"/>
    <w:rsid w:val="00AA6720"/>
    <w:rsid w:val="00AA679B"/>
    <w:rsid w:val="00AB637C"/>
    <w:rsid w:val="00AD625A"/>
    <w:rsid w:val="00B16710"/>
    <w:rsid w:val="00B24EB1"/>
    <w:rsid w:val="00B351FB"/>
    <w:rsid w:val="00B46791"/>
    <w:rsid w:val="00BC6920"/>
    <w:rsid w:val="00C37D5B"/>
    <w:rsid w:val="00C93CEC"/>
    <w:rsid w:val="00CE1A63"/>
    <w:rsid w:val="00D04EBD"/>
    <w:rsid w:val="00D473AF"/>
    <w:rsid w:val="00D76A54"/>
    <w:rsid w:val="00DA4157"/>
    <w:rsid w:val="00DA4F13"/>
    <w:rsid w:val="00DA6BE6"/>
    <w:rsid w:val="00E26CA2"/>
    <w:rsid w:val="00E4276C"/>
    <w:rsid w:val="00E66A2D"/>
    <w:rsid w:val="00E718B3"/>
    <w:rsid w:val="00F05FB0"/>
    <w:rsid w:val="00F26EED"/>
    <w:rsid w:val="00F42203"/>
    <w:rsid w:val="00F54CF9"/>
    <w:rsid w:val="00F63A84"/>
    <w:rsid w:val="00F96181"/>
    <w:rsid w:val="09E26BE6"/>
    <w:rsid w:val="2C8A7A80"/>
    <w:rsid w:val="34151514"/>
    <w:rsid w:val="35F44AE6"/>
    <w:rsid w:val="4C3E70F3"/>
    <w:rsid w:val="54534906"/>
    <w:rsid w:val="5A8A0F99"/>
    <w:rsid w:val="6EC31F42"/>
    <w:rsid w:val="7330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4266F"/>
  <w15:docId w15:val="{47AC023B-7494-49CD-94EB-997E5042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Normal (Web)"/>
    <w:basedOn w:val="a"/>
    <w:uiPriority w:val="99"/>
    <w:semiHidden/>
    <w:unhideWhenUsed/>
    <w:rPr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character" w:styleId="ae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明显引用 字符"/>
    <w:basedOn w:val="a0"/>
    <w:link w:val="af2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oter" Target="footer1.xml"/><Relationship Id="rId7" Type="http://schemas.openxmlformats.org/officeDocument/2006/relationships/hyperlink" Target="https://stockrc.com/en/dji-flighthub-2/5464-dji-flighthub-2-cartography-image-reloading-package-300000-images.html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styles" Target="styles.xml"/><Relationship Id="rId6" Type="http://schemas.openxmlformats.org/officeDocument/2006/relationships/hyperlink" Target="https://www.dronefly.com/blogs/news/understanding-drone-flight-path-planning-software" TargetMode="Externa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yperlink" Target="https://fh.dji.com/user-manual/cn/flight-route-library/edit-area-flight-routes.html?__NO_CACHE_TIME_STAMP__=1776043973604?__NO_CACHE_TIME_STAMP__=1776043973604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heliguy.com/blogs/posts/dji_flighthub-2-update-19-03-25/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jpeg"/><Relationship Id="rId8" Type="http://schemas.openxmlformats.org/officeDocument/2006/relationships/hyperlink" Target="https://sdxw.iqilu.com/share/YS0yMS0xNjkwNTUyNw==.html" TargetMode="Externa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yx g</dc:creator>
  <cp:lastModifiedBy>yaoxin guo</cp:lastModifiedBy>
  <cp:revision>2</cp:revision>
  <dcterms:created xsi:type="dcterms:W3CDTF">2026-05-03T04:39:00Z</dcterms:created>
  <dcterms:modified xsi:type="dcterms:W3CDTF">2026-05-03T04:39:00Z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C3C851DAFA864CC7861CF7F5E8EAB9CF_13</vt:lpwstr>
  </property>
  <property fmtid="{D5CDD505-2E9C-101B-9397-08002B2CF9AE}" pid="4" name="KSOTemplateDocerSaveRecord">
    <vt:lpwstr>eyJoZGlkIjoiNTg0ZjQ4ODIyNWQyNTNhYzZjNGFiNWQ3YTZjMDNmN2YiLCJ1c2VySWQiOiIxMzcyOTQ1MDYwIn0=</vt:lpwstr>
  </property>
</Properties>
</file>