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51961">
      <w:pPr>
        <w:rPr/>
      </w:pPr>
      <w:r>
        <w:t>STM32时钟系统详解</w:t>
      </w:r>
    </w:p>
    <w:p w14:paraId="2807A501">
      <w:pPr>
        <w:rPr>
          <w:b/>
          <w:bCs/>
        </w:rPr>
      </w:pPr>
      <w:r>
        <w:rPr>
          <w:b/>
          <w:bCs/>
        </w:rPr>
        <w:t>引言</w:t>
      </w:r>
    </w:p>
    <w:p w14:paraId="2CC1CCD7">
      <w:r>
        <w:t>时钟系统是 STM32 微控制器的核心基础设施，它为 CPU、内核总线、外设提供稳定的时间基准。理解时钟系统对于优化系统功耗、实现精确时序控制至关重要。本文将解析 STM32 时钟架构，帮助开发者掌握时钟配置的核心技术。</w:t>
      </w:r>
    </w:p>
    <w:p w14:paraId="1740F45E">
      <w:pPr>
        <w:rPr/>
      </w:pPr>
      <w:r>
        <w:rPr/>
        <w:drawing>
          <wp:inline distT="0" distB="0" distL="114300" distR="114300">
            <wp:extent cx="5272405" cy="3819525"/>
            <wp:effectExtent l="0" t="0" r="444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8F35D">
      <w:pPr>
        <w:rPr>
          <w:b/>
          <w:bCs/>
        </w:rPr>
      </w:pPr>
      <w:r>
        <w:rPr>
          <w:b/>
          <w:bCs/>
        </w:rPr>
        <w:t>STM32 时钟源概述</w:t>
      </w:r>
    </w:p>
    <w:p w14:paraId="7A0B85D5">
      <w:pPr>
        <w:rPr/>
      </w:pPr>
      <w:r>
        <w:t>STM32 提供多种时钟源，适用于不同应用场景：</w:t>
      </w:r>
    </w:p>
    <w:p w14:paraId="73A0206C">
      <w:pPr>
        <w:rPr>
          <w:rFonts w:hint="eastAsia"/>
          <w:b/>
          <w:bCs/>
          <w:lang w:val="en-US" w:eastAsia="zh-CN"/>
        </w:rPr>
      </w:pPr>
      <w:r>
        <w:rPr>
          <w:b/>
          <w:bCs/>
        </w:rPr>
        <w:t>高速时钟</w:t>
      </w:r>
      <w:r>
        <w:rPr>
          <w:rFonts w:hint="eastAsia"/>
          <w:b/>
          <w:bCs/>
          <w:lang w:val="en-US" w:eastAsia="zh-CN"/>
        </w:rPr>
        <w:t>源</w:t>
      </w:r>
    </w:p>
    <w:p w14:paraId="400B3FE4">
      <w:pPr>
        <w:rPr/>
      </w:pPr>
      <w:r>
        <w:rPr>
          <w:b/>
          <w:bCs/>
        </w:rPr>
        <w:t>HSE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eastAsia="zh-CN"/>
        </w:rPr>
        <w:t>由外部晶振或时钟信号提供，</w:t>
      </w:r>
      <w:r>
        <w:rPr>
          <w:rFonts w:hint="eastAsia"/>
          <w:b w:val="0"/>
          <w:bCs w:val="0"/>
          <w:lang w:val="en-US" w:eastAsia="zh-CN"/>
        </w:rPr>
        <w:t>不同系列的</w:t>
      </w:r>
      <w:r>
        <w:t>频率范围</w:t>
      </w:r>
      <w:r>
        <w:rPr>
          <w:rFonts w:hint="eastAsia"/>
          <w:lang w:val="en-US" w:eastAsia="zh-CN"/>
        </w:rPr>
        <w:t>可能是</w:t>
      </w:r>
      <w:r>
        <w:t>4</w:t>
      </w:r>
      <w:r>
        <w:rPr>
          <w:rFonts w:hint="eastAsia"/>
          <w:lang w:val="en-US" w:eastAsia="zh-CN"/>
        </w:rPr>
        <w:t>~2</w:t>
      </w:r>
      <w:r>
        <w:t>6 MHz</w:t>
      </w:r>
      <w:r>
        <w:rPr>
          <w:rFonts w:hint="eastAsia"/>
          <w:lang w:eastAsia="zh-CN"/>
        </w:rPr>
        <w:t>、4 MHz ~ 48 MHz、1 MHz ~ 24 MHz、4 MHz ~ 48 MHz，</w:t>
      </w:r>
      <w:r>
        <w:t>精度高，适用于需要精确计时的场景</w:t>
      </w:r>
    </w:p>
    <w:p w14:paraId="354E11B3">
      <w:pPr>
        <w:rPr/>
      </w:pPr>
      <w:r>
        <w:rPr>
          <w:b/>
          <w:bCs/>
        </w:rPr>
        <w:t>HSI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eastAsia="zh-CN"/>
        </w:rPr>
        <w:t>由内部 RC 振荡器生成，</w:t>
      </w:r>
      <w:r>
        <w:t>固定频率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不同系列频率值可能是8/16/64</w:t>
      </w:r>
      <w:r>
        <w:t xml:space="preserve"> MHz</w:t>
      </w:r>
      <w:r>
        <w:rPr>
          <w:rFonts w:hint="eastAsia"/>
          <w:lang w:eastAsia="zh-CN"/>
        </w:rPr>
        <w:t>，</w:t>
      </w:r>
      <w:r>
        <w:t>精度较低但成本低，上电后立即可用</w:t>
      </w:r>
    </w:p>
    <w:p w14:paraId="72F9A683">
      <w:pPr>
        <w:rPr>
          <w:b/>
          <w:bCs/>
        </w:rPr>
      </w:pPr>
    </w:p>
    <w:p w14:paraId="3C4A6405">
      <w:pPr>
        <w:rPr>
          <w:rFonts w:hint="eastAsia" w:eastAsiaTheme="minorEastAsia"/>
          <w:b/>
          <w:bCs/>
          <w:lang w:val="en-US" w:eastAsia="zh-CN"/>
        </w:rPr>
      </w:pPr>
      <w:r>
        <w:rPr>
          <w:b/>
          <w:bCs/>
        </w:rPr>
        <w:t>低速时钟</w:t>
      </w:r>
      <w:r>
        <w:rPr>
          <w:rFonts w:hint="eastAsia"/>
          <w:b/>
          <w:bCs/>
          <w:lang w:val="en-US" w:eastAsia="zh-CN"/>
        </w:rPr>
        <w:t>源</w:t>
      </w:r>
    </w:p>
    <w:p w14:paraId="6EE8E3D0">
      <w:pPr>
        <w:rPr/>
      </w:pPr>
      <w:r>
        <w:rPr>
          <w:b/>
          <w:bCs/>
        </w:rPr>
        <w:t>LSE：</w:t>
      </w:r>
      <w:r>
        <w:t>32.768 kHz 外部晶振，用于 RTC</w:t>
      </w:r>
    </w:p>
    <w:p w14:paraId="2BD0EF5F">
      <w:pPr>
        <w:rPr>
          <w:rFonts w:hint="eastAsia"/>
          <w:lang w:val="en-US" w:eastAsia="zh-CN"/>
        </w:rPr>
      </w:pPr>
      <w:r>
        <w:rPr>
          <w:b/>
          <w:bCs/>
        </w:rPr>
        <w:t>LSI：</w:t>
      </w:r>
      <w:r>
        <w:t>约32 kHz 内部RC，用于独立看门狗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也可用于RTC</w:t>
      </w:r>
    </w:p>
    <w:p w14:paraId="6F213E35">
      <w:pPr>
        <w:rPr>
          <w:rFonts w:hint="eastAsia"/>
          <w:lang w:val="en-US" w:eastAsia="zh-CN"/>
        </w:rPr>
      </w:pPr>
    </w:p>
    <w:p w14:paraId="47060C5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PLL（锁相环）</w:t>
      </w:r>
    </w:p>
    <w:p w14:paraId="6FB3D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用于倍频，将输入时钟提升到更高频率</w:t>
      </w:r>
      <w:r>
        <w:rPr>
          <w:rFonts w:hint="eastAsia"/>
          <w:lang w:val="en-US" w:eastAsia="zh-CN"/>
        </w:rPr>
        <w:t>。</w:t>
      </w:r>
    </w:p>
    <w:p w14:paraId="0602B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PLL Source Mux是一个选择开关，可以选择HSE或HSI作为 PLL 输入源</w:t>
      </w:r>
      <w:r>
        <w:rPr>
          <w:rFonts w:hint="eastAsia"/>
          <w:lang w:val="en-US" w:eastAsia="zh-CN"/>
        </w:rPr>
        <w:t>。</w:t>
      </w:r>
    </w:p>
    <w:p w14:paraId="33650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24425" cy="2400300"/>
            <wp:effectExtent l="0" t="0" r="9525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146D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预分频器 (/M)</w:t>
      </w:r>
      <w:r>
        <w:rPr>
          <w:rFonts w:hint="default"/>
          <w:lang w:val="en-US" w:eastAsia="zh-CN"/>
        </w:rPr>
        <w:t>对应参数 PLLM，它的作用是将选中的时钟源频率降低，以确保输入到下一级（PLL 核心）的频率在一个规定的范围内（通常是 1-2MHz）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"https://cloud.tencent.cn/developer/article/1751480?from=15425"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2BECD78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倍频器 (* N)</w:t>
      </w:r>
      <w:r>
        <w:rPr>
          <w:rFonts w:hint="default"/>
          <w:lang w:val="en-US" w:eastAsia="zh-CN"/>
        </w:rPr>
        <w:t>是 PLL 的核心部分，对应参数 PLLN。它将预分频后的低频时钟进行倍频，产生一个非常高的频率，称为 VCO（压控振荡器）时钟。</w:t>
      </w:r>
    </w:p>
    <w:p w14:paraId="4BF8D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VCO 产生的高频时钟太高，不能直接使用，需要再次分频来得到我们需要的最终时钟。</w:t>
      </w:r>
    </w:p>
    <w:p w14:paraId="6D9187B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后分频器 /P（PLLP）：</w:t>
      </w:r>
      <w:r>
        <w:rPr>
          <w:rFonts w:hint="default"/>
          <w:lang w:val="en-US" w:eastAsia="zh-CN"/>
        </w:rPr>
        <w:t>这个分频器专门用于生成系统时钟（SYSCLK）。</w:t>
      </w:r>
    </w:p>
    <w:p w14:paraId="7F8EE99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后分频器 /Q（PLLQ）：</w:t>
      </w:r>
      <w:r>
        <w:rPr>
          <w:rFonts w:hint="default"/>
          <w:lang w:val="en-US" w:eastAsia="zh-CN"/>
        </w:rPr>
        <w:t>这个分频器则用于生成其他外设所需的时钟，最典型的就是 USB 时钟（通常需要精确的 48MHz）或 SDIO 时钟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"https://dl.platformio.org/t/stm32f411-based-custom-pcb-i2c-debugging/48614/4"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"https://cloud.tencent.cn/developer/article/1751480?from=15425"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41E51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整个过程可以用一个核心公式来概括： </w:t>
      </w:r>
      <w:r>
        <w:rPr>
          <w:rFonts w:hint="default"/>
          <w:b/>
          <w:bCs/>
          <w:lang w:val="en-US" w:eastAsia="zh-CN"/>
        </w:rPr>
        <w:t>系统时钟（SYSCLK） = （时钟源频率 / M） * N / P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"https://cloud.tencent.cn/developer/article/1751480?from=15425"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"https://wenku.csdn.net/answer/d7eaa57d8d0c4ba9b2b7b5a66afdc82c"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07FCD05C">
      <w:pPr>
        <w:rPr>
          <w:rFonts w:hint="default"/>
          <w:lang w:val="en-US" w:eastAsia="zh-CN"/>
        </w:rPr>
      </w:pPr>
    </w:p>
    <w:p w14:paraId="1B5B7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PLL 配置完成后，生成的 SYSCLK 还会经过 AHB 预分频器（HPRE） 和 APB 预分频器（PPRE） 进一步分频，最终得到片上各种外设（如 GPIO、USART、I2C 等）所需要的工作时钟 HCLK、PCLK1 和 PCLK2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"https://cloud.tencent.cn/developer/article/1751480?from=15425"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"https://cloud.tencent.com.cn/developer/article/1624289?from=15425"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34D8D020">
      <w:pPr>
        <w:rPr/>
      </w:pPr>
      <w:r>
        <w:rPr/>
        <w:drawing>
          <wp:inline distT="0" distB="0" distL="114300" distR="114300">
            <wp:extent cx="5269865" cy="2374900"/>
            <wp:effectExtent l="0" t="0" r="6985" b="635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DB9EE">
      <w:r>
        <w:t>SYSCLK：系统主时钟</w:t>
      </w:r>
    </w:p>
    <w:p w14:paraId="6CE5F631">
      <w:pPr>
        <w:rPr>
          <w:rFonts w:hint="default" w:eastAsiaTheme="minorEastAsia"/>
          <w:lang w:val="en-US" w:eastAsia="zh-CN"/>
        </w:rPr>
      </w:pPr>
      <w:r>
        <w:t>A</w:t>
      </w:r>
      <w:r>
        <w:rPr>
          <w:rFonts w:hint="eastAsia"/>
          <w:lang w:val="en-US" w:eastAsia="zh-CN"/>
        </w:rPr>
        <w:t>H</w:t>
      </w:r>
      <w:r>
        <w:t>B</w:t>
      </w:r>
      <w:r>
        <w:rPr>
          <w:rFonts w:hint="eastAsia"/>
          <w:lang w:val="en-US" w:eastAsia="zh-CN"/>
        </w:rPr>
        <w:t xml:space="preserve"> Prescaler：高性能总线预分频器，对系统时钟分频</w:t>
      </w:r>
    </w:p>
    <w:p w14:paraId="7EC16E8C">
      <w:r>
        <w:rPr>
          <w:rFonts w:hint="eastAsia"/>
          <w:lang w:val="en-US" w:eastAsia="zh-CN"/>
        </w:rPr>
        <w:t>HCLK</w:t>
      </w:r>
      <w:r>
        <w:t>：高性能总线</w:t>
      </w:r>
      <w:r>
        <w:rPr>
          <w:rFonts w:hint="eastAsia"/>
          <w:lang w:val="en-US" w:eastAsia="zh-CN"/>
        </w:rPr>
        <w:t>时钟</w:t>
      </w:r>
      <w:r>
        <w:t>，用于 CPU、内存、DMA</w:t>
      </w:r>
    </w:p>
    <w:p w14:paraId="7C5A2CE5">
      <w:pPr>
        <w:rPr>
          <w:rFonts w:hint="eastAsia"/>
          <w:lang w:eastAsia="zh-CN"/>
        </w:rPr>
      </w:pPr>
      <w:r>
        <w:t>Ethernet PTP clock</w:t>
      </w:r>
      <w:r>
        <w:rPr>
          <w:rFonts w:hint="eastAsia"/>
          <w:lang w:eastAsia="zh-CN"/>
        </w:rPr>
        <w:t>：以太网精确时间协议（PTP）专用时钟</w:t>
      </w:r>
    </w:p>
    <w:p w14:paraId="5ADAC4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Cortex System timer：Cortex</w:t>
      </w:r>
      <w:r>
        <w:rPr>
          <w:rFonts w:hint="eastAsia"/>
          <w:lang w:eastAsia="zh-CN"/>
        </w:rPr>
        <w:noBreakHyphen/>
      </w:r>
      <w:r>
        <w:rPr>
          <w:rFonts w:hint="eastAsia"/>
          <w:lang w:eastAsia="zh-CN"/>
        </w:rPr>
        <w:t>M 内核的 SysTick 定时器 的时钟源，HCLK 或 HCLK/8</w:t>
      </w:r>
    </w:p>
    <w:p w14:paraId="46C03E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FCLK Cortex clock：Cortex 自由运行时钟，与 HCLK 同频</w:t>
      </w:r>
    </w:p>
    <w:p w14:paraId="6C27AE31">
      <w:r>
        <w:t>APB1</w:t>
      </w:r>
      <w:r>
        <w:rPr>
          <w:rFonts w:hint="eastAsia"/>
          <w:lang w:val="en-US" w:eastAsia="zh-CN"/>
        </w:rPr>
        <w:t xml:space="preserve"> Prescaler</w:t>
      </w:r>
      <w:r>
        <w:t>：低速外设总线</w:t>
      </w:r>
      <w:r>
        <w:rPr>
          <w:rFonts w:hint="eastAsia"/>
          <w:lang w:val="en-US" w:eastAsia="zh-CN"/>
        </w:rPr>
        <w:t>分频器</w:t>
      </w:r>
      <w:r>
        <w:t>，</w:t>
      </w:r>
    </w:p>
    <w:p w14:paraId="4C77CB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PCLK1/APB1 peripheral clocks：APB1外设时钟，供给芯片内除定时器外的其他低速外设</w:t>
      </w:r>
    </w:p>
    <w:p w14:paraId="0158A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APB1 Timer clocks</w:t>
      </w:r>
      <w:r>
        <w:rPr>
          <w:rFonts w:hint="eastAsia"/>
          <w:lang w:val="en-US" w:eastAsia="zh-CN"/>
        </w:rPr>
        <w:t>：给挂在APB1的定时器提供时钟，一般是PCLK1的2倍</w:t>
      </w:r>
    </w:p>
    <w:p w14:paraId="682EF088">
      <w:r>
        <w:t>APB2</w:t>
      </w:r>
      <w:r>
        <w:rPr>
          <w:rFonts w:hint="eastAsia"/>
          <w:lang w:val="en-US" w:eastAsia="zh-CN"/>
        </w:rPr>
        <w:t>Prescaler</w:t>
      </w:r>
      <w:r>
        <w:t>：高速外设总线</w:t>
      </w:r>
      <w:r>
        <w:rPr>
          <w:rFonts w:hint="eastAsia"/>
          <w:lang w:val="en-US" w:eastAsia="zh-CN"/>
        </w:rPr>
        <w:t>分频器</w:t>
      </w:r>
      <w:r>
        <w:t>，</w:t>
      </w:r>
    </w:p>
    <w:p w14:paraId="1540F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PCLK2/APB2 peripheral clocks：APB2外设时钟，供给芯片内除定时器外的其他高速外设</w:t>
      </w:r>
    </w:p>
    <w:p w14:paraId="30C56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APB2 Timer clocks：给挂在APB2的定时器提供时钟</w:t>
      </w:r>
    </w:p>
    <w:p w14:paraId="4957A2B8"/>
    <w:p w14:paraId="48B3B72A">
      <w:r>
        <w:rPr/>
        <w:drawing>
          <wp:inline distT="0" distB="0" distL="114300" distR="114300">
            <wp:extent cx="5272405" cy="3681095"/>
            <wp:effectExtent l="0" t="0" r="4445" b="1460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C9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除此以外，还可以将内部时钟通过引脚输出，给其他外部器件提供时钟</w:t>
      </w:r>
      <w:bookmarkStart w:id="0" w:name="_GoBack"/>
      <w:bookmarkEnd w:id="0"/>
    </w:p>
    <w:p w14:paraId="43E99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05175" cy="2600325"/>
            <wp:effectExtent l="0" t="0" r="9525" b="952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DBE3">
      <w:pPr>
        <w:rPr>
          <w:b/>
          <w:bCs/>
        </w:rPr>
      </w:pPr>
      <w:r>
        <w:rPr>
          <w:b/>
          <w:bCs/>
        </w:rPr>
        <w:t>时钟配置实战</w:t>
      </w:r>
    </w:p>
    <w:p w14:paraId="521955CE">
      <w:pPr>
        <w:rPr/>
      </w:pPr>
      <w:r>
        <w:t>下面是基于 HAL 库的时钟初始化代码：</w:t>
      </w:r>
    </w:p>
    <w:p w14:paraId="19F3CEA9">
      <w:pPr>
        <w:rPr/>
      </w:pPr>
      <w:r>
        <w:rPr>
          <w:rFonts w:hint="default"/>
          <w:lang w:val="en-US" w:eastAsia="zh-CN"/>
        </w:rPr>
        <w:t>void SystemClock_Config(void)</w:t>
      </w:r>
    </w:p>
    <w:p w14:paraId="0FB41F44">
      <w:pPr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1F1B7240">
      <w:pPr>
        <w:rPr>
          <w:rFonts w:hint="default"/>
        </w:rPr>
      </w:pPr>
      <w:r>
        <w:rPr>
          <w:rFonts w:hint="default"/>
          <w:lang w:val="en-US" w:eastAsia="zh-CN"/>
        </w:rPr>
        <w:t>  RCC_OscInitTypeDef RCC_OscInitStruct = {0};</w:t>
      </w:r>
    </w:p>
    <w:p w14:paraId="5E516B5D">
      <w:pPr>
        <w:rPr>
          <w:rFonts w:hint="default"/>
        </w:rPr>
      </w:pPr>
      <w:r>
        <w:rPr>
          <w:rFonts w:hint="default"/>
          <w:lang w:val="en-US" w:eastAsia="zh-CN"/>
        </w:rPr>
        <w:t>  RCC_ClkInitTypeDef RCC_ClkInitStruct = {0};</w:t>
      </w:r>
    </w:p>
    <w:p w14:paraId="0F41B332">
      <w:pPr>
        <w:rPr>
          <w:rFonts w:hint="default"/>
        </w:rPr>
      </w:pPr>
    </w:p>
    <w:p w14:paraId="558B5E22">
      <w:pPr>
        <w:rPr>
          <w:rFonts w:hint="default"/>
        </w:rPr>
      </w:pPr>
      <w:r>
        <w:rPr>
          <w:rFonts w:hint="default"/>
          <w:lang w:val="en-US" w:eastAsia="zh-CN"/>
        </w:rPr>
        <w:t>  /** Configure the main internal regulator output voltage</w:t>
      </w:r>
    </w:p>
    <w:p w14:paraId="282D8A17">
      <w:pPr>
        <w:rPr>
          <w:rFonts w:hint="default"/>
        </w:rPr>
      </w:pPr>
      <w:r>
        <w:rPr>
          <w:rFonts w:hint="default"/>
          <w:lang w:val="en-US" w:eastAsia="zh-CN"/>
        </w:rPr>
        <w:t>  */</w:t>
      </w:r>
    </w:p>
    <w:p w14:paraId="398016B1">
      <w:pPr>
        <w:rPr>
          <w:rFonts w:hint="default"/>
        </w:rPr>
      </w:pPr>
      <w:r>
        <w:rPr>
          <w:rFonts w:hint="default"/>
          <w:lang w:val="en-US" w:eastAsia="zh-CN"/>
        </w:rPr>
        <w:t>  __HAL_RCC_PWR_CLK_ENABLE();</w:t>
      </w:r>
    </w:p>
    <w:p w14:paraId="770D86C9">
      <w:pPr>
        <w:rPr>
          <w:rFonts w:hint="default"/>
        </w:rPr>
      </w:pPr>
      <w:r>
        <w:rPr>
          <w:rFonts w:hint="default"/>
          <w:lang w:val="en-US" w:eastAsia="zh-CN"/>
        </w:rPr>
        <w:t>  __HAL_PWR_VOLTAGESCALING_CONFIG(PWR_REGULATOR_VOLTAGE_SCALE1);</w:t>
      </w:r>
    </w:p>
    <w:p w14:paraId="03FD5CC6">
      <w:pPr>
        <w:rPr/>
      </w:pPr>
    </w:p>
    <w:p w14:paraId="6696A325">
      <w:pPr>
        <w:rPr>
          <w:rFonts w:hint="default"/>
        </w:rPr>
      </w:pPr>
      <w:r>
        <w:rPr>
          <w:rFonts w:hint="default"/>
          <w:lang w:val="en-US" w:eastAsia="zh-CN"/>
        </w:rPr>
        <w:t>  /** Initializes the RCC Oscillators according to the specified parameters</w:t>
      </w:r>
    </w:p>
    <w:p w14:paraId="737D42FE">
      <w:pPr>
        <w:rPr>
          <w:rFonts w:hint="default"/>
        </w:rPr>
      </w:pPr>
      <w:r>
        <w:rPr>
          <w:rFonts w:hint="default"/>
          <w:lang w:val="en-US" w:eastAsia="zh-CN"/>
        </w:rPr>
        <w:t>  * in the RCC_OscInitTypeDef structure.</w:t>
      </w:r>
    </w:p>
    <w:p w14:paraId="62688A35">
      <w:pPr>
        <w:rPr>
          <w:rFonts w:hint="default"/>
        </w:rPr>
      </w:pPr>
      <w:r>
        <w:rPr>
          <w:rFonts w:hint="default"/>
          <w:lang w:val="en-US" w:eastAsia="zh-CN"/>
        </w:rPr>
        <w:t>  */</w:t>
      </w:r>
    </w:p>
    <w:p w14:paraId="645F9F3B">
      <w:pPr>
        <w:rPr>
          <w:rFonts w:hint="default"/>
        </w:rPr>
      </w:pPr>
      <w:r>
        <w:rPr>
          <w:rFonts w:hint="default"/>
          <w:lang w:val="en-US" w:eastAsia="zh-CN"/>
        </w:rPr>
        <w:t>  RCC_OscInitStruct.OscillatorType = RCC_OSCILLATORTYPE_LSI|RCC_OSCILLATORTYPE_HSE;</w:t>
      </w:r>
    </w:p>
    <w:p w14:paraId="40B04094">
      <w:pPr>
        <w:rPr>
          <w:rFonts w:hint="default"/>
        </w:rPr>
      </w:pPr>
      <w:r>
        <w:rPr>
          <w:rFonts w:hint="default"/>
          <w:lang w:val="en-US" w:eastAsia="zh-CN"/>
        </w:rPr>
        <w:t>  RCC_OscInitStruct.HSEState = RCC_HSE_ON;</w:t>
      </w:r>
    </w:p>
    <w:p w14:paraId="6D6B59D3">
      <w:pPr>
        <w:rPr>
          <w:rFonts w:hint="default"/>
        </w:rPr>
      </w:pPr>
      <w:r>
        <w:rPr>
          <w:rFonts w:hint="default"/>
          <w:lang w:val="en-US" w:eastAsia="zh-CN"/>
        </w:rPr>
        <w:t>  RCC_OscInitStruct.LSIState = RCC_LSI_ON;</w:t>
      </w:r>
    </w:p>
    <w:p w14:paraId="578C5D22">
      <w:pPr>
        <w:rPr>
          <w:rFonts w:hint="default"/>
        </w:rPr>
      </w:pPr>
      <w:r>
        <w:rPr>
          <w:rFonts w:hint="default"/>
          <w:lang w:val="en-US" w:eastAsia="zh-CN"/>
        </w:rPr>
        <w:t>  RCC_OscInitStruct.PLL.PLLState = RCC_PLL_ON;</w:t>
      </w:r>
    </w:p>
    <w:p w14:paraId="4B95614A">
      <w:pPr>
        <w:rPr>
          <w:rFonts w:hint="default"/>
        </w:rPr>
      </w:pPr>
      <w:r>
        <w:rPr>
          <w:rFonts w:hint="default"/>
          <w:lang w:val="en-US" w:eastAsia="zh-CN"/>
        </w:rPr>
        <w:t>  RCC_OscInitStruct.PLL.PLLSource = RCC_PLLSOURCE_HSE;</w:t>
      </w:r>
    </w:p>
    <w:p w14:paraId="534CE280">
      <w:pPr>
        <w:rPr>
          <w:rFonts w:hint="default"/>
        </w:rPr>
      </w:pPr>
      <w:r>
        <w:rPr>
          <w:rFonts w:hint="default"/>
          <w:lang w:val="en-US" w:eastAsia="zh-CN"/>
        </w:rPr>
        <w:t>  RCC_OscInitStruct.PLL.PLLM = 4;</w:t>
      </w:r>
    </w:p>
    <w:p w14:paraId="617D97B2">
      <w:pPr>
        <w:rPr>
          <w:rFonts w:hint="default"/>
        </w:rPr>
      </w:pPr>
      <w:r>
        <w:rPr>
          <w:rFonts w:hint="default"/>
          <w:lang w:val="en-US" w:eastAsia="zh-CN"/>
        </w:rPr>
        <w:t>  RCC_OscInitStruct.PLL.PLLN = 100;</w:t>
      </w:r>
    </w:p>
    <w:p w14:paraId="4AD51A2C">
      <w:pPr>
        <w:rPr>
          <w:rFonts w:hint="default"/>
        </w:rPr>
      </w:pPr>
      <w:r>
        <w:rPr>
          <w:rFonts w:hint="default"/>
          <w:lang w:val="en-US" w:eastAsia="zh-CN"/>
        </w:rPr>
        <w:t>  RCC_OscInitStruct.PLL.PLLP = RCC_PLLP_DIV2;</w:t>
      </w:r>
    </w:p>
    <w:p w14:paraId="42C6F97E">
      <w:pPr>
        <w:rPr>
          <w:rFonts w:hint="default"/>
        </w:rPr>
      </w:pPr>
      <w:r>
        <w:rPr>
          <w:rFonts w:hint="default"/>
          <w:lang w:val="en-US" w:eastAsia="zh-CN"/>
        </w:rPr>
        <w:t>  RCC_OscInitStruct.PLL.PLLQ = 4;</w:t>
      </w:r>
    </w:p>
    <w:p w14:paraId="3FEA87F2">
      <w:pPr>
        <w:rPr>
          <w:rFonts w:hint="default"/>
        </w:rPr>
      </w:pPr>
      <w:r>
        <w:rPr>
          <w:rFonts w:hint="default"/>
          <w:lang w:val="en-US" w:eastAsia="zh-CN"/>
        </w:rPr>
        <w:t>  if (HAL_RCC_OscConfig(&amp;RCC_OscInitStruct) != HAL_OK)</w:t>
      </w:r>
    </w:p>
    <w:p w14:paraId="196920BE">
      <w:pPr>
        <w:rPr>
          <w:rFonts w:hint="default"/>
        </w:rPr>
      </w:pPr>
      <w:r>
        <w:rPr>
          <w:rFonts w:hint="default"/>
          <w:lang w:val="en-US" w:eastAsia="zh-CN"/>
        </w:rPr>
        <w:t>  {</w:t>
      </w:r>
    </w:p>
    <w:p w14:paraId="24CF63EB">
      <w:pPr>
        <w:rPr>
          <w:rFonts w:hint="default"/>
        </w:rPr>
      </w:pPr>
      <w:r>
        <w:rPr>
          <w:rFonts w:hint="default"/>
          <w:lang w:val="en-US" w:eastAsia="zh-CN"/>
        </w:rPr>
        <w:t>    Error_Handler();</w:t>
      </w:r>
    </w:p>
    <w:p w14:paraId="67D75972">
      <w:pPr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1B958BAA">
      <w:pPr>
        <w:rPr/>
      </w:pPr>
    </w:p>
    <w:p w14:paraId="14063016">
      <w:pPr>
        <w:rPr>
          <w:rFonts w:hint="default"/>
        </w:rPr>
      </w:pPr>
      <w:r>
        <w:rPr>
          <w:rFonts w:hint="default"/>
          <w:lang w:val="en-US" w:eastAsia="zh-CN"/>
        </w:rPr>
        <w:t>  /** Initializes the CPU, AHB and APB buses clocks</w:t>
      </w:r>
    </w:p>
    <w:p w14:paraId="18EDD1DA">
      <w:pPr>
        <w:rPr>
          <w:rFonts w:hint="default"/>
        </w:rPr>
      </w:pPr>
      <w:r>
        <w:rPr>
          <w:rFonts w:hint="default"/>
          <w:lang w:val="en-US" w:eastAsia="zh-CN"/>
        </w:rPr>
        <w:t>  */</w:t>
      </w:r>
    </w:p>
    <w:p w14:paraId="1CD701DE">
      <w:pPr>
        <w:rPr>
          <w:rFonts w:hint="default"/>
        </w:rPr>
      </w:pPr>
      <w:r>
        <w:rPr>
          <w:rFonts w:hint="default"/>
          <w:lang w:val="en-US" w:eastAsia="zh-CN"/>
        </w:rPr>
        <w:t>  RCC_ClkInitStruct.ClockType = RCC_CLOCKTYPE_HCLK|RCC_CLOCKTYPE_SYSCLK</w:t>
      </w:r>
    </w:p>
    <w:p w14:paraId="373E3AEA">
      <w:pPr>
        <w:rPr>
          <w:rFonts w:hint="default"/>
        </w:rPr>
      </w:pPr>
      <w:r>
        <w:rPr>
          <w:rFonts w:hint="default"/>
          <w:lang w:val="en-US" w:eastAsia="zh-CN"/>
        </w:rPr>
        <w:t>                              |RCC_CLOCKTYPE_PCLK1|RCC_CLOCKTYPE_PCLK2;</w:t>
      </w:r>
    </w:p>
    <w:p w14:paraId="4B59BD1B">
      <w:pPr>
        <w:rPr>
          <w:rFonts w:hint="default"/>
        </w:rPr>
      </w:pPr>
      <w:r>
        <w:rPr>
          <w:rFonts w:hint="default"/>
          <w:lang w:val="en-US" w:eastAsia="zh-CN"/>
        </w:rPr>
        <w:t>  RCC_ClkInitStruct.SYSCLKSource = RCC_SYSCLKSOURCE_PLLCLK;</w:t>
      </w:r>
    </w:p>
    <w:p w14:paraId="658D3ABB">
      <w:pPr>
        <w:rPr>
          <w:rFonts w:hint="default"/>
        </w:rPr>
      </w:pPr>
      <w:r>
        <w:rPr>
          <w:rFonts w:hint="default"/>
          <w:lang w:val="en-US" w:eastAsia="zh-CN"/>
        </w:rPr>
        <w:t>  RCC_ClkInitStruct.AHBCLKDivider = RCC_SYSCLK_DIV1;</w:t>
      </w:r>
    </w:p>
    <w:p w14:paraId="5932A4EA">
      <w:pPr>
        <w:rPr>
          <w:rFonts w:hint="default"/>
        </w:rPr>
      </w:pPr>
      <w:r>
        <w:rPr>
          <w:rFonts w:hint="default"/>
          <w:lang w:val="en-US" w:eastAsia="zh-CN"/>
        </w:rPr>
        <w:t>  RCC_ClkInitStruct.APB1CLKDivider = RCC_HCLK_DIV2;</w:t>
      </w:r>
    </w:p>
    <w:p w14:paraId="7BA007D6">
      <w:pPr>
        <w:rPr>
          <w:rFonts w:hint="default"/>
        </w:rPr>
      </w:pPr>
      <w:r>
        <w:rPr>
          <w:rFonts w:hint="default"/>
          <w:lang w:val="en-US" w:eastAsia="zh-CN"/>
        </w:rPr>
        <w:t>  RCC_ClkInitStruct.APB2CLKDivider = RCC_HCLK_DIV2;</w:t>
      </w:r>
    </w:p>
    <w:p w14:paraId="77639843">
      <w:pPr>
        <w:rPr/>
      </w:pPr>
    </w:p>
    <w:p w14:paraId="462C8FBA">
      <w:pPr>
        <w:rPr>
          <w:rFonts w:hint="default"/>
        </w:rPr>
      </w:pPr>
      <w:r>
        <w:rPr>
          <w:rFonts w:hint="default"/>
          <w:lang w:val="en-US" w:eastAsia="zh-CN"/>
        </w:rPr>
        <w:t>  if (HAL_RCC_ClockConfig(&amp;RCC_ClkInitStruct, FLASH_LATENCY_3) != HAL_OK)</w:t>
      </w:r>
    </w:p>
    <w:p w14:paraId="7EE97E59">
      <w:pPr>
        <w:rPr>
          <w:rFonts w:hint="default"/>
        </w:rPr>
      </w:pPr>
      <w:r>
        <w:rPr>
          <w:rFonts w:hint="default"/>
          <w:lang w:val="en-US" w:eastAsia="zh-CN"/>
        </w:rPr>
        <w:t>  {</w:t>
      </w:r>
    </w:p>
    <w:p w14:paraId="7E34B16A">
      <w:pPr>
        <w:rPr>
          <w:rFonts w:hint="default"/>
        </w:rPr>
      </w:pPr>
      <w:r>
        <w:rPr>
          <w:rFonts w:hint="default"/>
          <w:lang w:val="en-US" w:eastAsia="zh-CN"/>
        </w:rPr>
        <w:t>    Error_Handler();</w:t>
      </w:r>
    </w:p>
    <w:p w14:paraId="32737C0D">
      <w:pPr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5F7CB238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08D3437">
      <w:pPr>
        <w:rPr>
          <w:b/>
          <w:bCs/>
        </w:rPr>
      </w:pPr>
      <w:r>
        <w:rPr>
          <w:b/>
          <w:bCs/>
        </w:rPr>
        <w:t>功耗优化技巧</w:t>
      </w:r>
    </w:p>
    <w:p w14:paraId="490BACBF">
      <w:pPr>
        <w:rPr/>
      </w:pPr>
      <w:r>
        <w:t>动态时钟调节：根据任务负载调整主频</w:t>
      </w:r>
    </w:p>
    <w:p w14:paraId="6253E6B8">
      <w:pPr>
        <w:rPr/>
      </w:pPr>
      <w:r>
        <w:t>关闭未使用的外设时钟：使用 __HAL_RCC_GPIOx_CLK_DISABLE()</w:t>
      </w:r>
    </w:p>
    <w:p w14:paraId="086AC6D9">
      <w:pPr>
        <w:rPr/>
      </w:pPr>
      <w:r>
        <w:t>进入低功耗模式：Sleep、Stop、Standby</w:t>
      </w:r>
    </w:p>
    <w:p w14:paraId="3E208469">
      <w:pPr>
        <w:rPr/>
      </w:pPr>
      <w:r>
        <w:t>// 进入睡眠模式</w:t>
      </w:r>
    </w:p>
    <w:p w14:paraId="486A24C5">
      <w:pPr>
        <w:rPr/>
      </w:pPr>
      <w:r>
        <w:t>HAL_PWR_EnterSLEEPMode(PWR_MAINREGULATOR_ON, PWR_SLEEPENTRY_WFI);</w:t>
      </w:r>
    </w:p>
    <w:p w14:paraId="1DF23D17">
      <w:pPr>
        <w:rPr>
          <w:b/>
          <w:bCs/>
        </w:rPr>
      </w:pPr>
      <w:r>
        <w:rPr>
          <w:b/>
          <w:bCs/>
        </w:rPr>
        <w:t>总结</w:t>
      </w:r>
    </w:p>
    <w:p w14:paraId="396E337D">
      <w:r>
        <w:t>STM32 时钟系统是嵌入式开发的基础知识。掌握时钟配置不仅能优化系统性能，还能有效降低功耗。建议开发者在实际项目中多阅读参考手册的时钟章节，结合数据手册理解具体型号的时钟特性。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40CFF"/>
    <w:rsid w:val="0203056D"/>
    <w:rsid w:val="02BA6BA7"/>
    <w:rsid w:val="02E80C68"/>
    <w:rsid w:val="05D13AC9"/>
    <w:rsid w:val="067A40B5"/>
    <w:rsid w:val="07CE074A"/>
    <w:rsid w:val="084A7B62"/>
    <w:rsid w:val="099D3652"/>
    <w:rsid w:val="0B0F299D"/>
    <w:rsid w:val="0C590374"/>
    <w:rsid w:val="0DEF3649"/>
    <w:rsid w:val="0EA24254"/>
    <w:rsid w:val="0F046CBD"/>
    <w:rsid w:val="0FCC498E"/>
    <w:rsid w:val="14C8253B"/>
    <w:rsid w:val="15ED707B"/>
    <w:rsid w:val="17872239"/>
    <w:rsid w:val="18D205AB"/>
    <w:rsid w:val="1E58492F"/>
    <w:rsid w:val="20EF2BFD"/>
    <w:rsid w:val="22635651"/>
    <w:rsid w:val="237D0994"/>
    <w:rsid w:val="25EF7007"/>
    <w:rsid w:val="27DA7E77"/>
    <w:rsid w:val="28977227"/>
    <w:rsid w:val="29A2755B"/>
    <w:rsid w:val="2B79391A"/>
    <w:rsid w:val="2E110D45"/>
    <w:rsid w:val="32734AB3"/>
    <w:rsid w:val="33BC72B7"/>
    <w:rsid w:val="3B2C087E"/>
    <w:rsid w:val="3C0E61D6"/>
    <w:rsid w:val="3C917532"/>
    <w:rsid w:val="3CD1792F"/>
    <w:rsid w:val="3E5A7DF8"/>
    <w:rsid w:val="3EF40CFF"/>
    <w:rsid w:val="3F057D64"/>
    <w:rsid w:val="44A45929"/>
    <w:rsid w:val="44DC50C3"/>
    <w:rsid w:val="44FC5765"/>
    <w:rsid w:val="456652D4"/>
    <w:rsid w:val="45A100BA"/>
    <w:rsid w:val="486378A9"/>
    <w:rsid w:val="48B325DE"/>
    <w:rsid w:val="48B545A9"/>
    <w:rsid w:val="4ABA6E77"/>
    <w:rsid w:val="4BBB64B3"/>
    <w:rsid w:val="4CC4300C"/>
    <w:rsid w:val="4E1E674C"/>
    <w:rsid w:val="4FF27E90"/>
    <w:rsid w:val="52B70F1D"/>
    <w:rsid w:val="55466588"/>
    <w:rsid w:val="567A0BDF"/>
    <w:rsid w:val="578F4443"/>
    <w:rsid w:val="59433972"/>
    <w:rsid w:val="59581068"/>
    <w:rsid w:val="59B60181"/>
    <w:rsid w:val="5C383F59"/>
    <w:rsid w:val="5C566F47"/>
    <w:rsid w:val="5CC826A5"/>
    <w:rsid w:val="5CCE60D3"/>
    <w:rsid w:val="608F34D9"/>
    <w:rsid w:val="609907A5"/>
    <w:rsid w:val="629152E7"/>
    <w:rsid w:val="62E16861"/>
    <w:rsid w:val="63770981"/>
    <w:rsid w:val="63F0428F"/>
    <w:rsid w:val="64415958"/>
    <w:rsid w:val="6A8B6AC0"/>
    <w:rsid w:val="6C5506F2"/>
    <w:rsid w:val="6CDB7686"/>
    <w:rsid w:val="6DE22E9A"/>
    <w:rsid w:val="6E2A4841"/>
    <w:rsid w:val="6F76166B"/>
    <w:rsid w:val="744C5512"/>
    <w:rsid w:val="75E45296"/>
    <w:rsid w:val="76E45ED5"/>
    <w:rsid w:val="78547CED"/>
    <w:rsid w:val="79935991"/>
    <w:rsid w:val="79C344C3"/>
    <w:rsid w:val="7A177DD8"/>
    <w:rsid w:val="7B292109"/>
    <w:rsid w:val="7C0466D2"/>
    <w:rsid w:val="7CB71996"/>
    <w:rsid w:val="7CDB5685"/>
    <w:rsid w:val="7D511DEB"/>
    <w:rsid w:val="7DA9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2026-03-14T05:40:00Z</dcterms:created>
  <dc:creator>WPS_1652883190</dc:creator>
  <cp:lastModifiedBy>WPS_1652883190</cp:lastModifiedBy>
  <dcterms:modified xsi:type="dcterms:W3CDTF">2026-03-14T09:57:00Z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DE167E61113A4322BF36D9AC38349A73_11</vt:lpwstr>
  </property>
  <property fmtid="{D5CDD505-2E9C-101B-9397-08002B2CF9AE}" pid="4" name="KSOTemplateDocerSaveRecord">
    <vt:lpwstr>eyJoZGlkIjoiNTg0ZjQ4ODIyNWQyNTNhYzZjNGFiNWQ3YTZjMDNmN2YiLCJ1c2VySWQiOiIxMzcyOTQ1MDYwIn0=</vt:lpwstr>
  </property>
</Properties>
</file>