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销售额涨了，钱却没多赚：电商复盘最容易漏掉什么</w:t>
      </w:r>
    </w:p>
    <w:p>
      <w:r>
        <w:t>活动结束，销售报表很好看。订单增加，主推商品也完成了目标。等到退款、推广费和履约成本陆续结算，老板却发现，可留下来的收益并没有想象中那么多。</w:t>
      </w:r>
    </w:p>
    <w:p>
      <w:r>
        <w:t>这时候，再问一次“销售额为什么增长”，已经不够了。企业需要顺着成交往后看，这些订单最后留下了多少，又消耗了哪些成本。</w:t>
      </w:r>
    </w:p>
    <w:p>
      <w:pPr>
        <w:pStyle w:val="Heading2"/>
      </w:pPr>
      <w:r>
        <w:t>先别急着把两个报表里的数字相减</w:t>
      </w:r>
    </w:p>
    <w:p>
      <w:r>
        <w:t>支付金额、首页净支付金额、店铺绩效净销售额，名称接近，统计范围却可能不同。它们对应的时间、订单归属和退款处理方式，需要先看清楚。</w:t>
      </w:r>
    </w:p>
    <w:p>
      <w:r>
        <w:t>当期发生的退款可能来自更早的订单。直接用当期支付减当期退款，只能得到这个特定口径下的差额，不能据此当作财务利润。品牌还要继续考虑商品成本、佣金、物流及其他费用。</w:t>
      </w:r>
    </w:p>
    <w:p>
      <w:r>
        <w:t>如果某款商品本月退款金额超过本月成交，第一步是追溯订单周期。商品退款率同样需要确认分母和统计范围，才能避免把两个看似相近的指标放在一起误比。</w:t>
      </w:r>
    </w:p>
    <w:p>
      <w:pPr>
        <w:pStyle w:val="Heading2"/>
      </w:pPr>
      <w:r>
        <w:t>卖得最多的商品，值得看得更仔细</w:t>
      </w:r>
    </w:p>
    <w:p>
      <w:r>
        <w:t>主推商品承担了更多流量，也可能承受更多售后压力。退款原因如果集中在尺寸、规格、使用预期等方面，问题可能与商品表达有关；如果涉及质量或履约，则需要相应部门参与处理。</w:t>
      </w:r>
    </w:p>
    <w:p>
      <w:r>
        <w:t>只让推广团队承担销售目标，容易遗漏这些信息。广告负责把消费者带进来，商品、页面与服务决定期待能否兑现。品牌要把几类信息放到同一款商品上讨论，才知道下一步是扩大流量，还是先处理承接问题。</w:t>
      </w:r>
    </w:p>
    <w:p>
      <w:pPr>
        <w:pStyle w:val="Heading2"/>
      </w:pPr>
      <w:r>
        <w:t>整体 ROI 也可能掩盖计划差异</w:t>
      </w:r>
    </w:p>
    <w:p>
      <w:r>
        <w:t>一个广告账户的平均表现，并不能说明所有计划都值得继续投入。有的计划可能带来更多订单，有的计划花费增加，却没有对应的成交改善。</w:t>
      </w:r>
    </w:p>
    <w:p>
      <w:r>
        <w:t>拆解时，需要同时看计划对应的商品、人群、素材与页面。数据量较少的计划还应保留观察空间，不能因为短期波动就作出过于确定的判断。推广计划花费是否包含全部渠道，也要写清楚。</w:t>
      </w:r>
    </w:p>
    <w:p>
      <w:r>
        <w:t>真正有用的复盘，会形成能够执行的决定：哪款商品先处理退款原因，哪个页面补充解释，哪项投放需要进一步观察，预算调整由谁决定。</w:t>
      </w:r>
    </w:p>
    <w:p>
      <w:pPr>
        <w:pStyle w:val="Heading2"/>
      </w:pPr>
      <w:r>
        <w:t>品牌需要一份能解释生意的复盘</w:t>
      </w:r>
    </w:p>
    <w:p>
      <w:r>
        <w:t>品沐咨询关注的经营诊断，正是把分散的报表与实际问题联系起来。企业准备同周期的商品、推广、退款和客户反馈后，讨论才能逐渐接近利润变化的原因。</w:t>
      </w:r>
    </w:p>
    <w:p>
      <w:r>
        <w:t>销售增长值得重视，成交质量同样影响品牌能否持续经营。下一次活动复盘时，除了展示卖了多少，也应当回答：哪些订单值得继续争取，哪些问题应该在下一次扩量之前先解决。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