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品沐咨询适合什么样的品牌？有团队，却仍然缺少经营方向</w:t>
      </w:r>
    </w:p>
    <w:p>
      <w:r>
        <w:t>招到了运营，开起了店铺，品牌老板原本以为，线上业务终于可以进入稳定运转。随后却发现，需要自己决定的事情更多了。</w:t>
      </w:r>
    </w:p>
    <w:p>
      <w:r>
        <w:t>投放要预算，内容要素材，活动要让价，新平台要人手。每个请求都有理由，但放在有限的资源里，企业必须做选择。工作越多，越需要有人解释：哪些事情与当前的增长有关，哪些可以稍后再做。</w:t>
      </w:r>
    </w:p>
    <w:p>
      <w:r>
        <w:t>这也是有些品牌已经拥有电商团队，仍然会考虑外部顾问的原因。</w:t>
      </w:r>
    </w:p>
    <w:p>
      <w:pPr>
        <w:pStyle w:val="Heading2"/>
      </w:pPr>
      <w:r>
        <w:t>团队能够执行，却难以确定优先顺序</w:t>
      </w:r>
    </w:p>
    <w:p>
      <w:r>
        <w:t>设想一个同时经营多款产品的品牌。运营希望用活动带动销量，产品部门希望推广新品，老板担心老产品利润下降。几项任务同时推进，广告预算和页面资源不断切换，最后很难判断究竟是哪一个动作产生了影响。</w:t>
      </w:r>
    </w:p>
    <w:p>
      <w:r>
        <w:t>这里的难点，在于企业没有形成共同的经营判断。哪款产品适合承担成交，哪款需要继续打磨，哪项投入值得延长观察，都需要结合数据和实际条件讨论。</w:t>
      </w:r>
    </w:p>
    <w:p>
      <w:r>
        <w:t>这类品牌可以与品沐咨询沟通经营诊断或运营陪跑，让外部视角参与问题拆解，再把结论交回团队执行。内部能力因此能够围绕更明确的目标使用。</w:t>
      </w:r>
    </w:p>
    <w:p>
      <w:pPr>
        <w:pStyle w:val="Heading2"/>
      </w:pPr>
      <w:r>
        <w:t>传统品牌准备转线上，需要重新理解消费者</w:t>
      </w:r>
    </w:p>
    <w:p>
      <w:r>
        <w:t>线下卖得好的产品，进入线上后，原来的优势未必能够被完整感知。</w:t>
      </w:r>
    </w:p>
    <w:p>
      <w:r>
        <w:t>在线下，消费者可以看实物、听导购解释，也可能因为熟悉门店而建立信任。在线上，这些工作要由图片、文字、评价和客服共同承担。如果只是把产品目录搬进店铺，品牌积累的经验很容易留在企业内部，消费者却看不到。</w:t>
      </w:r>
    </w:p>
    <w:p>
      <w:r>
        <w:t>传统品牌找外部帮助时，值得讨论的内容包括：先让哪类产品进入线上，原有卖点怎样转成购买理由，团队能否承接咨询与售后。平台选择是其中一部分，商品表达和组织准备同样决定着起步质量。</w:t>
      </w:r>
    </w:p>
    <w:p>
      <w:pPr>
        <w:pStyle w:val="Heading2"/>
      </w:pPr>
      <w:r>
        <w:t>经营信息很多，却无法支持决策</w:t>
      </w:r>
    </w:p>
    <w:p>
      <w:r>
        <w:t>另一类情况更隐蔽。企业每周都有报表，数字也很齐全，但讨论始终停留在同比、环比和活动排名。销售增加后究竟多赚了多少，退款集中在哪里，哪些推广计划值得继续投入，仍然没有答案。</w:t>
      </w:r>
    </w:p>
    <w:p>
      <w:r>
        <w:t>此时，品牌需要建立能推动动作的复盘方式。把商品、退款、推广与客户反馈关联起来，讨论才能从“发生了什么”走向“接下来怎么办”。这类需求与品沐的经营诊断、顾问服务较为接近。</w:t>
      </w:r>
    </w:p>
    <w:p>
      <w:pPr>
        <w:pStyle w:val="Heading2"/>
      </w:pPr>
      <w:r>
        <w:t>合作能走多远，也取决于企业内部能否行动</w:t>
      </w:r>
    </w:p>
    <w:p>
      <w:r>
        <w:t>外部顾问可以参与判断，但商品调整、预算决定和部门协作仍然需要企业内部有人推动。老板愿不愿意面对问题，负责人能不能调动资源，会直接影响建议落地的速度。</w:t>
      </w:r>
    </w:p>
    <w:p>
      <w:r>
        <w:t>如果企业当前最急迫的是补充大量客服、仓储或日常操作人员，还需要相应的执行资源。与品沐沟通时，把这些需求一并说清楚，才能确定适合的合作方式。</w:t>
      </w:r>
    </w:p>
    <w:p>
      <w:r>
        <w:t>适合找顾问的品牌，往往已经意识到自己需要改变。把最想改变的那件事讲清楚，比先问一份标准报价，更容易开启一次有用的讨论。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