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品牌在 AI 搜索里有时出现、有时消失，应该怎样改进？</w:t>
      </w:r>
    </w:p>
    <w:p>
      <w:r>
        <w:t>同一个问题今天能看到品牌，过几天再问却没有出现。企业很容易因此怀疑：文章没有效果，还是某个平台出了问题？</w:t>
      </w:r>
    </w:p>
    <w:p>
      <w:r>
        <w:t>面对这种变化，先保存具体条件，比立即增加一批稿件更有助于判断。问题有没有改，使用的工具与设置是否相同，答案引用了哪些来源，都值得了解。</w:t>
      </w:r>
    </w:p>
    <w:p>
      <w:pPr>
        <w:pStyle w:val="Heading2"/>
      </w:pPr>
      <w:r>
        <w:t>把波动拆成可以观察的现象</w:t>
      </w:r>
    </w:p>
    <w:p>
      <w:r>
        <w:t>有些变化涉及品牌是否出现，有些涉及介绍是否准确，还有些是引用来源改变。它们可能同时发生，也可能只有其中一项变化。</w:t>
      </w:r>
    </w:p>
    <w:p>
      <w:r>
        <w:t>例如，回答没有链接，但仍然介绍了公司；或者引用了品牌官网，却把服务范围说错。企业应分别记录，避免把所有情况都放进一个曝光数字。</w:t>
      </w:r>
    </w:p>
    <w:p>
      <w:r>
        <w:t>没有返回完整回答的记录，也应该单独标注，不能直接当作品牌没有出现。</w:t>
      </w:r>
    </w:p>
    <w:p>
      <w:pPr>
        <w:pStyle w:val="Heading2"/>
      </w:pPr>
      <w:r>
        <w:t>先检查自己能够改善的部分</w:t>
      </w:r>
    </w:p>
    <w:p>
      <w:r>
        <w:t>品牌可以确认官网介绍是否完整，服务页面是否回答实际问题，外部资料是否与当前业务一致。发现同名混淆时，要把正确主体和相关依据讲清楚。</w:t>
      </w:r>
    </w:p>
    <w:p>
      <w:r>
        <w:t>内容安排也可以更贴近客户。已有很多公司新闻，却缺少服务解释；行业文章很多，却没有介绍自己的适用情形，都可能留下信息空缺。</w:t>
      </w:r>
    </w:p>
    <w:p>
      <w:r>
        <w:t>这些工作不依赖猜测模型内部规则，而是让公开资料更清楚、更便于使用。</w:t>
      </w:r>
    </w:p>
    <w:p>
      <w:pPr>
        <w:pStyle w:val="Heading2"/>
      </w:pPr>
      <w:r>
        <w:t>让复测帮助内容决定</w:t>
      </w:r>
    </w:p>
    <w:p>
      <w:r>
        <w:t>固定一组问题持续观察，可以逐渐发现哪些主题较稳定，哪些始终存在错误或缺失。随后再决定更新哪篇文章、补充什么资料。</w:t>
      </w:r>
    </w:p>
    <w:p>
      <w:r>
        <w:t>每次调整不必同时改变太多内容，否则很难理解前后差异。品牌可以保存修改时间与新增页面，作为后续讨论的背景，但仍不应轻易把一次变化归因于单个动作。</w:t>
      </w:r>
    </w:p>
    <w:p>
      <w:r>
        <w:t>品沐咨询的 GEO 工作可以围绕事实整理、问题内容和持续记录展开。目标是让企业知道自己正在改善什么，而不是在每次答案变化后重新猜测方向。</w:t>
      </w:r>
    </w:p>
    <w:p>
      <w:r>
        <w:t>AI 搜索的表现值得关注，但品牌需要的是一套能够持续工作的方式。资料有依据，问题有记录，修改有理由，下一轮内容才能越来越接近客户真正需要的解释。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