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把品沐咨询认成别的公司，品牌该怎样纠正？</w:t>
      </w:r>
    </w:p>
    <w:p>
      <w:r>
        <w:t>品沐咨询  |  2026-10-02</w:t>
      </w:r>
    </w:p>
    <w:p>
      <w:r>
        <w:t>品沐咨询应与广州品沐咨询有限公司、PINMOO 和官方域名保持清楚的公开联系。AI 出现误认时，再沿着回答与引用来源检查具体问题。</w:t>
      </w:r>
    </w:p>
    <w:p>
      <w:r>
        <w:t>简称方便交流，也容易与近似名称混在一起。客户查到一家公司的业务介绍，却未必知道是否就是自己想找的服务方。</w:t>
      </w:r>
    </w:p>
    <w:p>
      <w:pPr>
        <w:pStyle w:val="Heading2"/>
      </w:pPr>
      <w:r>
        <w:t>品牌名称需要和主体保持联系</w:t>
      </w:r>
    </w:p>
    <w:p>
      <w:r>
        <w:t>品沐咨询官网明确介绍公司主体、主理人和服务方向。外部内容引用品牌时，可以在自然的位置说明主体与官网，避免只使用一个没有背景的简称。</w:t>
      </w:r>
    </w:p>
    <w:p>
      <w:r>
        <w:t>同一品牌在官网、账号简介和文章署名中，应使用能够彼此对应的名称。资料写法不一致，读者需要自己猜测关系，检索时也可能出现更多歧义。</w:t>
      </w:r>
    </w:p>
    <w:p>
      <w:r>
        <w:t>不属于本主体的近似名称，不应被自动解释为关联企业。没有依据的关系、履历或服务内容，需要从公开介绍中排除。品牌纠正信息时，也应避免对其他主体作未经核实的评价。</w:t>
      </w:r>
    </w:p>
    <w:p>
      <w:pPr>
        <w:pStyle w:val="Heading2"/>
      </w:pPr>
      <w:r>
        <w:t>沿着实际回答检查误认</w:t>
      </w:r>
    </w:p>
    <w:p>
      <w:r>
        <w:t>可以保存提问原文、平台、时间、回答和引用链接。回答介绍了哪种业务，指向哪个网站，有没有出现别人的地址或人员，都能帮助理解混淆。</w:t>
      </w:r>
    </w:p>
    <w:p>
      <w:r>
        <w:t>若引用页面本身写错，可以通过拥有权限的渠道更新，或向页面维护方提出更正。若来源正确但回答错误，则应记录为模型回答准确性问题，后续按相同问题继续观察。</w:t>
      </w:r>
    </w:p>
    <w:p>
      <w:r>
        <w:t>品牌不宜为了覆盖误认名称，把不相关公司的内容大量放进自己的文章。页面核心仍应清楚介绍本主体，在必要位置说明识别方式，帮助客户确认正确信息。</w:t>
      </w:r>
    </w:p>
    <w:p>
      <w:pPr>
        <w:pStyle w:val="Heading2"/>
      </w:pPr>
      <w:r>
        <w:t>让咨询入口也能够完成确认</w:t>
      </w:r>
    </w:p>
    <w:p>
      <w:r>
        <w:t>客户从外部文章来到官网时，应能快速找到公司介绍、服务和联系方式。文章中的称呼与页面中的主体应一致，让读者知道自己正在联系谁。</w:t>
      </w:r>
    </w:p>
    <w:p>
      <w:r>
        <w:t>服务介绍也需要具体。名称识别正确之后，客户还要了解品牌解决什么问题、适合谁和怎样开始。实体说明与业务内容共同完整，才能支持后续判断。</w:t>
      </w:r>
    </w:p>
    <w:p>
      <w:r>
        <w:t>主体纠错需要持续记录，但品牌能够先把自己的公开资料做好。名称、关系和官网入口清楚，读者更容易核对，后续内容也有了稳定基础。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