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3D"/>
          <w:sz w:val="44"/>
        </w:rPr>
        <w:t>世纪茗家旗舰店</w:t>
        <w:br/>
        <w:t>天猫万相台推广分析报告</w:t>
      </w:r>
    </w:p>
    <w:p>
      <w:pPr>
        <w:pStyle w:val="ReportSubtitle"/>
        <w:jc w:val="center"/>
      </w:pPr>
      <w:r>
        <w:t>主题：最近7天推广成交下滑原因诊断与调整建议</w:t>
      </w:r>
    </w:p>
    <w:p>
      <w:pPr>
        <w:pStyle w:val="ReportSubtitle"/>
        <w:jc w:val="center"/>
      </w:pPr>
      <w:r>
        <w:t>数据范围：2026年4月12日-2026年4月26日；核心对比：4月20日-4月26日 vs 4月13日-4月19日</w:t>
      </w:r>
    </w:p>
    <w:p>
      <w:pPr>
        <w:pStyle w:val="ReportSubtitle"/>
        <w:jc w:val="center"/>
      </w:pPr>
      <w:r>
        <w:t>数据来源：天猫万相台计划、商品、人群、内容、创意、关键词、单元、地域报表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3F0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F4E3D"/>
                <w:sz w:val="24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sz w:val="22"/>
              </w:rPr>
              <w:t xml:space="preserve"> 最近7天推广成交大幅下滑，核心不是预算减少，也不是点击不足，而是成交效率塌陷：点击转化率下降、间接成交断层、短视频计划失效、关键词流量变泛，以及高客单订单减少共同导致。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一、整体推广表现：成交金额断崖下滑，但花费和点击并未明显减少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</w:trPr>
        <w:tc>
          <w:tcPr>
            <w:tcW w:type="dxa" w:w="175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1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前7天</w:t>
            </w:r>
          </w:p>
        </w:tc>
        <w:tc>
          <w:tcPr>
            <w:tcW w:type="dxa" w:w="141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最近7天</w:t>
            </w:r>
          </w:p>
        </w:tc>
        <w:tc>
          <w:tcPr>
            <w:tcW w:type="dxa" w:w="113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3118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解读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展现量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83,204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78,809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-5.3%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流量规模小幅下降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点击量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2,005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1,937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-3.4%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点击并未明显减少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花费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¥3,480.25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¥3,320.84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-4.6%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预算基本稳定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总成交金额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¥10,019.36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¥4,365.55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-56.4%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核心异常项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总成交笔数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-38.9%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订单数明显减少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投入产出比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2.88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1.31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-54.3%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投放效率腰斩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点击转化率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1.8%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1.1%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-36.7%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点击后成交能力下降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推广客单价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¥278.32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¥198.43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-28.7%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高客单成交减少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总购物车数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237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-17.3%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加购也在走弱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拍下订单金额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¥17,889.00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¥8,776.00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-50.9%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成交前链路同步变弱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3D"/>
        </w:rPr>
        <w:t>关键判断：</w:t>
      </w:r>
      <w:r>
        <w:rPr>
          <w:rFonts w:ascii="Microsoft YaHei" w:hAnsi="Microsoft YaHei" w:eastAsia="Microsoft YaHei"/>
        </w:rPr>
        <w:t xml:space="preserve"> 最近7天花费只减少约 ¥159，点击只减少 68 个，但成交金额减少 ¥5,653.81。问题不是“推广没花出去”，而是“流量进来后没有形成足够成交”。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二、最大异常：间接成交断层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</w:trPr>
        <w:tc>
          <w:tcPr>
            <w:tcW w:type="dxa" w:w="181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成交类型</w:t>
            </w:r>
          </w:p>
        </w:tc>
        <w:tc>
          <w:tcPr>
            <w:tcW w:type="dxa" w:w="153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前7天</w:t>
            </w:r>
          </w:p>
        </w:tc>
        <w:tc>
          <w:tcPr>
            <w:tcW w:type="dxa" w:w="153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最近7天</w:t>
            </w:r>
          </w:p>
        </w:tc>
        <w:tc>
          <w:tcPr>
            <w:tcW w:type="dxa" w:w="113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3402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直接成交金额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¥2,212.70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¥2,454.58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+10.9%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直接成交反而略增，说明基础承接没有完全失效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间接成交金额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¥7,806.66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¥1,910.97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-75.5%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核心下滑来源，店铺浏览/回访/换品成交链路断层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直接成交笔数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-23.1%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直接成交笔数下降有限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间接成交笔数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-47.8%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间接成交笔数下降明显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前7天推广带来的用户，还能在店内浏览其他商品、加购、回访或换品成交；最近7天这条链路明显变弱。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需要优先检查店铺首页、商品推荐、优惠券入口、高客单礼盒款露出，以及主推商品是否发生变化。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三、计划层归因：成交下滑集中在店铺直达、超级短视频、关键词推广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</w:trPr>
        <w:tc>
          <w:tcPr>
            <w:tcW w:type="dxa" w:w="204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计划</w:t>
            </w:r>
          </w:p>
        </w:tc>
        <w:tc>
          <w:tcPr>
            <w:tcW w:type="dxa" w:w="119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前7天花费</w:t>
            </w:r>
          </w:p>
        </w:tc>
        <w:tc>
          <w:tcPr>
            <w:tcW w:type="dxa" w:w="119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最近7天花费</w:t>
            </w:r>
          </w:p>
        </w:tc>
        <w:tc>
          <w:tcPr>
            <w:tcW w:type="dxa" w:w="119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前7天成交</w:t>
            </w:r>
          </w:p>
        </w:tc>
        <w:tc>
          <w:tcPr>
            <w:tcW w:type="dxa" w:w="119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最近7天成交</w:t>
            </w:r>
          </w:p>
        </w:tc>
        <w:tc>
          <w:tcPr>
            <w:tcW w:type="dxa" w:w="119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成交变化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ROI</w:t>
            </w:r>
          </w:p>
        </w:tc>
        <w:tc>
          <w:tcPr>
            <w:tcW w:type="dxa" w:w="238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判断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店铺直达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¥322.86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¥316.04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¥3,496.74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¥833.51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¥-2,663.23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10.83→2.64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点击增加但成交腰斩，重点查首页承接与高客单入口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超级短视频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¥700.00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¥700.00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¥1,275.16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¥19.90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¥-1,255.26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1.82→0.03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花费不变但成交近乎归零，素材/内容流量失效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关键词推广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¥589.12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¥639.41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¥1,535.00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¥510.00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¥-1,025.00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2.61→0.80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点击增加但转化大降，流量词变泛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六粒全站推广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¥814.89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¥505.95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¥1,377.48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¥948.78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¥-428.70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1.69→1.88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成交下滑但ROI略升，可小幅保留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5年陈皮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¥1,053.38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¥1,159.44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¥2,334.98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¥2,053.36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¥-281.62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2.22→1.77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仍是稳定品，但客单下降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1）店铺直达：最大下滑来源，成交从 ¥3,496.74 降至 ¥833.51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店铺直达花费基本不变，点击从 187 增加到 212，但成交金额减少 ¥2,663.23，ROI 从 10.83 下降到 2.64。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该计划成交主要依赖间接成交，说明问题很可能出在店铺承接：用户进入店铺后，没有被高效导向爆品、礼盒、组合装或高客单商品。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建议马上检查首页首屏、优惠券入口、爆款入口、商品排序、礼盒款露出及近期是否存在缺货/价格/活动利益点变化。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2）超级短视频：固定烧钱但成交几乎归零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超级短视频花费前后均为 ¥700，点击从 531 增至 551，但成交从 ¥1,275.16 降至 ¥19.90，ROI 从 1.82 降至 0.03。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这不是单纯流量不足，而是内容素材吸引来的点击无法成交，老素材可能已经衰退，或者短视频内容与商品购买理由脱节。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建议先把该计划预算降至原来的 20%-30%，连续 2-3 天无成交素材先停投，重新补充商品卖点型短视频。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3）关键词推广：点击增加，但成交质量明显下降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关键词推广花费从 ¥589.12 增至 ¥639.41，点击从 305 增至 356，但成交从 ¥1,535.00 降至 ¥510.00。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关键词推广最近7天点击转化率仅 0.28%，问题集中在小青柑相关泛词，尤其“梅江小青柑”和“茶叶小青柑”。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建议先砍泛词、控出价、控预算，恢复测试更高意向的礼盒词和正宗新会相关词。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四、关键词层：小青柑词带来点击，但没有带来对应成交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cantSplit/>
        </w:trPr>
        <w:tc>
          <w:tcPr>
            <w:tcW w:type="dxa" w:w="170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关键词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前7天花费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最近7天花费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前7天点击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最近7天点击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前7天成交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最近7天成交</w:t>
            </w:r>
          </w:p>
        </w:tc>
        <w:tc>
          <w:tcPr>
            <w:tcW w:type="dxa" w:w="79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最近加购</w:t>
            </w:r>
          </w:p>
        </w:tc>
        <w:tc>
          <w:tcPr>
            <w:tcW w:type="dxa" w:w="2268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梅江小青柑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¥141.97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¥203.14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141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¥792.00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降出价/限额；页面需强化梅江产区承接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小青柑普洱茶礼盒装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¥138.74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62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¥187.00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小预算恢复测试，适合承接高客单礼盒需求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茶叶小青柑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¥211.53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¥422.53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96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205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¥556.00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¥510.00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拆分精准词与泛词；降低预算，观察转化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小青桔茶叶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¥39.51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22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低预算观察，不宜放量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普洱茶熟茶小青柑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¥28.12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¥4.02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低预算观察，不宜放量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新会柑普洱茶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¥12.00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¥0.95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低预算观察，不宜放量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正宗小青柑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¥5.02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¥3.08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低预算观察，不宜放量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茶妈妈小青柑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¥4.17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低预算观察，不宜放量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3D"/>
        </w:rPr>
        <w:t>重点判断：</w:t>
      </w:r>
      <w:r>
        <w:rPr>
          <w:rFonts w:ascii="Microsoft YaHei" w:hAnsi="Microsoft YaHei" w:eastAsia="Microsoft YaHei"/>
        </w:rPr>
        <w:t xml:space="preserve"> “梅江小青柑”最近7天花费增加到 ¥203.14、点击 141 个、加购 11 个，但成交为 0。说明用户兴趣存在，但购买理由或页面承接不足；若页面没有强化“梅江产区、正宗新会、茶底、口感、送礼/自饮场景”，该词不适合继续放量。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五、商品层：5年陈皮仍能扛，小青柑明显拖累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cantSplit/>
        </w:trPr>
        <w:tc>
          <w:tcPr>
            <w:tcW w:type="dxa" w:w="141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商品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前7天花费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最近7天花费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前7天成交</w:t>
            </w:r>
          </w:p>
        </w:tc>
        <w:tc>
          <w:tcPr>
            <w:tcW w:type="dxa" w:w="107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最近7天成交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前7天笔数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最近笔数</w:t>
            </w:r>
          </w:p>
        </w:tc>
        <w:tc>
          <w:tcPr>
            <w:tcW w:type="dxa" w:w="79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ROI</w:t>
            </w:r>
          </w:p>
        </w:tc>
        <w:tc>
          <w:tcPr>
            <w:tcW w:type="dxa" w:w="238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特级小青柑268g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¥589.12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¥639.41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¥1,535.00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¥510.00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2.61→0.80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重点排查主图、价格、详情页、关键词承接；先控预算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大红柑180g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¥814.89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¥505.95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¥1,377.48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¥948.78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1.69→1.88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可保留；强化送礼/冲泡/陈皮普洱卖点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5年陈皮100g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¥1,053.38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¥1,159.44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¥2,334.98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¥2,053.36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2.22→1.77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继续保留；增加组合装和多件装提升客单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5年陈皮成交笔数从 7 笔增加到 11 笔，但成交金额略降，说明低客单订单占比提升，后续重点应提升组合装和多件装承接。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小青柑268g 成交从 ¥1,535 降到 ¥510，是关键词推广的主要拖累项，应优先排查主图、价格、详情页和“梅江/新会/正宗/礼盒”相关卖点承接。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大红柑180g ROI 略有改善，可作为短期稳定款保留，但需补强送礼、办公室冲泡、陈皮普洱口感等内容表达。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六、内容/短视频层：老素材成交消失，需要重新做商品卖点型内容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</w:trPr>
        <w:tc>
          <w:tcPr>
            <w:tcW w:type="dxa" w:w="2268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内容素材</w:t>
            </w:r>
          </w:p>
        </w:tc>
        <w:tc>
          <w:tcPr>
            <w:tcW w:type="dxa" w:w="113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前7天花费</w:t>
            </w:r>
          </w:p>
        </w:tc>
        <w:tc>
          <w:tcPr>
            <w:tcW w:type="dxa" w:w="113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最近7天花费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前7天点击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最近7天点击</w:t>
            </w:r>
          </w:p>
        </w:tc>
        <w:tc>
          <w:tcPr>
            <w:tcW w:type="dxa" w:w="113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前7天成交</w:t>
            </w:r>
          </w:p>
        </w:tc>
        <w:tc>
          <w:tcPr>
            <w:tcW w:type="dxa" w:w="1134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最近7天成交</w:t>
            </w:r>
          </w:p>
        </w:tc>
        <w:tc>
          <w:tcPr>
            <w:tcW w:type="dxa" w:w="850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ROI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大红柑盒装180克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¥151.01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¥180.33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115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135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¥431.81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2.86→0.00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8年袋装陈皮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¥96.71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¥56.78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36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¥348.00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3.60→0.00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小青柑柑普茶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¥193.99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¥185.45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105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¥278.75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¥19.90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1.44→0.11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新会臻选大红柑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¥47.94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¥37.04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33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¥216.60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4.52→0.00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新会十年醇袋装20小包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¥66.89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¥63.43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0.00→0.00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新会袋装陈皮100克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¥37.00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¥34.84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45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38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0.00→0.00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5年陈皮短视频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¥106.46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¥142.13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¥0.00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0.00→0.00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短视频不能继续按“有点击就继续跑”的逻辑执行，最近问题是点击有，但购买动作没有跟上。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建议短视频从内容曝光型改为商品卖点型：开头 3 秒直接讲购买理由，中段展示冲泡/茶汤/包装，结尾明确引导领取优惠或下单。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七、接下来7天投放调整建议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1）预算处理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70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835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4535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超级短视频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立即降预算至原来的20%-30%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ROI 0.03，花费不变但成交近乎归零，需要先止损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关键词推广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降低泛词预算，保留高意向词测试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点击增加但转化率下降至0.28%，需要控流量质量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店铺直达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不建议直接停，先优化承接再观察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仍有ROI 2.64，但间接成交断层严重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5年陈皮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保留并小幅优化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成交笔数稳定，可通过组合装提升客单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大红柑/六粒全站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保留小幅投放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ROI相对稳定，可作为短期承接款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2）店铺承接优化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首页首屏改成成交导购页：5年陈皮、小青柑、大红柑三个主推入口必须清晰。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增加“自饮实惠、送礼礼盒、年份陈皮、柑普茶”四个用户选择入口。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优惠券、满减、组合装入口前置，避免用户进店后不知道买什么。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高客单礼盒款和组合装不要藏得太深，优先承接店铺直达带来的间接成交。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3）关键词结构优化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“梅江小青柑”先限额，除非页面能明确承接梅江产区心智。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“茶叶小青柑”拆分为精准词、属性词、礼盒词分别观察，不要混在一个泛词池里消耗。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恢复“小青柑普洱茶礼盒装”等高意向礼盒词的小预算测试。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新增可测试方向：新会小青柑礼盒、正宗新会小青柑、陈皮普洱茶礼盒、办公室茶饮、送礼茶叶。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C3C3C"/>
        </w:rPr>
        <w:t>4）短视频素材方向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701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商品</w:t>
            </w:r>
          </w:p>
        </w:tc>
        <w:tc>
          <w:tcPr>
            <w:tcW w:type="dxa" w:w="3969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内容方向</w:t>
            </w:r>
          </w:p>
        </w:tc>
        <w:tc>
          <w:tcPr>
            <w:tcW w:type="dxa" w:w="3402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5年陈皮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家庭泡水、自饮实惠、广东人日常养生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提升稳定品成交与多件购买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大红柑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陈皮普洱、送礼、自饮、办公室冲泡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承接礼盒和冲泡场景需求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小青柑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一颗一泡、正宗新会、熟普茶底、礼盒场景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重新建立小青柑购买理由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八、最终判断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本轮成交下滑不是单一投放问题，而是“计划结构 + 内容素材 + 店铺承接 + 高客单减少”共同造成。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最近7天推广还能拿到点击，但点击后的成交效率下降，是比流量下滑更严重的问题。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优先级应为：先止损短视频，再收紧关键词泛词，随后优化店铺首页承接，最后用组合装与礼盒款提升客单价。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如果不调整，继续维持当前结构，容易出现“花费稳定、点击稳定、成交持续下滑”的低效消耗。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九、需要品牌方/运营进一步确认的3个问题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737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5102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待确认问题</w:t>
            </w:r>
          </w:p>
        </w:tc>
        <w:tc>
          <w:tcPr>
            <w:tcW w:type="dxa" w:w="3402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确认目的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4月20日之后，店铺首页、优惠券、商品排序、主推款是否有改动？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判断店铺直达间接成交断层的原因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超级短视频计划最近是否一直在续投老素材，还是换过新素材？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判断素材衰退还是素材方向错误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小青柑268g 最近价格、库存、主图、详情页、活动利益点是否有变化？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判断关键词点击不转化的承接问题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3D"/>
        </w:rPr>
        <w:t>附录：本次分析使用报表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268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报表类型</w:t>
            </w:r>
          </w:p>
        </w:tc>
        <w:tc>
          <w:tcPr>
            <w:tcW w:type="dxa" w:w="6236"/>
            <w:vAlign w:val="center"/>
            <w:shd w:fill="1F4E3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计划报表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计划报表_20260427_224417.csv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商品报表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商品报表_20260427_224443.csv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关键词报表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关键词报表_20260427_224646.csv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内容报表_20260427_224613.csv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创意报表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创意报表_20260427_224621.csv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人群报表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人群报表_20260427_224428.csv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单元报表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单元报表_20260427_224637.csv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地域报表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地域报表_20260427_224629.csv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世纪茗家旗舰店｜天猫万相台推广分析报告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rPr>
      <w:rFonts w:ascii="Microsoft YaHei" w:hAnsi="Microsoft YaHei" w:eastAsia="Microsoft YaHei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