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Extreme Programming</w:t>
      </w:r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00001001" w14:textId="77777777">
      <w:pPr>
        <w:spacing w:before="160" w:after="60"/>
        <w:rPr>
          <w:b/>
          <w:bCs/>
        </w:rPr>
      </w:pPr>
      <w:r>
        <w:rPr>
          <w:b/>
          <w:bCs/>
        </w:rPr>
        <w:t>Análise Crítica do Extreme Programming (XP)</w:t>
      </w:r>
    </w:p>
    <w:p w14:paraId="00001002" w14:textId="77777777">
      <w:pPr>
        <w:spacing w:before="60" w:after="160"/>
        <w:jc w:val="center"/>
      </w:pPr>
      <w:r>
        <w:rPr>
          <w:i/>
          <w:iCs/>
          <w:color w:val="666666"/>
          <w:sz w:val="20"/>
          <w:szCs w:val="20"/>
        </w:rPr>
        <w:t>Sprint 5 — Análise Crítica (12/06/2026) • Vantagens, limitações, desafios e comparação com outra metodologia ágil</w:t>
      </w:r>
    </w:p>
    <w:p w14:paraId="00001003" w14:textId="77777777">
      <w:pPr>
        <w:spacing w:before="60" w:after="60"/>
        <w:jc w:val="both"/>
      </w:pPr>
      <w:r>
        <w:t xml:space="preserve">O Extreme Programming (XP) é uma metodologia ágil focada na qualidade do software e na capacidade de se adaptar rapidamente a mudanças de requisitos. Apoia-se em valores como comunicação, simplicidade, feedback, coragem e respeito, e em práticas de engenharia como TDD, programação em par e integração contínua. Depois de aplicarmos essas práticas no projeto </w:t>
      </w:r>
      <w:r>
        <w:rPr>
          <w:b/>
          <w:bCs/>
        </w:rPr>
        <w:t>Scrunic</w:t>
      </w:r>
      <w:r>
        <w:t>, esta análise examina criticamente seus pontos fortes, limitações e desafios, e o compara com o Scrum.</w:t>
      </w:r>
    </w:p>
    <w:p w14:paraId="00001004" w14:textId="77777777">
      <w:pPr>
        <w:spacing w:before="60" w:after="60"/>
      </w:pPr>
      <w:r>
        <w:pict w14:anchorId="0B37E124">
          <v:rect id="_x0000_i1099" style="width:0;height:1.5pt" o:hralign="center" o:hrstd="t" o:hr="t" fillcolor="#a0a0a0" stroked="f"/>
        </w:pict>
      </w:r>
    </w:p>
    <w:p w14:paraId="00001005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1. Vantagens</w:t>
      </w:r>
    </w:p>
    <w:p w14:paraId="00001006" w14:textId="77777777">
      <w:pPr>
        <w:spacing w:before="60" w:after="60"/>
        <w:jc w:val="both"/>
      </w:pPr>
      <w:r>
        <w:t>Na prática do nosso projeto, o XP trouxe ganhos claros de qualidade e colaboração:</w:t>
      </w:r>
    </w:p>
    <w:p w14:paraId="00001007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Alta qualidade de código. </w:t>
      </w:r>
      <w:r>
        <w:t>O TDD garante que cada funcionalidade nasça protegida por testes automatizados, reduzindo defeitos e regressões ao longo do desenvolvimento.</w:t>
      </w:r>
    </w:p>
    <w:p w14:paraId="00001008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Detecção precoce de erros. </w:t>
      </w:r>
      <w:r>
        <w:t>A integração contínua roda os testes a cada commit, expondo problemas na hora em vez de acumulá-los para o fim da semana.</w:t>
      </w:r>
    </w:p>
    <w:p w14:paraId="00001009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Conhecimento compartilhado. </w:t>
      </w:r>
      <w:r>
        <w:t>A programação em par espalha o domínio do código pela equipe, diminuindo a dependência de uma única pessoa e melhorando a revisão em tempo real.</w:t>
      </w:r>
    </w:p>
    <w:p w14:paraId="0000100A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Adaptação a mudanças. </w:t>
      </w:r>
      <w:r>
        <w:t>Com código simples, testado e continuamente refatorado, alterar requisitos torna-se menos arriscado.</w:t>
      </w:r>
    </w:p>
    <w:p w14:paraId="0000100B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Feedback rápido. </w:t>
      </w:r>
      <w:r>
        <w:t>Pequenas releases frequentes permitem que o cliente valide o produto cedo e com regularidade.</w:t>
      </w:r>
    </w:p>
    <w:p w14:paraId="0000100C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2. Limitações</w:t>
      </w:r>
    </w:p>
    <w:p w14:paraId="0000100D" w14:textId="77777777">
      <w:pPr>
        <w:spacing w:before="60" w:after="60"/>
        <w:jc w:val="both"/>
      </w:pPr>
      <w:r>
        <w:t>Apesar da força técnica, o XP tem limitações relevantes:</w:t>
      </w:r>
    </w:p>
    <w:p w14:paraId="0000100E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Alta exigência de disciplina. </w:t>
      </w:r>
      <w:r>
        <w:t>Práticas como TDD e integração contínua só funcionam se forem seguidas com rigor; abandoná-las compromete todo o método.</w:t>
      </w:r>
    </w:p>
    <w:p w14:paraId="0000100F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Custo inicial do pareamento. </w:t>
      </w:r>
      <w:r>
        <w:t>A programação em par usa dois desenvolvedores na mesma tarefa, o que pode parecer caro a curto prazo, ainda que reduza retrabalho depois.</w:t>
      </w:r>
    </w:p>
    <w:p w14:paraId="00001010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Dependência da participação do cliente. </w:t>
      </w:r>
      <w:r>
        <w:t>O XP pressupõe um cliente disponível e ativo; sem feedback constante, perde eficácia.</w:t>
      </w:r>
    </w:p>
    <w:p w14:paraId="00001011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Foco técnico, pouca gestão. </w:t>
      </w:r>
      <w:r>
        <w:t>O XP detalha o “como construir”, mas diz pouco sobre priorização, papéis e gestão do produto.</w:t>
      </w:r>
    </w:p>
    <w:p w14:paraId="00001012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Curva de aprendizado. </w:t>
      </w:r>
      <w:r>
        <w:t>Escrever testes antes do código e refatorar continuamente exige prática até virar hábito.</w:t>
      </w:r>
    </w:p>
    <w:p w14:paraId="00001013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3. Desafios de adoção</w:t>
      </w:r>
    </w:p>
    <w:p w14:paraId="00001014" w14:textId="77777777">
      <w:pPr>
        <w:spacing w:before="60" w:after="60"/>
        <w:jc w:val="both"/>
      </w:pPr>
      <w:r>
        <w:t xml:space="preserve">No </w:t>
      </w:r>
      <w:r>
        <w:rPr>
          <w:b/>
          <w:bCs/>
        </w:rPr>
        <w:t>Scrunic</w:t>
      </w:r>
      <w:r>
        <w:t>, os desafios mais sentidos ao adotar o XP foram:</w:t>
      </w:r>
    </w:p>
    <w:p w14:paraId="00001015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Adotar o TDD de fato. </w:t>
      </w:r>
      <w:r>
        <w:t>Resistir à tentação de escrever o código primeiro e só depois o teste exigiu disciplína constante da equipe.</w:t>
      </w:r>
    </w:p>
    <w:p w14:paraId="00001016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Sustentar a programação em par. </w:t>
      </w:r>
      <w:r>
        <w:t>Coordenar horários e manter o equilíbrio entre piloto e navegador demandou organização.</w:t>
      </w:r>
    </w:p>
    <w:p w14:paraId="00001017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Configurar a integração contínua. </w:t>
      </w:r>
      <w:r>
        <w:t>Montar a automação que compila e testa a aplicação (Node.js + MySQL) a cada commit teve custo inicial de configuração.</w:t>
      </w:r>
    </w:p>
    <w:p w14:paraId="00001018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4. Comparação com outra metodologia ágil: Scrum</w:t>
      </w:r>
    </w:p>
    <w:p w14:paraId="00001019" w14:textId="77777777">
      <w:pPr>
        <w:spacing w:before="60" w:after="60"/>
        <w:jc w:val="both"/>
      </w:pPr>
      <w:r>
        <w:t>Comparamos o XP com o Scrum porque atuam em níveis diferentes e são frequentemente usados juntos. A tabela resume as diferenças centrais.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3385"/>
        <w:gridCol w:w="3386"/>
      </w:tblGrid>
      <w:tr w14:paraId="0000101D" w14:textId="77777777">
        <w:trPr>
          <w:tblHeader/>
        </w:trPr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Extreme Programming (XP)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Scrum</w:t>
            </w:r>
          </w:p>
        </w:tc>
      </w:tr>
      <w:tr w14:paraId="00001021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E" w14:textId="77777777">
            <w:pPr/>
            <w:r>
              <w:rPr>
                <w:b/>
                <w:bCs/>
                <w:sz w:val="19"/>
                <w:szCs w:val="19"/>
              </w:rPr>
              <w:t>Natureza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F" w14:textId="77777777">
            <w:pPr/>
            <w:r>
              <w:rPr>
                <w:sz w:val="19"/>
                <w:szCs w:val="19"/>
              </w:rPr>
              <w:t>Práticas de engenharia.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0" w14:textId="77777777">
            <w:pPr/>
            <w:r>
              <w:rPr>
                <w:sz w:val="19"/>
                <w:szCs w:val="19"/>
              </w:rPr>
              <w:t>Framework de gestão.</w:t>
            </w:r>
          </w:p>
        </w:tc>
      </w:tr>
      <w:tr w14:paraId="00001025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2" w14:textId="77777777">
            <w:pPr/>
            <w:r>
              <w:rPr>
                <w:b/>
                <w:bCs/>
                <w:sz w:val="19"/>
                <w:szCs w:val="19"/>
              </w:rPr>
              <w:t>Foco principal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3" w14:textId="77777777">
            <w:pPr/>
            <w:r>
              <w:rPr>
                <w:sz w:val="19"/>
                <w:szCs w:val="19"/>
              </w:rPr>
              <w:t>Como construir com qualidade.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4" w14:textId="77777777">
            <w:pPr/>
            <w:r>
              <w:rPr>
                <w:sz w:val="19"/>
                <w:szCs w:val="19"/>
              </w:rPr>
              <w:t>O quê e quando entregar.</w:t>
            </w:r>
          </w:p>
        </w:tc>
      </w:tr>
      <w:tr w14:paraId="00001029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6" w14:textId="77777777">
            <w:pPr/>
            <w:r>
              <w:rPr>
                <w:b/>
                <w:bCs/>
                <w:sz w:val="19"/>
                <w:szCs w:val="19"/>
              </w:rPr>
              <w:t>Práticas técnicas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7" w14:textId="77777777">
            <w:pPr/>
            <w:r>
              <w:rPr>
                <w:sz w:val="19"/>
                <w:szCs w:val="19"/>
              </w:rPr>
              <w:t>Prescreve (TDD, par, CI, refatoração).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8" w14:textId="77777777">
            <w:pPr/>
            <w:r>
              <w:rPr>
                <w:sz w:val="19"/>
                <w:szCs w:val="19"/>
              </w:rPr>
              <w:t>Não prescreve.</w:t>
            </w:r>
          </w:p>
        </w:tc>
      </w:tr>
      <w:tr w14:paraId="0000102D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A" w14:textId="77777777">
            <w:pPr/>
            <w:r>
              <w:rPr>
                <w:b/>
                <w:bCs/>
                <w:sz w:val="19"/>
                <w:szCs w:val="19"/>
              </w:rPr>
              <w:t>Papéis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B" w14:textId="77777777">
            <w:pPr/>
            <w:r>
              <w:rPr>
                <w:sz w:val="19"/>
                <w:szCs w:val="19"/>
              </w:rPr>
              <w:t>Não define papéis formais.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C" w14:textId="77777777">
            <w:pPr/>
            <w:r>
              <w:rPr>
                <w:sz w:val="19"/>
                <w:szCs w:val="19"/>
              </w:rPr>
              <w:t>PO, Scrum Master e Time.</w:t>
            </w:r>
          </w:p>
        </w:tc>
      </w:tr>
      <w:tr w14:paraId="00001031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E" w14:textId="77777777">
            <w:pPr/>
            <w:r>
              <w:rPr>
                <w:b/>
                <w:bCs/>
                <w:sz w:val="19"/>
                <w:szCs w:val="19"/>
              </w:rPr>
              <w:t>Cadência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F" w14:textId="77777777">
            <w:pPr/>
            <w:r>
              <w:rPr>
                <w:sz w:val="19"/>
                <w:szCs w:val="19"/>
              </w:rPr>
              <w:t>Pequenas releases frequentes.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0" w14:textId="77777777">
            <w:pPr/>
            <w:r>
              <w:rPr>
                <w:sz w:val="19"/>
                <w:szCs w:val="19"/>
              </w:rPr>
              <w:t>Sprints de tempo fixo.</w:t>
            </w:r>
          </w:p>
        </w:tc>
      </w:tr>
      <w:tr w14:paraId="00001035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2" w14:textId="77777777">
            <w:pPr/>
            <w:r>
              <w:rPr>
                <w:b/>
                <w:bCs/>
                <w:sz w:val="19"/>
                <w:szCs w:val="19"/>
              </w:rPr>
              <w:t>Ponto forte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3" w14:textId="77777777">
            <w:pPr/>
            <w:r>
              <w:rPr>
                <w:sz w:val="19"/>
                <w:szCs w:val="19"/>
              </w:rPr>
              <w:t>Qualidade e adaptabilidade do código.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4" w14:textId="77777777">
            <w:pPr/>
            <w:r>
              <w:rPr>
                <w:sz w:val="19"/>
                <w:szCs w:val="19"/>
              </w:rPr>
              <w:t>Organização e previsibilidade.</w:t>
            </w:r>
          </w:p>
        </w:tc>
      </w:tr>
    </w:tbl>
    <w:p w14:paraId="00001036" w14:textId="77777777">
      <w:pPr>
        <w:spacing w:before="60" w:after="60"/>
      </w:pP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37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38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Conclusão da comparação: </w:t>
            </w:r>
            <w:r>
              <w:t>XP e Scrum não competem — se completam. O Scrum organiza o trabalho (sprints, papéis, priorização) e o XP garante a qualidade técnica do que é produzido. Por isso, é comum usá-los em conjunto, num modelo híbrido em que o Scrum dá o ritmo e o XP cuida da engenharia.</w:t>
            </w:r>
          </w:p>
        </w:tc>
      </w:tr>
    </w:tbl>
    <w:p w14:paraId="00001039" w14:textId="77777777">
      <w:pPr>
        <w:spacing w:before="60" w:after="60"/>
      </w:pPr>
    </w:p>
    <w:p w14:paraId="0000103A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5. Conclusão</w:t>
      </w:r>
    </w:p>
    <w:p w14:paraId="0000103B" w14:textId="77777777">
      <w:pPr>
        <w:spacing w:before="60" w:after="60"/>
        <w:jc w:val="both"/>
      </w:pPr>
      <w:r>
        <w:t>O XP se mostrou uma metodologia valiosa para elevar a qualidade do software no projeto Scrunic, principalmente pelo TDD, pela programação em par e pela integração contínua. Suas limitações — alta exigência de disciplina e foco quase exclusivo na engenharia — mostram que ele rende mais quando combinado com uma camada de gestão como o Scrum. Aplicado com rigor, o XP entrega código confiável, fácil de evoluir e preparado para mudanças.</w:t>
      </w: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540E" w14:textId="77777777" w:rsidR="00A02D16" w:rsidRDefault="00A02D16">
      <w:r>
        <w:separator/>
      </w:r>
    </w:p>
  </w:endnote>
  <w:endnote w:type="continuationSeparator" w:id="0">
    <w:p w14:paraId="281FBD8C" w14:textId="77777777" w:rsidR="00A02D16" w:rsidRDefault="00A0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614F6-D3DA-45CC-903D-BE38A1B5D4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EF947-0C1C-4CC9-8E9A-742F4DCE6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985AE-D2AF-49A1-BDA8-67D25B66E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FB99" w14:textId="77777777" w:rsidR="00A02D16" w:rsidRDefault="00A02D16">
      <w:r>
        <w:separator/>
      </w:r>
    </w:p>
  </w:footnote>
  <w:footnote w:type="continuationSeparator" w:id="0">
    <w:p w14:paraId="2C96B726" w14:textId="77777777" w:rsidR="00A02D16" w:rsidRDefault="00A0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</w:abstractNum>
  <w:num w:numId="1" w16cid:durableId="208762207">
    <w:abstractNumId w:val="0"/>
  </w:num>
  <w:num w:numId="9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962FCE"/>
    <w:rsid w:val="00A02D16"/>
    <w:rsid w:val="00A634A1"/>
    <w:rsid w:val="00D92332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4</cp:revision>
  <dcterms:created xsi:type="dcterms:W3CDTF">2026-05-29T13:48:00Z</dcterms:created>
  <dcterms:modified xsi:type="dcterms:W3CDTF">2026-06-12T14:01:00Z</dcterms:modified>
</cp:coreProperties>
</file>