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565C0"/>
          <w:sz w:val="56"/>
        </w:rPr>
        <w:t>AcuCloud 知识库流程图</w:t>
      </w:r>
    </w:p>
    <w:p>
      <w:pPr>
        <w:jc w:val="center"/>
      </w:pPr>
      <w:r>
        <w:rPr>
          <w:color w:val="455A64"/>
          <w:sz w:val="22"/>
        </w:rPr>
        <w:t>基于全功能/第二/三/四阶段共 4 份 Excel 测试用例文件整理</w:t>
        <w:br/>
        <w:t>测试环境：http://acucloud-test-451397146.cn-northwest-1.elb.amazonaws.com.cn</w:t>
        <w:br/>
        <w:t>文档生成时间：2026-05-15</w:t>
      </w:r>
    </w:p>
    <w:p>
      <w:r>
        <w:br w:type="page"/>
      </w:r>
    </w:p>
    <w:p>
      <w:pPr>
        <w:pStyle w:val="Heading1"/>
      </w:pPr>
      <w:r>
        <w:rPr>
          <w:color w:val="1565C0"/>
        </w:rPr>
        <w:t xml:space="preserve">  系统总架构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5562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562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565C0"/>
        </w:rPr>
        <w:t xml:space="preserve">  主功能模块全景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5381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818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565C0"/>
        </w:rPr>
        <w:t xml:space="preserve">  Installation 设备类型与数据流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6601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601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565C0"/>
        </w:rPr>
        <w:t xml:space="preserve">  Billing 计费全链路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876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565C0"/>
        </w:rPr>
        <w:t xml:space="preserve">  Analysis 能耗分析模块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87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565C0"/>
        </w:rPr>
        <w:t xml:space="preserve">  告警体系 &amp; 订阅Plan权限矩阵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0871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871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565C0"/>
        </w:rPr>
        <w:t xml:space="preserve">  知识库文件结构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51846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846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565C0"/>
        </w:rPr>
        <w:t>附录：知识库文件索引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pPr>
              <w:jc w:val="center"/>
            </w:pPr>
            <w:r>
              <w:rPr>
                <w:b/>
              </w:rPr>
              <w:t>文件名</w:t>
            </w:r>
          </w:p>
        </w:tc>
        <w:tc>
          <w:tcPr>
            <w:tcW w:type="dxa" w:w="4080"/>
          </w:tcPr>
          <w:p>
            <w:pPr>
              <w:jc w:val="center"/>
            </w:pPr>
            <w:r>
              <w:rPr>
                <w:b/>
              </w:rPr>
              <w:t>内容摘要</w:t>
            </w:r>
          </w:p>
        </w:tc>
        <w:tc>
          <w:tcPr>
            <w:tcW w:type="dxa" w:w="4080"/>
          </w:tcPr>
          <w:p>
            <w:pPr>
              <w:jc w:val="center"/>
            </w:pPr>
            <w:r>
              <w:rPr>
                <w:b/>
              </w:rPr>
              <w:t>数据来源</w:t>
            </w:r>
          </w:p>
        </w:tc>
      </w:tr>
      <w:tr>
        <w:tc>
          <w:tcPr>
            <w:tcW w:type="dxa" w:w="4080"/>
          </w:tcPr>
          <w:p>
            <w:r>
              <w:t>01_overview.md</w:t>
            </w:r>
          </w:p>
        </w:tc>
        <w:tc>
          <w:tcPr>
            <w:tcW w:type="dxa" w:w="4080"/>
          </w:tcPr>
          <w:p>
            <w:r>
              <w:t>平台概述、技术架构、测试环境信息</w:t>
            </w:r>
          </w:p>
        </w:tc>
        <w:tc>
          <w:tcPr>
            <w:tcW w:type="dxa" w:w="4080"/>
          </w:tcPr>
          <w:p>
            <w:r>
              <w:t>界面探索</w:t>
            </w:r>
          </w:p>
        </w:tc>
      </w:tr>
      <w:tr>
        <w:tc>
          <w:tcPr>
            <w:tcW w:type="dxa" w:w="4080"/>
          </w:tcPr>
          <w:p>
            <w:r>
              <w:t>02_navigation.md</w:t>
            </w:r>
          </w:p>
        </w:tc>
        <w:tc>
          <w:tcPr>
            <w:tcW w:type="dxa" w:w="4080"/>
          </w:tcPr>
          <w:p>
            <w:r>
              <w:t>完整导航结构与路由映射</w:t>
            </w:r>
          </w:p>
        </w:tc>
        <w:tc>
          <w:tcPr>
            <w:tcW w:type="dxa" w:w="4080"/>
          </w:tcPr>
          <w:p>
            <w:r>
              <w:t>界面探索</w:t>
            </w:r>
          </w:p>
        </w:tc>
      </w:tr>
      <w:tr>
        <w:tc>
          <w:tcPr>
            <w:tcW w:type="dxa" w:w="4080"/>
          </w:tcPr>
          <w:p>
            <w:r>
              <w:t>03_home.md</w:t>
            </w:r>
          </w:p>
        </w:tc>
        <w:tc>
          <w:tcPr>
            <w:tcW w:type="dxa" w:w="4080"/>
          </w:tcPr>
          <w:p>
            <w:r>
              <w:t>首页/设施地图</w:t>
            </w:r>
          </w:p>
        </w:tc>
        <w:tc>
          <w:tcPr>
            <w:tcW w:type="dxa" w:w="4080"/>
          </w:tcPr>
          <w:p>
            <w:r>
              <w:t>界面探索</w:t>
            </w:r>
          </w:p>
        </w:tc>
      </w:tr>
      <w:tr>
        <w:tc>
          <w:tcPr>
            <w:tcW w:type="dxa" w:w="4080"/>
          </w:tcPr>
          <w:p>
            <w:r>
              <w:t>04_installation.md</w:t>
            </w:r>
          </w:p>
        </w:tc>
        <w:tc>
          <w:tcPr>
            <w:tcW w:type="dxa" w:w="4080"/>
          </w:tcPr>
          <w:p>
            <w:r>
              <w:t>设施/设备6种类型/CALC公式/删除规则</w:t>
            </w:r>
          </w:p>
        </w:tc>
        <w:tc>
          <w:tcPr>
            <w:tcW w:type="dxa" w:w="4080"/>
          </w:tcPr>
          <w:p>
            <w:r>
              <w:t>全功能+二/三/四阶段</w:t>
            </w:r>
          </w:p>
        </w:tc>
      </w:tr>
      <w:tr>
        <w:tc>
          <w:tcPr>
            <w:tcW w:type="dxa" w:w="4080"/>
          </w:tcPr>
          <w:p>
            <w:r>
              <w:t>05_billing.md</w:t>
            </w:r>
          </w:p>
        </w:tc>
        <w:tc>
          <w:tcPr>
            <w:tcW w:type="dxa" w:w="4080"/>
          </w:tcPr>
          <w:p>
            <w:r>
              <w:t>费率/账单/Utility Bills/OCR/Budget</w:t>
            </w:r>
          </w:p>
        </w:tc>
        <w:tc>
          <w:tcPr>
            <w:tcW w:type="dxa" w:w="4080"/>
          </w:tcPr>
          <w:p>
            <w:r>
              <w:t>全功能+二/三/四阶段</w:t>
            </w:r>
          </w:p>
        </w:tc>
      </w:tr>
      <w:tr>
        <w:tc>
          <w:tcPr>
            <w:tcW w:type="dxa" w:w="4080"/>
          </w:tcPr>
          <w:p>
            <w:r>
              <w:t>06_utility_bills.md</w:t>
            </w:r>
          </w:p>
        </w:tc>
        <w:tc>
          <w:tcPr>
            <w:tcW w:type="dxa" w:w="4080"/>
          </w:tcPr>
          <w:p>
            <w:r>
              <w:t>公共事业账单入口文件</w:t>
            </w:r>
          </w:p>
        </w:tc>
        <w:tc>
          <w:tcPr>
            <w:tcW w:type="dxa" w:w="4080"/>
          </w:tcPr>
          <w:p>
            <w:r>
              <w:t>二阶段</w:t>
            </w:r>
          </w:p>
        </w:tc>
      </w:tr>
      <w:tr>
        <w:tc>
          <w:tcPr>
            <w:tcW w:type="dxa" w:w="4080"/>
          </w:tcPr>
          <w:p>
            <w:r>
              <w:t>07_analysis.md</w:t>
            </w:r>
          </w:p>
        </w:tc>
        <w:tc>
          <w:tcPr>
            <w:tcW w:type="dxa" w:w="4080"/>
          </w:tcPr>
          <w:p>
            <w:r>
              <w:t>能耗/Realtime预测/M&amp;V/Schedule TOU</w:t>
            </w:r>
          </w:p>
        </w:tc>
        <w:tc>
          <w:tcPr>
            <w:tcW w:type="dxa" w:w="4080"/>
          </w:tcPr>
          <w:p>
            <w:r>
              <w:t>全功能+二/三/四阶段</w:t>
            </w:r>
          </w:p>
        </w:tc>
      </w:tr>
      <w:tr>
        <w:tc>
          <w:tcPr>
            <w:tcW w:type="dxa" w:w="4080"/>
          </w:tcPr>
          <w:p>
            <w:r>
              <w:t>08_power_quality.md</w:t>
            </w:r>
          </w:p>
        </w:tc>
        <w:tc>
          <w:tcPr>
            <w:tcW w:type="dxa" w:w="4080"/>
          </w:tcPr>
          <w:p>
            <w:r>
              <w:t>电能质量+PQ Meter Tier订阅</w:t>
            </w:r>
          </w:p>
        </w:tc>
        <w:tc>
          <w:tcPr>
            <w:tcW w:type="dxa" w:w="4080"/>
          </w:tcPr>
          <w:p>
            <w:r>
              <w:t>二阶段+四阶段</w:t>
            </w:r>
          </w:p>
        </w:tc>
      </w:tr>
      <w:tr>
        <w:tc>
          <w:tcPr>
            <w:tcW w:type="dxa" w:w="4080"/>
          </w:tcPr>
          <w:p>
            <w:r>
              <w:t>09_carbon_model.md</w:t>
            </w:r>
          </w:p>
        </w:tc>
        <w:tc>
          <w:tcPr>
            <w:tcW w:type="dxa" w:w="4080"/>
          </w:tcPr>
          <w:p>
            <w:r>
              <w:t>碳排放+Plan支持矩阵</w:t>
            </w:r>
          </w:p>
        </w:tc>
        <w:tc>
          <w:tcPr>
            <w:tcW w:type="dxa" w:w="4080"/>
          </w:tcPr>
          <w:p>
            <w:r>
              <w:t>三阶段</w:t>
            </w:r>
          </w:p>
        </w:tc>
      </w:tr>
      <w:tr>
        <w:tc>
          <w:tcPr>
            <w:tcW w:type="dxa" w:w="4080"/>
          </w:tcPr>
          <w:p>
            <w:r>
              <w:t>10_report.md</w:t>
            </w:r>
          </w:p>
        </w:tc>
        <w:tc>
          <w:tcPr>
            <w:tcW w:type="dxa" w:w="4080"/>
          </w:tcPr>
          <w:p>
            <w:r>
              <w:t>报告/Utility Bills Report/TOU</w:t>
            </w:r>
          </w:p>
        </w:tc>
        <w:tc>
          <w:tcPr>
            <w:tcW w:type="dxa" w:w="4080"/>
          </w:tcPr>
          <w:p>
            <w:r>
              <w:t>全功能+三/四阶段</w:t>
            </w:r>
          </w:p>
        </w:tc>
      </w:tr>
      <w:tr>
        <w:tc>
          <w:tcPr>
            <w:tcW w:type="dxa" w:w="4080"/>
          </w:tcPr>
          <w:p>
            <w:r>
              <w:t>11_data.md</w:t>
            </w:r>
          </w:p>
        </w:tc>
        <w:tc>
          <w:tcPr>
            <w:tcW w:type="dxa" w:w="4080"/>
          </w:tcPr>
          <w:p>
            <w:r>
              <w:t>数据导出/导入/编辑/VEE</w:t>
            </w:r>
          </w:p>
        </w:tc>
        <w:tc>
          <w:tcPr>
            <w:tcW w:type="dxa" w:w="4080"/>
          </w:tcPr>
          <w:p>
            <w:r>
              <w:t>全功能+四阶段</w:t>
            </w:r>
          </w:p>
        </w:tc>
      </w:tr>
      <w:tr>
        <w:tc>
          <w:tcPr>
            <w:tcW w:type="dxa" w:w="4080"/>
          </w:tcPr>
          <w:p>
            <w:r>
              <w:t>12_admin.md</w:t>
            </w:r>
          </w:p>
        </w:tc>
        <w:tc>
          <w:tcPr>
            <w:tcW w:type="dxa" w:w="4080"/>
          </w:tcPr>
          <w:p>
            <w:r>
              <w:t>组织用户/订阅Plan矩阵/White Labeling</w:t>
            </w:r>
          </w:p>
        </w:tc>
        <w:tc>
          <w:tcPr>
            <w:tcW w:type="dxa" w:w="4080"/>
          </w:tcPr>
          <w:p>
            <w:r>
              <w:t>全功能+三/四阶段</w:t>
            </w:r>
          </w:p>
        </w:tc>
      </w:tr>
      <w:tr>
        <w:tc>
          <w:tcPr>
            <w:tcW w:type="dxa" w:w="4080"/>
          </w:tcPr>
          <w:p>
            <w:r>
              <w:t>13_super_admin.md</w:t>
            </w:r>
          </w:p>
        </w:tc>
        <w:tc>
          <w:tcPr>
            <w:tcW w:type="dxa" w:w="4080"/>
          </w:tcPr>
          <w:p>
            <w:r>
              <w:t>超管/全局SN搜索/接线配置</w:t>
            </w:r>
          </w:p>
        </w:tc>
        <w:tc>
          <w:tcPr>
            <w:tcW w:type="dxa" w:w="4080"/>
          </w:tcPr>
          <w:p>
            <w:r>
              <w:t>全功能+三/四阶段</w:t>
            </w:r>
          </w:p>
        </w:tc>
      </w:tr>
      <w:tr>
        <w:tc>
          <w:tcPr>
            <w:tcW w:type="dxa" w:w="4080"/>
          </w:tcPr>
          <w:p>
            <w:r>
              <w:t>14_api.md</w:t>
            </w:r>
          </w:p>
        </w:tc>
        <w:tc>
          <w:tcPr>
            <w:tcW w:type="dxa" w:w="4080"/>
          </w:tcPr>
          <w:p>
            <w:r>
              <w:t>API规范/认证/响应格式</w:t>
            </w:r>
          </w:p>
        </w:tc>
        <w:tc>
          <w:tcPr>
            <w:tcW w:type="dxa" w:w="4080"/>
          </w:tcPr>
          <w:p>
            <w:r>
              <w:t>界面探索</w:t>
            </w:r>
          </w:p>
        </w:tc>
      </w:tr>
      <w:tr>
        <w:tc>
          <w:tcPr>
            <w:tcW w:type="dxa" w:w="4080"/>
          </w:tcPr>
          <w:p>
            <w:r>
              <w:t>15_gas_model.md</w:t>
            </w:r>
          </w:p>
        </w:tc>
        <w:tc>
          <w:tcPr>
            <w:tcW w:type="dxa" w:w="4080"/>
          </w:tcPr>
          <w:p>
            <w:r>
              <w:t>天然气数据格式/单位转换/分析</w:t>
            </w:r>
          </w:p>
        </w:tc>
        <w:tc>
          <w:tcPr>
            <w:tcW w:type="dxa" w:w="4080"/>
          </w:tcPr>
          <w:p>
            <w:r>
              <w:t>二阶段+四阶段</w:t>
            </w:r>
          </w:p>
        </w:tc>
      </w:tr>
      <w:tr>
        <w:tc>
          <w:tcPr>
            <w:tcW w:type="dxa" w:w="4080"/>
          </w:tcPr>
          <w:p>
            <w:r>
              <w:t>16_dashboard.md</w:t>
            </w:r>
          </w:p>
        </w:tc>
        <w:tc>
          <w:tcPr>
            <w:tcW w:type="dxa" w:w="4080"/>
          </w:tcPr>
          <w:p>
            <w:r>
              <w:t>仪表盘/Widget/kVA/Sankey/自动刷新</w:t>
            </w:r>
          </w:p>
        </w:tc>
        <w:tc>
          <w:tcPr>
            <w:tcW w:type="dxa" w:w="4080"/>
          </w:tcPr>
          <w:p>
            <w:r>
              <w:t>二阶段+四阶段</w:t>
            </w:r>
          </w:p>
        </w:tc>
      </w:tr>
      <w:tr>
        <w:tc>
          <w:tcPr>
            <w:tcW w:type="dxa" w:w="4080"/>
          </w:tcPr>
          <w:p>
            <w:r>
              <w:t>17_alerts.md</w:t>
            </w:r>
          </w:p>
        </w:tc>
        <w:tc>
          <w:tcPr>
            <w:tcW w:type="dxa" w:w="4080"/>
          </w:tcPr>
          <w:p>
            <w:r>
              <w:t>告警体系/7种类型/SMS/日志</w:t>
            </w:r>
          </w:p>
        </w:tc>
        <w:tc>
          <w:tcPr>
            <w:tcW w:type="dxa" w:w="4080"/>
          </w:tcPr>
          <w:p>
            <w:r>
              <w:t>全功能+二/三/四阶段</w:t>
            </w:r>
          </w:p>
        </w:tc>
      </w:tr>
      <w:tr>
        <w:tc>
          <w:tcPr>
            <w:tcW w:type="dxa" w:w="4080"/>
          </w:tcPr>
          <w:p>
            <w:r>
              <w:t>18_subscription_plan.md</w:t>
            </w:r>
          </w:p>
        </w:tc>
        <w:tc>
          <w:tcPr>
            <w:tcW w:type="dxa" w:w="4080"/>
          </w:tcPr>
          <w:p>
            <w:r>
              <w:t>Plan功能矩阵/Tier配置详解</w:t>
            </w:r>
          </w:p>
        </w:tc>
        <w:tc>
          <w:tcPr>
            <w:tcW w:type="dxa" w:w="4080"/>
          </w:tcPr>
          <w:p>
            <w:r>
              <w:t>三阶段+四阶段</w:t>
            </w:r>
          </w:p>
        </w:tc>
      </w:tr>
      <w:tr>
        <w:tc>
          <w:tcPr>
            <w:tcW w:type="dxa" w:w="4080"/>
          </w:tcPr>
          <w:p>
            <w:r>
              <w:t>FLOWCHART.md</w:t>
            </w:r>
          </w:p>
        </w:tc>
        <w:tc>
          <w:tcPr>
            <w:tcW w:type="dxa" w:w="4080"/>
          </w:tcPr>
          <w:p>
            <w:r>
              <w:t>Mermaid格式流程图（机器可读）</w:t>
            </w:r>
          </w:p>
        </w:tc>
        <w:tc>
          <w:tcPr>
            <w:tcW w:type="dxa" w:w="4080"/>
          </w:tcPr>
          <w:p>
            <w:r>
              <w:t>本次生成</w:t>
            </w:r>
          </w:p>
        </w:tc>
      </w:tr>
      <w:tr>
        <w:tc>
          <w:tcPr>
            <w:tcW w:type="dxa" w:w="4080"/>
          </w:tcPr>
          <w:p>
            <w:r>
              <w:t>README.md</w:t>
            </w:r>
          </w:p>
        </w:tc>
        <w:tc>
          <w:tcPr>
            <w:tcW w:type="dxa" w:w="4080"/>
          </w:tcPr>
          <w:p>
            <w:r>
              <w:t>知识库目录/快速参考/测试账号</w:t>
            </w:r>
          </w:p>
        </w:tc>
        <w:tc>
          <w:tcPr>
            <w:tcW w:type="dxa" w:w="4080"/>
          </w:tcPr>
          <w:p>
            <w:r>
              <w:t>汇总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