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EAF8CB">
      <w:pPr>
        <w:pStyle w:val="32"/>
        <w:rPr>
          <w:rFonts w:hint="eastAsia" w:ascii="华文细黑" w:hAnsi="华文细黑" w:eastAsia="华文细黑" w:cs="华文细黑"/>
          <w:highlight w:val="yellow"/>
          <w:u w:val="single"/>
        </w:rPr>
      </w:pPr>
      <w:r>
        <w:rPr>
          <w:rFonts w:hint="eastAsia" w:ascii="华文细黑" w:hAnsi="华文细黑" w:eastAsia="华文细黑" w:cs="华文细黑"/>
          <w:highlight w:val="yellow"/>
          <w:u w:val="single"/>
        </w:rPr>
        <w:t>软件供应链风险评估报告</w:t>
      </w:r>
    </w:p>
    <w:p w14:paraId="3A68E69A">
      <w:pPr>
        <w:rPr>
          <w:rFonts w:hint="eastAsia" w:ascii="华文细黑" w:hAnsi="华文细黑" w:eastAsia="华文细黑" w:cs="华文细黑"/>
          <w:color w:val="FF0000"/>
        </w:rPr>
      </w:pPr>
      <w:r>
        <w:rPr>
          <w:rFonts w:hint="eastAsia" w:ascii="华文细黑" w:hAnsi="华文细黑" w:eastAsia="华文细黑" w:cs="华文细黑"/>
          <w:color w:val="FF0000"/>
        </w:rPr>
        <w:t>报告ID：RISK-1781687401</w:t>
      </w:r>
    </w:p>
    <w:p w14:paraId="01FC0A9D">
      <w:pPr>
        <w:rPr>
          <w:rFonts w:hint="eastAsia" w:ascii="华文细黑" w:hAnsi="华文细黑" w:eastAsia="华文细黑" w:cs="华文细黑"/>
          <w:strike/>
          <w:dstrike w:val="0"/>
        </w:rPr>
      </w:pPr>
      <w:r>
        <w:rPr>
          <w:rFonts w:hint="eastAsia" w:ascii="华文细黑" w:hAnsi="华文细黑" w:eastAsia="华文细黑" w:cs="华文细黑"/>
          <w:strike/>
          <w:dstrike w:val="0"/>
        </w:rPr>
        <w:t>生成时间：2026-06-17 17:10:01</w:t>
      </w:r>
    </w:p>
    <w:p w14:paraId="76D1D562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>设备ID：192.168.5.73</w:t>
      </w:r>
    </w:p>
    <w:p w14:paraId="3B8B9C9C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>设备名称：Linux-6.17.0-23-generic-x86_64-with-ubuntu-24.04-Ubuntu</w:t>
      </w:r>
    </w:p>
    <w:p w14:paraId="14EAC815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>系统类型：Linux</w:t>
      </w:r>
    </w:p>
    <w:p w14:paraId="6F38B976">
      <w:pPr>
        <w:rPr>
          <w:rFonts w:hint="eastAsia" w:ascii="华文细黑" w:hAnsi="华文细黑" w:eastAsia="华文细黑" w:cs="华文细黑"/>
          <w:i/>
          <w:iCs/>
        </w:rPr>
      </w:pPr>
      <w:r>
        <w:rPr>
          <w:rFonts w:hint="eastAsia" w:ascii="华文细黑" w:hAnsi="华文细黑" w:eastAsia="华文细黑" w:cs="华文细黑"/>
          <w:i/>
          <w:iCs/>
        </w:rPr>
        <w:t>系统名称：Ubuntu</w:t>
      </w:r>
    </w:p>
    <w:p w14:paraId="28F17C1D">
      <w:pPr>
        <w:rPr>
          <w:rFonts w:hint="eastAsia" w:ascii="华文细黑" w:hAnsi="华文细黑" w:eastAsia="华文细黑" w:cs="华文细黑"/>
          <w:i/>
          <w:iCs/>
        </w:rPr>
      </w:pPr>
      <w:r>
        <w:rPr>
          <w:rFonts w:hint="eastAsia" w:ascii="华文细黑" w:hAnsi="华文细黑" w:eastAsia="华文细黑" w:cs="华文细黑"/>
          <w:i/>
          <w:iCs/>
        </w:rPr>
        <w:t>系统版本：24.04</w:t>
      </w:r>
    </w:p>
    <w:p w14:paraId="53650FF6">
      <w:pPr>
        <w:rPr>
          <w:rFonts w:hint="eastAsia" w:ascii="华文细黑" w:hAnsi="华文细黑" w:eastAsia="华文细黑" w:cs="华文细黑"/>
          <w:b/>
          <w:bCs/>
        </w:rPr>
      </w:pPr>
      <w:r>
        <w:rPr>
          <w:rFonts w:hint="eastAsia" w:ascii="华文细黑" w:hAnsi="华文细黑" w:eastAsia="华文细黑" w:cs="华文细黑"/>
          <w:b/>
          <w:bCs/>
        </w:rPr>
        <w:t>系统架构：x86_64</w:t>
      </w:r>
    </w:p>
    <w:p w14:paraId="70E047A1">
      <w:pPr>
        <w:rPr>
          <w:rFonts w:hint="eastAsia" w:ascii="华文细黑" w:hAnsi="华文细黑" w:eastAsia="华文细黑" w:cs="华文细黑"/>
          <w:b/>
          <w:bCs/>
        </w:rPr>
      </w:pPr>
      <w:r>
        <w:rPr>
          <w:rFonts w:hint="eastAsia" w:ascii="华文细黑" w:hAnsi="华文细黑" w:eastAsia="华文细黑" w:cs="华文细黑"/>
          <w:b/>
          <w:bCs/>
        </w:rPr>
        <w:t>内核版本：6.17.0-23-generic</w:t>
      </w:r>
    </w:p>
    <w:p w14:paraId="77E3F14A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>硬盘ID：9B14-4AF0</w:t>
      </w:r>
    </w:p>
    <w:p w14:paraId="2AD5E946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>CPU型号：Intel(R) Core(TM) i5-14400F</w:t>
      </w:r>
    </w:p>
    <w:p w14:paraId="6AA6C998">
      <w:pPr>
        <w:rPr>
          <w:rFonts w:hint="eastAsia" w:ascii="华文细黑" w:hAnsi="华文细黑" w:eastAsia="华文细黑" w:cs="华文细黑"/>
          <w:color w:val="FF0000"/>
        </w:rPr>
      </w:pPr>
      <w:r>
        <w:rPr>
          <w:rFonts w:hint="eastAsia" w:ascii="华文细黑" w:hAnsi="华文细黑" w:eastAsia="华文细黑" w:cs="华文细黑"/>
          <w:color w:val="FF0000"/>
        </w:rPr>
        <w:t>==================================================</w:t>
      </w:r>
    </w:p>
    <w:p w14:paraId="102C3705">
      <w:pPr>
        <w:pStyle w:val="3"/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>1. 概述</w:t>
      </w:r>
    </w:p>
    <w:p w14:paraId="48FAA5ED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 xml:space="preserve">   本次软件供应链风险评估，从外部威胁、自身漏洞、后果严重程度、防控措施四个维度开展评估。总分区间为0-100分，得分越高，系统整体安全风险越高。风险等级划分标准如下：</w:t>
      </w:r>
    </w:p>
    <w:p w14:paraId="3BEF44A9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 xml:space="preserve">    (1) 极高风险：80分≤总分≤100分</w:t>
      </w:r>
    </w:p>
    <w:p w14:paraId="02B74222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 xml:space="preserve">    (2) 高风险：60分≤总分＜80分</w:t>
      </w:r>
    </w:p>
    <w:p w14:paraId="0FDB8ECC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 xml:space="preserve">    (3) 中等风险：40分≤总分＜60分</w:t>
      </w:r>
    </w:p>
    <w:p w14:paraId="0F15BAE9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 xml:space="preserve">    (4) 低风险：0分≤总分＜40分</w:t>
      </w:r>
    </w:p>
    <w:p w14:paraId="04BD5508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 xml:space="preserve">   当前评估对象的网络暴露程度为`公网`，外部威胁的原始得分为100分，风险等级为`极高风险`。</w:t>
      </w:r>
    </w:p>
    <w:p w14:paraId="084DA6E2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 xml:space="preserve">  当前自身漏洞中'紧急有542个，高危有544个，中危有772个，低危有16个'，自身漏洞的原始得分为100分，风险等级为'极高风险'。</w:t>
      </w:r>
    </w:p>
    <w:p w14:paraId="275F3FAE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 xml:space="preserve">  当前影响业务范围为'本地'、影响业务类型为'能源生产'、经济损失预估为'低'、舆情风险为'低'、关基/民生影响为'低'，后果严重程度的原始得分为28分，风险等级为'低风险'。</w:t>
      </w:r>
    </w:p>
    <w:p w14:paraId="7A49E3A1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 xml:space="preserve">  当前'是否有修复建议'为'是'、'是否使用可信仓库'为'是'，防护效果的原始得分为0分，风险等级为'低风险'。</w:t>
      </w:r>
    </w:p>
    <w:p w14:paraId="3D8FE832">
      <w:pPr>
        <w:pStyle w:val="3"/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>2. 外部威胁</w:t>
      </w:r>
    </w:p>
    <w:p w14:paraId="18DFE862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 xml:space="preserve">   本次对软件供应链外部威胁的分析，聚焦网络暴露情况展开综合评估，当前网络暴露程度为公网。</w:t>
      </w:r>
    </w:p>
    <w:p w14:paraId="06417B01">
      <w:pPr>
        <w:pStyle w:val="4"/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>2.1 外部威胁评分计算方法</w:t>
      </w:r>
    </w:p>
    <w:p w14:paraId="1D984664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 xml:space="preserve">   本维度原始分区间为0-100分，按权重折算后为0-20分，分数越高代表外部威胁越大，依据公网暴露程度设定固定分值：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C237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7D61A1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暴露类型</w:t>
            </w:r>
          </w:p>
        </w:tc>
        <w:tc>
          <w:tcPr>
            <w:tcW w:w="2880" w:type="dxa"/>
          </w:tcPr>
          <w:p w14:paraId="48BC8FF7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原始分值</w:t>
            </w:r>
          </w:p>
        </w:tc>
        <w:tc>
          <w:tcPr>
            <w:tcW w:w="2880" w:type="dxa"/>
          </w:tcPr>
          <w:p w14:paraId="6B59C045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折算后分值</w:t>
            </w:r>
          </w:p>
        </w:tc>
      </w:tr>
      <w:tr w14:paraId="37B31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5FE293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公网暴露</w:t>
            </w:r>
          </w:p>
        </w:tc>
        <w:tc>
          <w:tcPr>
            <w:tcW w:w="2880" w:type="dxa"/>
          </w:tcPr>
          <w:p w14:paraId="53EE47B4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100分</w:t>
            </w:r>
          </w:p>
        </w:tc>
        <w:tc>
          <w:tcPr>
            <w:tcW w:w="2880" w:type="dxa"/>
          </w:tcPr>
          <w:p w14:paraId="5AEB65D2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20分</w:t>
            </w:r>
          </w:p>
        </w:tc>
      </w:tr>
      <w:tr w14:paraId="2758C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381C1B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内网暴露</w:t>
            </w:r>
          </w:p>
        </w:tc>
        <w:tc>
          <w:tcPr>
            <w:tcW w:w="2880" w:type="dxa"/>
          </w:tcPr>
          <w:p w14:paraId="06621A62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40分</w:t>
            </w:r>
          </w:p>
        </w:tc>
        <w:tc>
          <w:tcPr>
            <w:tcW w:w="2880" w:type="dxa"/>
          </w:tcPr>
          <w:p w14:paraId="1ACCA477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8分</w:t>
            </w:r>
          </w:p>
        </w:tc>
      </w:tr>
      <w:tr w14:paraId="56234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4B8D0F2B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隔离环境</w:t>
            </w:r>
          </w:p>
        </w:tc>
        <w:tc>
          <w:tcPr>
            <w:tcW w:w="2880" w:type="dxa"/>
          </w:tcPr>
          <w:p w14:paraId="29A13B58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0分</w:t>
            </w:r>
          </w:p>
        </w:tc>
        <w:tc>
          <w:tcPr>
            <w:tcW w:w="2880" w:type="dxa"/>
          </w:tcPr>
          <w:p w14:paraId="284AA980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0分</w:t>
            </w:r>
          </w:p>
        </w:tc>
      </w:tr>
    </w:tbl>
    <w:p w14:paraId="14F43A16">
      <w:pPr>
        <w:pStyle w:val="4"/>
        <w:rPr>
          <w:rFonts w:hint="eastAsia" w:ascii="华文细黑" w:hAnsi="华文细黑" w:eastAsia="华文细黑" w:cs="华文细黑"/>
          <w:strike/>
          <w:dstrike w:val="0"/>
        </w:rPr>
      </w:pPr>
      <w:r>
        <w:rPr>
          <w:rFonts w:hint="eastAsia" w:ascii="华文细黑" w:hAnsi="华文细黑" w:eastAsia="华文细黑" w:cs="华文细黑"/>
          <w:strike/>
          <w:dstrike w:val="0"/>
        </w:rPr>
        <w:t>2.2 本次计算结果</w:t>
      </w:r>
    </w:p>
    <w:p w14:paraId="5D501092">
      <w:pPr>
        <w:rPr>
          <w:rFonts w:hint="eastAsia" w:ascii="华文细黑" w:hAnsi="华文细黑" w:eastAsia="华文细黑" w:cs="华文细黑"/>
          <w:em w:val="dot"/>
        </w:rPr>
      </w:pPr>
      <w:r>
        <w:rPr>
          <w:rFonts w:hint="eastAsia" w:ascii="华文细黑" w:hAnsi="华文细黑" w:eastAsia="华文细黑" w:cs="华文细黑"/>
        </w:rPr>
        <w:t xml:space="preserve">   由</w:t>
      </w:r>
      <w:r>
        <w:rPr>
          <w:rFonts w:hint="eastAsia" w:ascii="华文细黑" w:hAnsi="华文细黑" w:eastAsia="华文细黑" w:cs="华文细黑"/>
          <w:em w:val="dot"/>
        </w:rPr>
        <w:t>于当前评估对象的网络暴露程度为`公网`，根据“1.1 外部威胁评分计算方法”设定的风险评估规则，外部威胁的原始得分为100分，风险等级为`极高风险`。外部威胁按整体风险评估权重20%折算后的得分为20.0分。</w:t>
      </w:r>
    </w:p>
    <w:p w14:paraId="42F44931">
      <w:pPr>
        <w:pStyle w:val="3"/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>3. 自身漏洞</w:t>
      </w:r>
    </w:p>
    <w:p w14:paraId="09819D67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 xml:space="preserve">   为研判软件供应链自身安全隐患，本次结合漏洞总数量、漏洞严重程度逐项开展分析。从软件漏洞维度切入，依托漏洞数量、风险危害程度等内容，评估软件供应链自身脆弱状况。</w:t>
      </w:r>
    </w:p>
    <w:p w14:paraId="12D8285F">
      <w:pPr>
        <w:pStyle w:val="4"/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>3</w:t>
      </w:r>
      <w:commentRangeStart w:id="0"/>
      <w:r>
        <w:rPr>
          <w:rFonts w:hint="eastAsia" w:ascii="华文细黑" w:hAnsi="华文细黑" w:eastAsia="华文细黑" w:cs="华文细黑"/>
        </w:rPr>
        <w:t>.1 自身漏洞扫描结果CVSS分析</w:t>
      </w:r>
      <w:commentRangeEnd w:id="0"/>
      <w:r>
        <w:rPr>
          <w:rFonts w:hint="eastAsia" w:ascii="华文细黑" w:hAnsi="华文细黑" w:eastAsia="华文细黑" w:cs="华文细黑"/>
        </w:rPr>
        <w:commentReference w:id="0"/>
      </w:r>
    </w:p>
    <w:p w14:paraId="70EB2F62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3915410</wp:posOffset>
                </wp:positionH>
                <wp:positionV relativeFrom="paragraph">
                  <wp:posOffset>1369695</wp:posOffset>
                </wp:positionV>
                <wp:extent cx="635" cy="635"/>
                <wp:effectExtent l="12700" t="12700" r="24765" b="15240"/>
                <wp:wrapNone/>
                <wp:docPr id="10" name="墨迹 1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">
                          <w14:nvContentPartPr>
                            <w14:cNvPr id="10" name="墨迹 10"/>
                            <w14:cNvContentPartPr/>
                          </w14:nvContentPartPr>
                          <w14:xfrm>
                            <a:off x="5058410" y="372173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08.3pt;margin-top:107.85pt;height:0.05pt;width:0.05pt;z-index:251664384;mso-width-relative:page;mso-height-relative:page;" coordsize="21600,21600" o:gfxdata="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">
                <v:imagedata r:id="rId11" o:title=""/>
                <o:lock v:ext="edit"/>
              </v:shape>
            </w:pict>
          </mc:Fallback>
        </mc:AlternateContent>
      </w:r>
      <w:r>
        <w:rPr>
          <w:rFonts w:hint="eastAsia" w:ascii="华文细黑" w:hAnsi="华文细黑" w:eastAsia="华文细黑" w:cs="华文细黑"/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6193155</wp:posOffset>
                </wp:positionH>
                <wp:positionV relativeFrom="paragraph">
                  <wp:posOffset>274955</wp:posOffset>
                </wp:positionV>
                <wp:extent cx="1172210" cy="941070"/>
                <wp:effectExtent l="13335" t="13335" r="14605" b="17145"/>
                <wp:wrapNone/>
                <wp:docPr id="9" name="墨迹 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2">
                          <w14:nvContentPartPr>
                            <w14:cNvPr id="9" name="墨迹 9"/>
                            <w14:cNvContentPartPr/>
                          </w14:nvContentPartPr>
                          <w14:xfrm>
                            <a:off x="7336155" y="2626995"/>
                            <a:ext cx="1172210" cy="94107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87.65pt;margin-top:21.65pt;height:74.1pt;width:92.3pt;z-index:251663360;mso-width-relative:page;mso-height-relative:page;" coordsize="21600,21600" o:gfxdata="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">
                <v:imagedata r:id="rId13" o:title=""/>
                <o:lock v:ext="edit"/>
              </v:shape>
            </w:pict>
          </mc:Fallback>
        </mc:AlternateContent>
      </w:r>
      <w:r>
        <w:rPr>
          <w:rFonts w:hint="eastAsia" w:ascii="华文细黑" w:hAnsi="华文细黑" w:eastAsia="华文细黑" w:cs="华文细黑"/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6289040</wp:posOffset>
                </wp:positionH>
                <wp:positionV relativeFrom="paragraph">
                  <wp:posOffset>562610</wp:posOffset>
                </wp:positionV>
                <wp:extent cx="635" cy="635"/>
                <wp:effectExtent l="12700" t="12700" r="24765" b="15240"/>
                <wp:wrapNone/>
                <wp:docPr id="8" name="墨迹 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4">
                          <w14:nvContentPartPr>
                            <w14:cNvPr id="8" name="墨迹 8"/>
                            <w14:cNvContentPartPr/>
                          </w14:nvContentPartPr>
                          <w14:xfrm>
                            <a:off x="7432040" y="2914650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95.2pt;margin-top:44.3pt;height:0.05pt;width:0.05pt;z-index:251662336;mso-width-relative:page;mso-height-relative:page;" coordsize="21600,21600" o:gfxdata="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">
                <v:imagedata r:id="rId11" o:title=""/>
                <o:lock v:ext="edit"/>
              </v:shape>
            </w:pict>
          </mc:Fallback>
        </mc:AlternateContent>
      </w:r>
      <w:r>
        <w:rPr>
          <w:rFonts w:hint="eastAsia" w:ascii="华文细黑" w:hAnsi="华文细黑" w:eastAsia="华文细黑" w:cs="华文细黑"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6779895</wp:posOffset>
                </wp:positionH>
                <wp:positionV relativeFrom="paragraph">
                  <wp:posOffset>1148715</wp:posOffset>
                </wp:positionV>
                <wp:extent cx="635" cy="635"/>
                <wp:effectExtent l="12700" t="12700" r="24765" b="15240"/>
                <wp:wrapNone/>
                <wp:docPr id="7" name="墨迹 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5">
                          <w14:nvContentPartPr>
                            <w14:cNvPr id="7" name="墨迹 7"/>
                            <w14:cNvContentPartPr/>
                          </w14:nvContentPartPr>
                          <w14:xfrm>
                            <a:off x="7922895" y="350075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533.85pt;margin-top:90.45pt;height:0.05pt;width:0.05pt;z-index:251661312;mso-width-relative:page;mso-height-relative:page;" coordsize="21600,21600" o:gfxdata="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">
                <v:imagedata r:id="rId11" o:title=""/>
                <o:lock v:ext="edit"/>
              </v:shape>
            </w:pict>
          </mc:Fallback>
        </mc:AlternateContent>
      </w:r>
      <w:r>
        <w:rPr>
          <w:rFonts w:hint="eastAsia" w:ascii="华文细黑" w:hAnsi="华文细黑" w:eastAsia="华文细黑" w:cs="华文细黑"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6611620</wp:posOffset>
                </wp:positionH>
                <wp:positionV relativeFrom="paragraph">
                  <wp:posOffset>78740</wp:posOffset>
                </wp:positionV>
                <wp:extent cx="635" cy="635"/>
                <wp:effectExtent l="12700" t="12700" r="24765" b="15240"/>
                <wp:wrapNone/>
                <wp:docPr id="6" name="墨迹 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6">
                          <w14:nvContentPartPr>
                            <w14:cNvPr id="6" name="墨迹 6"/>
                            <w14:cNvContentPartPr/>
                          </w14:nvContentPartPr>
                          <w14:xfrm>
                            <a:off x="7754620" y="2430780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520.6pt;margin-top:6.2pt;height:0.05pt;width:0.05pt;z-index:251660288;mso-width-relative:page;mso-height-relative:page;" coordsize="21600,21600" o:gfxdata="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">
                <v:imagedata r:id="rId11" o:title=""/>
                <o:lock v:ext="edit"/>
              </v:shape>
            </w:pict>
          </mc:Fallback>
        </mc:AlternateContent>
      </w:r>
      <w:r>
        <w:rPr>
          <w:rFonts w:hint="eastAsia" w:ascii="华文细黑" w:hAnsi="华文细黑" w:eastAsia="华文细黑" w:cs="华文细黑"/>
        </w:rPr>
        <w:t xml:space="preserve">   本次严格依据CVSS评分标准对全部漏洞扫描结果开展规范化、量化分析，本次共排查发现漏洞1874条，未修复漏洞1874条。本次评估配套绘制CVSS漏洞风险等级分布统计图、漏洞修复紧急级别分布统计图，通过可视化图表直观呈现整体漏洞扫描结果与风险层级分布情况。同时，本次评估同步展示未修复漏洞数量分布统计数据及各软件包、组件的全部漏洞明细信息，依托上述统计图表与基础数据，对漏洞对应的所属软件包、组件进行系统性归类梳理、深度分析研判，精准排查漏洞高发组件及重点风险包体，全面厘清软件供应链自身脆弱性分布特征。</w:t>
      </w:r>
    </w:p>
    <w:p w14:paraId="2A62A66B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drawing>
          <wp:inline distT="0" distB="0" distL="114300" distR="114300">
            <wp:extent cx="4114800" cy="43389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33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AA132">
      <w:pPr>
        <w:rPr>
          <w:rFonts w:hint="eastAsia" w:ascii="华文细黑" w:hAnsi="华文细黑" w:eastAsia="华文细黑" w:cs="华文细黑"/>
        </w:rPr>
      </w:pPr>
    </w:p>
    <w:p w14:paraId="30BF0339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drawing>
          <wp:inline distT="0" distB="0" distL="114300" distR="114300">
            <wp:extent cx="4114800" cy="3622675"/>
            <wp:effectExtent l="0" t="0" r="0" b="158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0097D">
      <w:pPr>
        <w:rPr>
          <w:rFonts w:hint="eastAsia" w:ascii="华文细黑" w:hAnsi="华文细黑" w:eastAsia="华文细黑" w:cs="华文细黑"/>
        </w:rPr>
      </w:pPr>
    </w:p>
    <w:p w14:paraId="1BE98065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drawing>
          <wp:inline distT="0" distB="0" distL="114300" distR="114300">
            <wp:extent cx="4114800" cy="4363085"/>
            <wp:effectExtent l="0" t="0" r="0" b="184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36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D4B51">
      <w:pPr>
        <w:rPr>
          <w:rFonts w:hint="eastAsia" w:ascii="华文细黑" w:hAnsi="华文细黑" w:eastAsia="华文细黑" w:cs="华文细黑"/>
        </w:rPr>
      </w:pPr>
    </w:p>
    <w:p w14:paraId="371B572B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 xml:space="preserve">   包漏洞所有信息：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C00F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4D55A89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软件包名称</w:t>
            </w:r>
          </w:p>
        </w:tc>
        <w:tc>
          <w:tcPr>
            <w:tcW w:w="4320" w:type="dxa"/>
          </w:tcPr>
          <w:p w14:paraId="3827D809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漏洞数量</w:t>
            </w:r>
          </w:p>
        </w:tc>
      </w:tr>
      <w:tr w14:paraId="308D2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7B84E9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firefox</w:t>
            </w:r>
          </w:p>
        </w:tc>
        <w:tc>
          <w:tcPr>
            <w:tcW w:w="4320" w:type="dxa"/>
          </w:tcPr>
          <w:p w14:paraId="62E917E2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1815</w:t>
            </w:r>
          </w:p>
        </w:tc>
      </w:tr>
      <w:tr w14:paraId="07D0F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57E7EB2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bolt</w:t>
            </w:r>
          </w:p>
        </w:tc>
        <w:tc>
          <w:tcPr>
            <w:tcW w:w="4320" w:type="dxa"/>
          </w:tcPr>
          <w:p w14:paraId="71652941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12</w:t>
            </w:r>
          </w:p>
        </w:tc>
      </w:tr>
      <w:tr w14:paraId="5DB47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16528D38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git</w:t>
            </w:r>
          </w:p>
        </w:tc>
        <w:tc>
          <w:tcPr>
            <w:tcW w:w="4320" w:type="dxa"/>
          </w:tcPr>
          <w:p w14:paraId="2FE4D4F7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10</w:t>
            </w:r>
          </w:p>
        </w:tc>
      </w:tr>
      <w:tr w14:paraId="57476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F788B0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pass</w:t>
            </w:r>
          </w:p>
        </w:tc>
        <w:tc>
          <w:tcPr>
            <w:tcW w:w="4320" w:type="dxa"/>
          </w:tcPr>
          <w:p w14:paraId="25010140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9</w:t>
            </w:r>
          </w:p>
        </w:tc>
      </w:tr>
      <w:tr w14:paraId="542CB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B1785C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libxml2</w:t>
            </w:r>
          </w:p>
        </w:tc>
        <w:tc>
          <w:tcPr>
            <w:tcW w:w="4320" w:type="dxa"/>
          </w:tcPr>
          <w:p w14:paraId="325D08DF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5</w:t>
            </w:r>
          </w:p>
        </w:tc>
      </w:tr>
      <w:tr w14:paraId="5E24D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62F066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tar</w:t>
            </w:r>
          </w:p>
        </w:tc>
        <w:tc>
          <w:tcPr>
            <w:tcW w:w="4320" w:type="dxa"/>
          </w:tcPr>
          <w:p w14:paraId="46F9AD88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3</w:t>
            </w:r>
          </w:p>
        </w:tc>
      </w:tr>
      <w:tr w14:paraId="521AB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524BB0B6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language-selector</w:t>
            </w:r>
          </w:p>
        </w:tc>
        <w:tc>
          <w:tcPr>
            <w:tcW w:w="4320" w:type="dxa"/>
          </w:tcPr>
          <w:p w14:paraId="72A8B22C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2</w:t>
            </w:r>
          </w:p>
        </w:tc>
      </w:tr>
      <w:tr w14:paraId="391CD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971BD7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wechat</w:t>
            </w:r>
          </w:p>
        </w:tc>
        <w:tc>
          <w:tcPr>
            <w:tcW w:w="4320" w:type="dxa"/>
          </w:tcPr>
          <w:p w14:paraId="5509941E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2</w:t>
            </w:r>
          </w:p>
        </w:tc>
      </w:tr>
      <w:tr w14:paraId="11823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4717FF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jq</w:t>
            </w:r>
          </w:p>
        </w:tc>
        <w:tc>
          <w:tcPr>
            <w:tcW w:w="4320" w:type="dxa"/>
          </w:tcPr>
          <w:p w14:paraId="53970718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2</w:t>
            </w:r>
          </w:p>
        </w:tc>
      </w:tr>
      <w:tr w14:paraId="25260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53D2AAA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jsonpointer</w:t>
            </w:r>
          </w:p>
        </w:tc>
        <w:tc>
          <w:tcPr>
            <w:tcW w:w="4320" w:type="dxa"/>
          </w:tcPr>
          <w:p w14:paraId="12158A31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1</w:t>
            </w:r>
          </w:p>
        </w:tc>
      </w:tr>
      <w:tr w14:paraId="6BB07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5694F727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Babel</w:t>
            </w:r>
          </w:p>
        </w:tc>
        <w:tc>
          <w:tcPr>
            <w:tcW w:w="4320" w:type="dxa"/>
          </w:tcPr>
          <w:p w14:paraId="7058A20D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1</w:t>
            </w:r>
          </w:p>
        </w:tc>
      </w:tr>
      <w:tr w14:paraId="2B578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1C6F72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sysstat</w:t>
            </w:r>
          </w:p>
        </w:tc>
        <w:tc>
          <w:tcPr>
            <w:tcW w:w="4320" w:type="dxa"/>
          </w:tcPr>
          <w:p w14:paraId="5ABEB88A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1</w:t>
            </w:r>
          </w:p>
        </w:tc>
      </w:tr>
      <w:tr w14:paraId="4CC75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BB9CA4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less</w:t>
            </w:r>
          </w:p>
        </w:tc>
        <w:tc>
          <w:tcPr>
            <w:tcW w:w="4320" w:type="dxa"/>
          </w:tcPr>
          <w:p w14:paraId="750EF9BE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1</w:t>
            </w:r>
          </w:p>
        </w:tc>
      </w:tr>
      <w:tr w14:paraId="65FDE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D1C5EB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openvpn</w:t>
            </w:r>
          </w:p>
        </w:tc>
        <w:tc>
          <w:tcPr>
            <w:tcW w:w="4320" w:type="dxa"/>
          </w:tcPr>
          <w:p w14:paraId="0D99D232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1</w:t>
            </w:r>
          </w:p>
        </w:tc>
      </w:tr>
      <w:tr w14:paraId="0A3AF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1A76171C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unattended-upgrades</w:t>
            </w:r>
          </w:p>
        </w:tc>
        <w:tc>
          <w:tcPr>
            <w:tcW w:w="4320" w:type="dxa"/>
          </w:tcPr>
          <w:p w14:paraId="335A3E97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1</w:t>
            </w:r>
          </w:p>
        </w:tc>
      </w:tr>
      <w:tr w14:paraId="5CA27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5C3B6E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baidunetdisk</w:t>
            </w:r>
          </w:p>
        </w:tc>
        <w:tc>
          <w:tcPr>
            <w:tcW w:w="4320" w:type="dxa"/>
          </w:tcPr>
          <w:p w14:paraId="3B5E521C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1</w:t>
            </w:r>
          </w:p>
        </w:tc>
      </w:tr>
      <w:tr w14:paraId="7096A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4FD5C28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cups</w:t>
            </w:r>
          </w:p>
        </w:tc>
        <w:tc>
          <w:tcPr>
            <w:tcW w:w="4320" w:type="dxa"/>
          </w:tcPr>
          <w:p w14:paraId="1A42F73D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1</w:t>
            </w:r>
          </w:p>
        </w:tc>
      </w:tr>
      <w:tr w14:paraId="7A41A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8926812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ppp</w:t>
            </w:r>
          </w:p>
        </w:tc>
        <w:tc>
          <w:tcPr>
            <w:tcW w:w="4320" w:type="dxa"/>
          </w:tcPr>
          <w:p w14:paraId="673BEEAF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1</w:t>
            </w:r>
          </w:p>
        </w:tc>
      </w:tr>
      <w:tr w14:paraId="21A72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362C2557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xdg-utils</w:t>
            </w:r>
          </w:p>
        </w:tc>
        <w:tc>
          <w:tcPr>
            <w:tcW w:w="4320" w:type="dxa"/>
          </w:tcPr>
          <w:p w14:paraId="3D97571F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1</w:t>
            </w:r>
          </w:p>
        </w:tc>
      </w:tr>
      <w:tr w14:paraId="561A6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274520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pkgconf</w:t>
            </w:r>
          </w:p>
        </w:tc>
        <w:tc>
          <w:tcPr>
            <w:tcW w:w="4320" w:type="dxa"/>
          </w:tcPr>
          <w:p w14:paraId="5048CAFC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1</w:t>
            </w:r>
          </w:p>
        </w:tc>
      </w:tr>
      <w:tr w14:paraId="1A642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3661639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dash</w:t>
            </w:r>
          </w:p>
        </w:tc>
        <w:tc>
          <w:tcPr>
            <w:tcW w:w="4320" w:type="dxa"/>
          </w:tcPr>
          <w:p w14:paraId="788BEB59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1</w:t>
            </w:r>
          </w:p>
        </w:tc>
      </w:tr>
      <w:tr w14:paraId="60212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051684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gcc</w:t>
            </w:r>
          </w:p>
        </w:tc>
        <w:tc>
          <w:tcPr>
            <w:tcW w:w="4320" w:type="dxa"/>
          </w:tcPr>
          <w:p w14:paraId="61C6F2C0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1</w:t>
            </w:r>
          </w:p>
        </w:tc>
      </w:tr>
      <w:tr w14:paraId="4CB6B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3128BF9A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ed</w:t>
            </w:r>
          </w:p>
        </w:tc>
        <w:tc>
          <w:tcPr>
            <w:tcW w:w="4320" w:type="dxa"/>
          </w:tcPr>
          <w:p w14:paraId="3BF7BC31">
            <w:pPr>
              <w:spacing w:after="0" w:line="240" w:lineRule="auto"/>
              <w:rPr>
                <w:rFonts w:hint="eastAsia" w:ascii="华文细黑" w:hAnsi="华文细黑" w:eastAsia="华文细黑" w:cs="华文细黑"/>
              </w:rPr>
            </w:pPr>
            <w:r>
              <w:rPr>
                <w:rFonts w:hint="eastAsia" w:ascii="华文细黑" w:hAnsi="华文细黑" w:eastAsia="华文细黑" w:cs="华文细黑"/>
              </w:rPr>
              <w:t>1</w:t>
            </w:r>
          </w:p>
        </w:tc>
      </w:tr>
    </w:tbl>
    <w:p w14:paraId="4BA3DB19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>共发现 23 个受影响软件包，累计 1874 个漏洞</w:t>
      </w:r>
    </w:p>
    <w:p w14:paraId="0FE5EC76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drawing>
          <wp:inline distT="0" distB="0" distL="114300" distR="114300">
            <wp:extent cx="4389120" cy="3486785"/>
            <wp:effectExtent l="0" t="0" r="11430" b="184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7B225">
      <w:pPr>
        <w:rPr>
          <w:rFonts w:hint="eastAsia" w:ascii="华文细黑" w:hAnsi="华文细黑" w:eastAsia="华文细黑" w:cs="华文细黑"/>
        </w:rPr>
      </w:pPr>
    </w:p>
    <w:p w14:paraId="49E3CE18">
      <w:pPr>
        <w:pStyle w:val="4"/>
        <w:rPr>
          <w:rFonts w:hint="eastAsia" w:ascii="华文细黑" w:hAnsi="华文细黑" w:eastAsia="华文细黑" w:cs="华文细黑"/>
          <w:strike/>
          <w:dstrike w:val="0"/>
        </w:rPr>
      </w:pPr>
      <w:r>
        <w:rPr>
          <w:rFonts w:hint="eastAsia" w:ascii="华文细黑" w:hAnsi="华文细黑" w:eastAsia="华文细黑" w:cs="华文细黑"/>
        </w:rPr>
        <w:t>3.2</w:t>
      </w:r>
      <w:r>
        <w:rPr>
          <w:rFonts w:hint="eastAsia" w:ascii="华文细黑" w:hAnsi="华文细黑" w:eastAsia="华文细黑" w:cs="华文细黑"/>
          <w:strike/>
          <w:dstrike w:val="0"/>
        </w:rPr>
        <w:t xml:space="preserve"> 自身漏洞评分计算方法</w:t>
      </w:r>
    </w:p>
    <w:p w14:paraId="5D52C543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 xml:space="preserve">   本维度</w:t>
      </w:r>
      <w:commentRangeStart w:id="1"/>
      <w:r>
        <w:rPr>
          <w:rFonts w:hint="eastAsia" w:ascii="华文细黑" w:hAnsi="华文细黑" w:eastAsia="华文细黑" w:cs="华文细黑"/>
        </w:rPr>
        <w:t>原始分区间为0-100分，按权重折算后为0-40分，分数越大代表自身漏洞风险越高，采用漏洞加权计算与阈值收敛相结合的方</w:t>
      </w:r>
      <w:commentRangeEnd w:id="1"/>
      <w:r>
        <w:rPr>
          <w:rFonts w:hint="eastAsia" w:ascii="华文细黑" w:hAnsi="华文细黑" w:eastAsia="华文细黑" w:cs="华文细黑"/>
        </w:rPr>
        <w:commentReference w:id="1"/>
      </w:r>
      <w:r>
        <w:rPr>
          <w:rFonts w:hint="eastAsia" w:ascii="华文细黑" w:hAnsi="华文细黑" w:eastAsia="华文细黑" w:cs="华文细黑"/>
        </w:rPr>
        <w:t>式：</w:t>
      </w:r>
    </w:p>
    <w:p w14:paraId="385150DF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>1.  漏洞风险权重设定（依据网络安全等级保护2.0及政企内网评估标准）：</w:t>
      </w:r>
    </w:p>
    <w:p w14:paraId="5661B018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>(1) 紧急漏洞：单条权重10分</w:t>
      </w:r>
    </w:p>
    <w:p w14:paraId="36062742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>(2) 高危漏洞：单条权重7分</w:t>
      </w:r>
    </w:p>
    <w:p w14:paraId="178FB1E5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>(3) 中危漏洞：单条权重3分</w:t>
      </w:r>
    </w:p>
    <w:p w14:paraId="60BE1DEB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>(4) 低危漏洞：单条权重1分</w:t>
      </w:r>
    </w:p>
    <w:p w14:paraId="1DEDB683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>2.  漏洞总加权值计算：总加权值 = 紧急漏洞数量×10 + 高危漏洞数量×7 + 中危漏洞数量×3 + 低危漏洞数量×1</w:t>
      </w:r>
    </w:p>
    <w:p w14:paraId="76FD7CEF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>3.  基准阈值设定：行业通用风险容忍阈值2000（代表漏洞加权危害值突破安全管控上限）</w:t>
      </w:r>
    </w:p>
    <w:p w14:paraId="04B37F40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>4.  原始分换算：自身漏洞原始分 = min（(总加权值 / 2000) × 100, 100），超出100分按100分计</w:t>
      </w:r>
    </w:p>
    <w:p w14:paraId="4ED25A39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>折算公式：自身漏洞折算分 = （自身漏洞原始分 / 100）× 40</w:t>
      </w:r>
    </w:p>
    <w:p w14:paraId="3CE4377C">
      <w:pPr>
        <w:pStyle w:val="4"/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>3.3 本次计算结果</w:t>
      </w:r>
    </w:p>
    <w:p w14:paraId="2231C025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 xml:space="preserve">  由“2.1 自身漏洞扫描结果CVSS分析”得到的结果可知，当前自身漏洞中'紧急有542个，高危有544个，中危有772个，低危有16个'，根据“2.2 自身漏洞评分计算方法”设定的风险评估规则，采用漏洞加权计算与阈值收敛相结合的方式，计算得漏洞加权总危害值为11560分，自身漏洞的原始得分为100分，风险等级为'极高风险'。自身漏洞按整体风险评估权重40%折算后的得分为40.0分。</w:t>
      </w:r>
    </w:p>
    <w:p w14:paraId="4EC7F4C8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br w:type="page"/>
      </w:r>
    </w:p>
    <w:p w14:paraId="11874C8F">
      <w:pPr>
        <w:rPr>
          <w:rFonts w:hint="eastAsia" w:ascii="华文细黑" w:hAnsi="华文细黑" w:eastAsia="华文细黑" w:cs="华文细黑"/>
        </w:rPr>
      </w:pPr>
    </w:p>
    <w:p w14:paraId="3047B62E">
      <w:pPr>
        <w:pStyle w:val="3"/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>4. 后果严重程度</w:t>
      </w:r>
    </w:p>
    <w:p w14:paraId="0A111913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 xml:space="preserve">   为全面、客观研判软件供应链安全风险的危害程度，精准量化安全事件发生后可能引发的各类负面影响，本次评估从多维度对风险后果严重程度开展综合分析。评估主要围绕影响业务范围、影响业务类型、经济损失预估、舆情风险、关键基础设施及民生影响五个核心维度系统开展研判，全面覆盖业务运行、资产损失、社会影响及公共安全等层面，科学评定软件供应链安全问题所带来的整体风险危害等级。</w:t>
      </w:r>
    </w:p>
    <w:p w14:paraId="026B99F9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 xml:space="preserve">   当前评估对象的影响业务范围为本地，影响业务类型为能源生产，经济损失预估为低，舆情风险为低，关基/民生影响为低。</w:t>
      </w:r>
    </w:p>
    <w:p w14:paraId="15001EED">
      <w:pPr>
        <w:pStyle w:val="4"/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>4.1 后果严重程度评分计算方法</w:t>
      </w:r>
    </w:p>
    <w:p w14:paraId="460BB2F4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>本维度原始分区间为0-100分，按权重折算后为0-25分（权重25%，折算后分值与原始分一致），分数越高代表后果越严重，采用分项累加计分法：</w:t>
      </w:r>
    </w:p>
    <w:p w14:paraId="2C49B00A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>1.  经济损失预估：超高（40分）、高（28分）、中（16分）、低（4分）</w:t>
      </w:r>
    </w:p>
    <w:p w14:paraId="39B21224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>2.  舆情风险：极易炒作（20分）、高（12分）、中（8分）、低（0分）</w:t>
      </w:r>
    </w:p>
    <w:p w14:paraId="4B92742D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>3.  关基/民生影响：高（20分）、中（12分）、低（0分）</w:t>
      </w:r>
    </w:p>
    <w:p w14:paraId="7349BCF6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>4.  影响业务范围：全国（20分）、跨省（12分）、省级（8分）、本地（0分）</w:t>
      </w:r>
    </w:p>
    <w:p w14:paraId="3155E23E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>5.  能源生产（20分）、工控（12分）、办公（4分）</w:t>
      </w:r>
    </w:p>
    <w:p w14:paraId="16DC6EFA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>原始分计算公式：后果严重原始分 = 各分项得分累加（最高不超过100分，超过100分按100分算）</w:t>
      </w:r>
    </w:p>
    <w:p w14:paraId="30616292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>折算公式：后果严重折算分 = （后果严重原始分 / 100）× 25</w:t>
      </w:r>
    </w:p>
    <w:p w14:paraId="00BD486F">
      <w:pPr>
        <w:pStyle w:val="4"/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>4.2 本次计算结果</w:t>
      </w:r>
    </w:p>
    <w:p w14:paraId="4C697DDD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>由于当前影响业务范围为'本地（对应风险得分为4分）'、影响业务类型为'能源生产（对应风险得分为20分）'、经济损失预估为'低（对应风险得分为4分）'、舆情风险为'低（对应风险得分为0分）'、关基/民生影响为'低（对应风险得分为0分）'，根据“3.1 后果严重程度评分计算方法”设定的风险评估规则，采用分项累加计分法将各项风险得分相加，后果严重程度的原始得分为28分，风险等级为'低风险'。后果严重程度按整体风险评估权重25%折算后的得分为7.0分。</w:t>
      </w:r>
    </w:p>
    <w:p w14:paraId="29196FA0">
      <w:pPr>
        <w:pStyle w:val="3"/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>5. 防控措施</w:t>
      </w:r>
    </w:p>
    <w:p w14:paraId="48CDB1ED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 xml:space="preserve">   为有效防范化解软件供应链漏洞安全风险，筑牢供应链安全防护屏障，本次评估从漏洞防控管理层面开展专项分析，主要围绕漏洞修复建议落实情况、可信软件仓库使用情况两个核心维度展开综合研判，全面核查现有安全防控措施的完整性、有效性，精准评估软件供应链漏洞防护能力与风险管控水平。</w:t>
      </w:r>
    </w:p>
    <w:p w14:paraId="25CD61B6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 xml:space="preserve">   当前评估对象的`是否有修复建议`为是，`是否使用可信仓库`为是。</w:t>
      </w:r>
    </w:p>
    <w:p w14:paraId="5DE736C7">
      <w:pPr>
        <w:pStyle w:val="4"/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>5.1 防控措施评分计算方法</w:t>
      </w:r>
    </w:p>
    <w:p w14:paraId="584EB96E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>本维度原始分区间为0-100分，按权重折算后为0-15分，分数越高代表防控措施越差、风险越高，采用分项累加计分法：</w:t>
      </w:r>
    </w:p>
    <w:p w14:paraId="30E941B7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>1.  是否有修复建议：否（50分）、是（0分）</w:t>
      </w:r>
    </w:p>
    <w:p w14:paraId="5D71F94F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>2.  是否使用可信仓库：否（50分）、是（0分）</w:t>
      </w:r>
    </w:p>
    <w:p w14:paraId="522C65C3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>原始分计算公式：防控措施原始分 = 各分项得分累加（最高不超过100分）</w:t>
      </w:r>
    </w:p>
    <w:p w14:paraId="58030C8C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>折算公式：防控措施折算分 = （防控措施原始分 / 100）× 15</w:t>
      </w:r>
    </w:p>
    <w:p w14:paraId="3DA94F04">
      <w:pPr>
        <w:pStyle w:val="4"/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>5.2 本次计算结果</w:t>
      </w:r>
    </w:p>
    <w:p w14:paraId="213A6DCF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>由于当前'是否有修复建议'为'是'（对应风险得分为0分）、'是否使用可信仓库'为'是（对应风险得分为0分）'，根据“4.1 防护效果评分计算方法”设定的风险评估规则，采用分项累加计分法将各项风险得分相加，防护效果的原始得分为0分，风险等级为'低风险'。防护效果按整体风险评估权重15%折算后的得分为0.0分。</w:t>
      </w:r>
    </w:p>
    <w:p w14:paraId="08EDD277">
      <w:pPr>
        <w:pStyle w:val="3"/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>6. 综合风险评估结果（0-100分）</w:t>
      </w:r>
    </w:p>
    <w:p w14:paraId="7392821F">
      <w:pPr>
        <w:pStyle w:val="4"/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>6.1 综合评分计算方法</w:t>
      </w:r>
    </w:p>
    <w:p w14:paraId="431AFA77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 xml:space="preserve">   本次软件供应链安全风险评估采用多维度加权折算计分方式，综合风险总分由四大核心指标折算分值累加得出，具体计算公式为：综合风险评分 = 外部威胁折算分 + 自身漏洞折算分 + 后果严重折算分 + 防护效果折算分。本次评估总分取值区间为0-100分，评分分值与系统安全风险程度呈正相关，分值越高，代表该软件供应链系统整体安全风险等级越高，安全隐患及潜在危害越突出。</w:t>
      </w:r>
    </w:p>
    <w:p w14:paraId="41ED0402">
      <w:pPr>
        <w:pStyle w:val="4"/>
        <w:rPr>
          <w:rFonts w:hint="default" w:ascii="华文细黑" w:hAnsi="华文细黑" w:eastAsia="华文细黑" w:cs="华文细黑"/>
          <w:lang w:val="en-US"/>
        </w:rPr>
      </w:pPr>
      <w:r>
        <w:rPr>
          <w:rFonts w:hint="eastAsia" w:ascii="华文细黑" w:hAnsi="华文细黑" w:eastAsia="华文细黑" w:cs="华文细黑"/>
        </w:rPr>
        <w:t>6.2 本次综合评分结果</w:t>
      </w:r>
      <w:r>
        <w:rPr>
          <w:rFonts w:hint="eastAsia" w:ascii="华文细黑" w:hAnsi="华文细黑" w:eastAsia="华文细黑" w:cs="华文细黑"/>
        </w:rPr>
        <w:object>
          <v:shape id="_x0000_i1026" o:spt="75" type="#_x0000_t75" style="height:90pt;width:90pt;" o:ole="t" filled="f" o:preferrelative="t" stroked="f" coordsize="21600,21600">
            <v:fill on="f" focussize="0,0"/>
            <v:stroke on="f"/>
            <v:imagedata r:id="rId22" o:title="oleimage"/>
            <o:lock v:ext="edit" aspectratio="t"/>
            <w10:wrap type="none"/>
            <w10:anchorlock/>
          </v:shape>
          <o:OLEObject Type="Embed" ProgID="Package" ShapeID="_x0000_i1026" DrawAspect="Icon" ObjectID="_1468075725" r:id="rId21">
            <o:LockedField>false</o:LockedField>
          </o:OLEObject>
        </w:object>
      </w:r>
      <w:bookmarkStart w:id="0" w:name="_GoBack"/>
      <w:bookmarkEnd w:id="0"/>
    </w:p>
    <w:p w14:paraId="4D9BF421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>根据前面分析得到四大维度折算得分明细：</w:t>
      </w:r>
    </w:p>
    <w:p w14:paraId="0B3F00E5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>(1) 外部威胁（权重20%）：20.0 分</w:t>
      </w:r>
    </w:p>
    <w:p w14:paraId="0DB2D886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>(2) 自身漏洞（权重40%）：40.0 分</w:t>
      </w:r>
    </w:p>
    <w:p w14:paraId="7C1248A7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>(3) 后果严重（权重25%）：7.0 分</w:t>
      </w:r>
    </w:p>
    <w:p w14:paraId="3F69ECCF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>(4) 防控措施（权重15%）：0.0 分</w:t>
      </w:r>
    </w:p>
    <w:p w14:paraId="7B1079D5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>结合综合评估方法获得本次综合评分结果：</w:t>
      </w:r>
    </w:p>
    <w:p w14:paraId="188550CB">
      <w:pPr>
        <w:rPr>
          <w:rFonts w:hint="eastAsia" w:ascii="华文细黑" w:hAnsi="华文细黑" w:eastAsia="华文细黑" w:cs="华文细黑"/>
        </w:rPr>
      </w:pPr>
      <w:r>
        <w:rPr>
          <w:rFonts w:hint="eastAsia" w:ascii="华文细黑" w:hAnsi="华文细黑" w:eastAsia="华文细黑" w:cs="华文细黑"/>
        </w:rPr>
        <w:t xml:space="preserve">   系统综合风险评分为67.0，分风险等级为'高风险'。</w:t>
      </w:r>
    </w:p>
    <w:sectPr>
      <w:headerReference r:id="rId7" w:type="default"/>
      <w:footerReference r:id="rId8" w:type="default"/>
      <w:pgSz w:w="12240" w:h="15840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龚志强" w:date="2026-10-28T08:14:06Z" w:initials="">
    <w:p w14:paraId="071ED950">
      <w:pPr>
        <w:pStyle w:val="17"/>
        <w:rPr>
          <w:rFonts w:hint="eastAsia" w:eastAsia="ＭＳ 明朝"/>
          <w:lang w:eastAsia="zh-CN"/>
        </w:rPr>
      </w:pPr>
      <w:r>
        <w:rPr>
          <w:rFonts w:hint="eastAsia"/>
          <w:lang w:eastAsia="zh-CN"/>
        </w:rPr>
        <w:t>所生产</w:t>
      </w:r>
    </w:p>
  </w:comment>
  <w:comment w:id="1" w:author="龚志强" w:date="2026-10-28T09:09:53Z" w:initials="">
    <w:p w14:paraId="6FEA3DD5">
      <w:pPr>
        <w:pStyle w:val="17"/>
        <w:rPr>
          <w:rFonts w:hint="eastAsia" w:eastAsia="ＭＳ 明朝"/>
          <w:lang w:eastAsia="zh-CN"/>
        </w:rPr>
      </w:pPr>
      <w:r>
        <w:rPr>
          <w:rFonts w:hint="eastAsia"/>
          <w:lang w:eastAsia="zh-CN"/>
        </w:rPr>
        <w:t>哈哈哈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71ED950" w15:done="0"/>
  <w15:commentEx w15:paraId="6FEA3DD5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文泉驿微米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Cambria">
    <w:altName w:val="Calade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Caladea">
    <w:panose1 w:val="02040503050406030204"/>
    <w:charset w:val="00"/>
    <w:family w:val="auto"/>
    <w:pitch w:val="default"/>
    <w:sig w:usb0="00000007" w:usb1="00000000" w:usb2="00000000" w:usb3="00000000" w:csb0="20000093" w:csb1="00000000"/>
  </w:font>
  <w:font w:name="ＭＳ 明朝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ＭＳ ゴシック">
    <w:panose1 w:val="020B0609070205080204"/>
    <w:charset w:val="80"/>
    <w:family w:val="modern"/>
    <w:pitch w:val="default"/>
    <w:sig w:usb0="A00002BF" w:usb1="68C7FCFB" w:usb2="00000010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方正楷体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方正书宋_GBK">
    <w:altName w:val="方正楷体简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568AB1">
    <w:pPr>
      <w:pStyle w:val="25"/>
      <w:tabs>
        <w:tab w:val="left" w:pos="1383"/>
        <w:tab w:val="clear" w:pos="4680"/>
      </w:tabs>
      <w:ind w:firstLine="1540" w:firstLineChars="700"/>
      <w:rPr>
        <w:rFonts w:hint="eastAsia"/>
        <w:color w:val="FF0000"/>
        <w:sz w:val="22"/>
        <w:lang w:eastAsia="zh-CN"/>
      </w:rPr>
    </w:pPr>
  </w:p>
  <w:p w14:paraId="378F2F32">
    <w:pPr>
      <w:pStyle w:val="25"/>
      <w:tabs>
        <w:tab w:val="left" w:pos="1383"/>
        <w:tab w:val="clear" w:pos="4680"/>
      </w:tabs>
      <w:ind w:firstLine="1540" w:firstLineChars="700"/>
      <w:rPr>
        <w:rFonts w:hint="eastAsia"/>
        <w:color w:val="FF0000"/>
        <w:sz w:val="22"/>
        <w:lang w:eastAsia="zh-CN"/>
      </w:rPr>
    </w:pPr>
  </w:p>
  <w:p w14:paraId="584F16C8">
    <w:pPr>
      <w:pStyle w:val="25"/>
      <w:tabs>
        <w:tab w:val="left" w:pos="1383"/>
        <w:tab w:val="clear" w:pos="4680"/>
      </w:tabs>
      <w:ind w:firstLine="1540" w:firstLineChars="700"/>
      <w:rPr>
        <w:rFonts w:hint="default"/>
        <w:color w:val="FF0000"/>
        <w:sz w:val="22"/>
        <w:lang w:val="en-US" w:eastAsia="zh-CN"/>
      </w:rPr>
    </w:pPr>
    <w:r>
      <w:rPr>
        <w:rFonts w:hint="default"/>
        <w:color w:val="FF0000"/>
        <w:sz w:val="22"/>
        <w:lang w:val="en-US" w:eastAsia="zh-CN"/>
      </w:rPr>
      <w:t>222</w:t>
    </w:r>
  </w:p>
  <w:p w14:paraId="55353ABB">
    <w:pPr>
      <w:pStyle w:val="25"/>
      <w:tabs>
        <w:tab w:val="left" w:pos="1383"/>
        <w:tab w:val="clear" w:pos="4680"/>
      </w:tabs>
      <w:ind w:firstLine="1540" w:firstLineChars="700"/>
      <w:rPr>
        <w:rFonts w:hint="default"/>
        <w:color w:val="FF0000"/>
        <w:sz w:val="22"/>
        <w:lang w:val="en-US" w:eastAsia="zh-CN"/>
      </w:rPr>
    </w:pPr>
  </w:p>
  <w:p w14:paraId="7E483B28">
    <w:pPr>
      <w:pStyle w:val="25"/>
      <w:tabs>
        <w:tab w:val="left" w:pos="1383"/>
        <w:tab w:val="clear" w:pos="4680"/>
      </w:tabs>
      <w:ind w:firstLine="1540" w:firstLineChars="700"/>
      <w:rPr>
        <w:rFonts w:hint="default"/>
        <w:color w:val="FF0000"/>
        <w:sz w:val="22"/>
        <w:lang w:val="en-US" w:eastAsia="zh-CN"/>
      </w:rPr>
    </w:pPr>
    <w:r>
      <w:rPr>
        <w:rFonts w:hint="default"/>
        <w:color w:val="FF0000"/>
        <w:sz w:val="22"/>
        <w:lang w:val="en-US" w:eastAsia="zh-CN"/>
      </w:rPr>
      <w:t>333</w:t>
    </w:r>
  </w:p>
  <w:p w14:paraId="3232E4C3">
    <w:pPr>
      <w:pStyle w:val="25"/>
      <w:tabs>
        <w:tab w:val="left" w:pos="1383"/>
        <w:tab w:val="clear" w:pos="4680"/>
      </w:tabs>
      <w:ind w:firstLine="1540" w:firstLineChars="700"/>
      <w:rPr>
        <w:rFonts w:hint="eastAsia" w:eastAsia="ＭＳ 明朝"/>
        <w:color w:val="FF0000"/>
        <w:lang w:val="en-US" w:eastAsia="zh-CN"/>
      </w:rPr>
    </w:pPr>
    <w:r>
      <w:rPr>
        <w:color w:val="FF0000"/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5976E2">
                          <w:pPr>
                            <w:pStyle w:val="25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AOHox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rADh6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B5976E2">
                    <w:pPr>
                      <w:pStyle w:val="25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color w:val="FF0000"/>
        <w:sz w:val="22"/>
        <w:lang w:eastAsia="zh-CN"/>
      </w:rPr>
      <w:t>测试页脚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EBC42B">
    <w:pPr>
      <w:pStyle w:val="26"/>
      <w:tabs>
        <w:tab w:val="center" w:pos="4320"/>
        <w:tab w:val="clear" w:pos="4680"/>
      </w:tabs>
      <w:ind w:firstLine="4800" w:firstLineChars="1500"/>
      <w:rPr>
        <w:rFonts w:hint="eastAsia"/>
        <w:sz w:val="32"/>
        <w:szCs w:val="32"/>
        <w:highlight w:val="yellow"/>
        <w:lang w:eastAsia="zh-CN"/>
      </w:rPr>
    </w:pPr>
  </w:p>
  <w:p w14:paraId="65C1489B">
    <w:pPr>
      <w:pStyle w:val="26"/>
      <w:tabs>
        <w:tab w:val="center" w:pos="4320"/>
        <w:tab w:val="clear" w:pos="4680"/>
      </w:tabs>
      <w:ind w:firstLine="4800" w:firstLineChars="1500"/>
      <w:rPr>
        <w:rFonts w:hint="default"/>
        <w:sz w:val="32"/>
        <w:szCs w:val="32"/>
        <w:highlight w:val="yellow"/>
        <w:lang w:val="en-US" w:eastAsia="zh-CN"/>
      </w:rPr>
    </w:pPr>
    <w:r>
      <w:rPr>
        <w:sz w:val="32"/>
        <w:szCs w:val="32"/>
        <w:highlight w:val="yellow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B215C8">
                          <w:pPr>
                            <w:pStyle w:val="26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z+8ZE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s/vGR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B215C8">
                    <w:pPr>
                      <w:pStyle w:val="26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32"/>
        <w:highlight w:val="yellow"/>
        <w:lang w:val="en-US" w:eastAsia="zh-CN"/>
      </w:rPr>
      <w:t>4</w:t>
    </w:r>
  </w:p>
  <w:p w14:paraId="4B735473">
    <w:pPr>
      <w:pStyle w:val="26"/>
      <w:tabs>
        <w:tab w:val="center" w:pos="4320"/>
        <w:tab w:val="clear" w:pos="4680"/>
      </w:tabs>
      <w:ind w:firstLine="4800" w:firstLineChars="1500"/>
      <w:rPr>
        <w:rFonts w:hint="default"/>
        <w:sz w:val="32"/>
        <w:szCs w:val="32"/>
        <w:highlight w:val="yellow"/>
        <w:lang w:val="en-US" w:eastAsia="zh-CN"/>
      </w:rPr>
    </w:pPr>
  </w:p>
  <w:p w14:paraId="5CAE633B">
    <w:pPr>
      <w:pStyle w:val="26"/>
      <w:tabs>
        <w:tab w:val="center" w:pos="4320"/>
        <w:tab w:val="clear" w:pos="4680"/>
      </w:tabs>
      <w:ind w:firstLine="4800" w:firstLineChars="1500"/>
      <w:rPr>
        <w:rFonts w:hint="default"/>
        <w:sz w:val="32"/>
        <w:szCs w:val="32"/>
        <w:highlight w:val="yellow"/>
        <w:lang w:val="en-US" w:eastAsia="zh-CN"/>
      </w:rPr>
    </w:pPr>
    <w:r>
      <w:rPr>
        <w:rFonts w:hint="default"/>
        <w:sz w:val="32"/>
        <w:szCs w:val="32"/>
        <w:highlight w:val="yellow"/>
        <w:lang w:val="en-US" w:eastAsia="zh-CN"/>
      </w:rPr>
      <w:t>5</w:t>
    </w:r>
  </w:p>
  <w:p w14:paraId="6E8ED5C9">
    <w:pPr>
      <w:pStyle w:val="26"/>
      <w:tabs>
        <w:tab w:val="center" w:pos="4320"/>
        <w:tab w:val="clear" w:pos="4680"/>
      </w:tabs>
      <w:ind w:firstLine="4800" w:firstLineChars="1500"/>
      <w:rPr>
        <w:rFonts w:hint="default"/>
        <w:sz w:val="32"/>
        <w:szCs w:val="32"/>
        <w:highlight w:val="yellow"/>
        <w:lang w:val="en-US" w:eastAsia="zh-CN"/>
      </w:rPr>
    </w:pPr>
  </w:p>
  <w:p w14:paraId="4398B33F">
    <w:pPr>
      <w:pStyle w:val="26"/>
      <w:tabs>
        <w:tab w:val="center" w:pos="4320"/>
        <w:tab w:val="clear" w:pos="4680"/>
      </w:tabs>
      <w:ind w:firstLine="4800" w:firstLineChars="1500"/>
      <w:rPr>
        <w:rFonts w:hint="default"/>
        <w:sz w:val="32"/>
        <w:szCs w:val="32"/>
        <w:highlight w:val="yellow"/>
        <w:lang w:val="en-US" w:eastAsia="zh-CN"/>
      </w:rPr>
    </w:pPr>
    <w:r>
      <w:rPr>
        <w:rFonts w:hint="default"/>
        <w:sz w:val="32"/>
        <w:szCs w:val="32"/>
        <w:highlight w:val="yellow"/>
        <w:lang w:val="en-US" w:eastAsia="zh-CN"/>
      </w:rPr>
      <w:t>6</w:t>
    </w:r>
  </w:p>
  <w:p w14:paraId="5116D4D9">
    <w:pPr>
      <w:pStyle w:val="26"/>
      <w:tabs>
        <w:tab w:val="center" w:pos="4320"/>
        <w:tab w:val="clear" w:pos="4680"/>
      </w:tabs>
      <w:ind w:firstLine="4800" w:firstLineChars="1500"/>
      <w:rPr>
        <w:rFonts w:hint="eastAsia" w:eastAsia="ＭＳ 明朝"/>
        <w:sz w:val="32"/>
        <w:szCs w:val="32"/>
        <w:highlight w:val="yellow"/>
        <w:lang w:eastAsia="zh-CN"/>
      </w:rPr>
    </w:pPr>
    <w:r>
      <w:rPr>
        <w:rFonts w:hint="eastAsia"/>
        <w:sz w:val="32"/>
        <w:szCs w:val="32"/>
        <w:highlight w:val="yellow"/>
        <w:lang w:eastAsia="zh-CN"/>
      </w:rPr>
      <w:t>测试页眉</w:t>
    </w:r>
    <w:r>
      <w:rPr>
        <w:rFonts w:hint="eastAsia"/>
        <w:sz w:val="32"/>
        <w:szCs w:val="32"/>
        <w:highlight w:val="yellow"/>
        <w:lang w:eastAsia="zh-CN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龚志强">
    <w15:presenceInfo w15:providerId="WPS Office" w15:userId="356045892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cumentProtection w:enforcement="0"/>
  <w:defaultTabStop w:val="72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FE40A6"/>
    <w:rsid w:val="1ADF8C57"/>
    <w:rsid w:val="1EF67049"/>
    <w:rsid w:val="2BEC7F83"/>
    <w:rsid w:val="3D5F48DC"/>
    <w:rsid w:val="3DD51755"/>
    <w:rsid w:val="3E6E6A9B"/>
    <w:rsid w:val="3EDF60CA"/>
    <w:rsid w:val="3FEAEFCF"/>
    <w:rsid w:val="49EFFC18"/>
    <w:rsid w:val="4BB8B51E"/>
    <w:rsid w:val="4DDF6240"/>
    <w:rsid w:val="5F0BE75D"/>
    <w:rsid w:val="5F9E057B"/>
    <w:rsid w:val="5FDF41F8"/>
    <w:rsid w:val="6E77032B"/>
    <w:rsid w:val="6EC62526"/>
    <w:rsid w:val="6F1FBA9C"/>
    <w:rsid w:val="6F3F695F"/>
    <w:rsid w:val="72D76FB9"/>
    <w:rsid w:val="73385B97"/>
    <w:rsid w:val="77C74380"/>
    <w:rsid w:val="77FC4F35"/>
    <w:rsid w:val="77FF8786"/>
    <w:rsid w:val="7A3F5D9C"/>
    <w:rsid w:val="7BEDF53C"/>
    <w:rsid w:val="7E7FA778"/>
    <w:rsid w:val="7EFD7F03"/>
    <w:rsid w:val="7F2F0A9B"/>
    <w:rsid w:val="7F4769BC"/>
    <w:rsid w:val="7FF321BD"/>
    <w:rsid w:val="7FFBED85"/>
    <w:rsid w:val="875B78C6"/>
    <w:rsid w:val="9B572591"/>
    <w:rsid w:val="9FEFEB68"/>
    <w:rsid w:val="AFBB0331"/>
    <w:rsid w:val="B9FEF042"/>
    <w:rsid w:val="BAFF98D7"/>
    <w:rsid w:val="BBF7F7D4"/>
    <w:rsid w:val="CDFF927B"/>
    <w:rsid w:val="D37F77EC"/>
    <w:rsid w:val="DAEB759F"/>
    <w:rsid w:val="DBF9DF3C"/>
    <w:rsid w:val="DEF95E0C"/>
    <w:rsid w:val="DF7602A7"/>
    <w:rsid w:val="E73B3233"/>
    <w:rsid w:val="E7F76AC2"/>
    <w:rsid w:val="EBD91481"/>
    <w:rsid w:val="F6BFF4E7"/>
    <w:rsid w:val="F6D54223"/>
    <w:rsid w:val="F6EE2227"/>
    <w:rsid w:val="F6F12D93"/>
    <w:rsid w:val="F74FA47B"/>
    <w:rsid w:val="F7FF36A8"/>
    <w:rsid w:val="F96BFF99"/>
    <w:rsid w:val="F9F79F98"/>
    <w:rsid w:val="FAE70D47"/>
    <w:rsid w:val="FBFCC87E"/>
    <w:rsid w:val="FD5DD6EE"/>
    <w:rsid w:val="FD735D11"/>
    <w:rsid w:val="FDEFB0AA"/>
    <w:rsid w:val="FEF4E0C5"/>
    <w:rsid w:val="FFFE1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ＭＳ 明朝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mbria" w:hAnsi="Cambria" w:eastAsia="ＭＳ 明朝" w:cs="Times New Roman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="Calibri" w:hAnsi="Calibri" w:eastAsia="ＭＳ ゴシック" w:cs="Times New Roman"/>
      <w:b/>
      <w:bCs/>
      <w:color w:val="366091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="Calibri" w:hAnsi="Calibri" w:eastAsia="ＭＳ ゴシック" w:cs="Times New Roman"/>
      <w:b/>
      <w:bCs/>
      <w:color w:val="4F81BD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="Calibri" w:hAnsi="Calibri" w:eastAsia="ＭＳ ゴシック" w:cs="Times New Roman"/>
      <w:b/>
      <w:bCs/>
      <w:color w:val="4F81BD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="Calibri" w:hAnsi="Calibri" w:eastAsia="ＭＳ ゴシック" w:cs="Times New Roman"/>
      <w:b/>
      <w:bCs/>
      <w:i/>
      <w:iCs/>
      <w:color w:val="4F81BD"/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="Calibri" w:hAnsi="Calibri" w:eastAsia="ＭＳ ゴシック" w:cs="Times New Roman"/>
      <w:color w:val="243F61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="Calibri" w:hAnsi="Calibri" w:eastAsia="ＭＳ ゴシック" w:cs="Times New Roman"/>
      <w:i/>
      <w:iCs/>
      <w:color w:val="243F61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="Calibri" w:hAnsi="Calibri" w:eastAsia="ＭＳ ゴシック" w:cs="Times New Roman"/>
      <w:i/>
      <w:iCs/>
      <w:color w:val="3F3F3F"/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="Calibri" w:hAnsi="Calibri" w:eastAsia="ＭＳ ゴシック" w:cs="Times New Roman"/>
      <w:color w:val="4F81BD"/>
      <w:sz w:val="20"/>
      <w:szCs w:val="20"/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="Calibri" w:hAnsi="Calibri" w:eastAsia="ＭＳ ゴシック" w:cs="Times New Roman"/>
      <w:i/>
      <w:iCs/>
      <w:color w:val="3F3F3F"/>
      <w:sz w:val="20"/>
      <w:szCs w:val="20"/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ＭＳ 明朝" w:cs="Times New Roman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semiHidden/>
    <w:unhideWhenUsed/>
    <w:qFormat/>
    <w:uiPriority w:val="99"/>
    <w:pPr>
      <w:jc w:val="left"/>
    </w:pPr>
  </w:style>
  <w:style w:type="paragraph" w:styleId="18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5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="Calibri" w:hAnsi="Calibri" w:eastAsia="ＭＳ ゴシック" w:cs="Times New Roman"/>
      <w:i/>
      <w:iCs/>
      <w:color w:val="4F81BD"/>
      <w:spacing w:val="15"/>
      <w:sz w:val="24"/>
      <w:szCs w:val="24"/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ＭＳ ゴシック" w:cs="Times New Roman"/>
      <w:color w:val="17365D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66091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43734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6923C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5F497A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49B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36C09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ＭＳ ゴシック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ＭＳ ゴシック"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ＭＳ ゴシック" w:cs="Times New Roman"/>
        <w:b/>
        <w:bCs/>
      </w:rPr>
    </w:tblStylePr>
    <w:tblStylePr w:type="lastCol">
      <w:rPr>
        <w:rFonts w:ascii="Calibri" w:hAnsi="Calibri" w:eastAsia="ＭＳ ゴシック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BFBFB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BFBFB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ＭＳ ゴシック"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ＭＳ ゴシック"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ＭＳ ゴシック" w:cs="Times New Roman"/>
        <w:b/>
        <w:bCs/>
      </w:rPr>
    </w:tblStylePr>
    <w:tblStylePr w:type="lastCol">
      <w:rPr>
        <w:rFonts w:ascii="Calibri" w:hAnsi="Calibri" w:eastAsia="ＭＳ ゴシック"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ＭＳ ゴシック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ＭＳ ゴシック"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ＭＳ ゴシック" w:cs="Times New Roman"/>
        <w:b/>
        <w:bCs/>
      </w:rPr>
    </w:tblStylePr>
    <w:tblStylePr w:type="lastCol">
      <w:rPr>
        <w:rFonts w:ascii="Calibri" w:hAnsi="Calibri" w:eastAsia="ＭＳ ゴシック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3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3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ＭＳ ゴシック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ＭＳ ゴシック"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ＭＳ ゴシック" w:cs="Times New Roman"/>
        <w:b/>
        <w:bCs/>
      </w:rPr>
    </w:tblStylePr>
    <w:tblStylePr w:type="lastCol">
      <w:rPr>
        <w:rFonts w:ascii="Calibri" w:hAnsi="Calibri" w:eastAsia="ＭＳ ゴシック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ＭＳ ゴシック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ＭＳ ゴシック"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ＭＳ ゴシック" w:cs="Times New Roman"/>
        <w:b/>
        <w:bCs/>
      </w:rPr>
    </w:tblStylePr>
    <w:tblStylePr w:type="lastCol">
      <w:rPr>
        <w:rFonts w:ascii="Calibri" w:hAnsi="Calibri" w:eastAsia="ＭＳ ゴシック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ＭＳ ゴシック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ＭＳ ゴシック"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ＭＳ ゴシック" w:cs="Times New Roman"/>
        <w:b/>
        <w:bCs/>
      </w:rPr>
    </w:tblStylePr>
    <w:tblStylePr w:type="lastCol">
      <w:rPr>
        <w:rFonts w:ascii="Calibri" w:hAnsi="Calibri" w:eastAsia="ＭＳ ゴシック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0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0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ＭＳ ゴシック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ＭＳ ゴシック"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ＭＳ ゴシック" w:cs="Times New Roman"/>
        <w:b/>
        <w:bCs/>
      </w:rPr>
    </w:tblStylePr>
    <w:tblStylePr w:type="lastCol">
      <w:rPr>
        <w:rFonts w:ascii="Calibri" w:hAnsi="Calibri" w:eastAsia="ＭＳ ゴシック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5D1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5D1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sz="8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sz="6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sz="8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sz="6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ＭＳ ゴシック" w:cs="Times New Roman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BFBFBF"/>
      </w:tcPr>
    </w:tblStylePr>
    <w:tblStylePr w:type="band1Horz">
      <w:tblPr/>
      <w:tcPr>
        <w:shd w:val="clear" w:color="auto" w:fill="BFBFB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ＭＳ ゴシック" w:cs="Times New Roman"/>
      </w:rPr>
      <w:tblPr/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ＭＳ ゴシック" w:cs="Times New Roman"/>
      </w:rPr>
      <w:tblPr/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  <w:tcPr>
        <w:shd w:val="clear" w:color="auto" w:fill="EFD3D3"/>
      </w:tcPr>
    </w:tblStylePr>
    <w:tblStylePr w:type="band1Horz">
      <w:tblPr/>
      <w:tcPr>
        <w:shd w:val="clear" w:color="auto" w:fill="EFD3D3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ＭＳ ゴシック" w:cs="Times New Roman"/>
      </w:rPr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ＭＳ ゴシック" w:cs="Times New Roman"/>
      </w:rPr>
      <w:tblPr/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ＭＳ ゴシック" w:cs="Times New Roman"/>
      </w:rPr>
      <w:tblPr/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/>
      <w:tcPr>
        <w:shd w:val="clear" w:color="auto" w:fill="D2EAF0"/>
      </w:tcPr>
    </w:tblStylePr>
    <w:tblStylePr w:type="band1Horz">
      <w:tblPr/>
      <w:tcPr>
        <w:shd w:val="clear" w:color="auto" w:fill="D2EAF0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ＭＳ ゴシック" w:cs="Times New Roman"/>
      </w:rPr>
      <w:tblPr/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  <w:tcPr>
        <w:shd w:val="clear" w:color="auto" w:fill="FDE5D1"/>
      </w:tcPr>
    </w:tblStylePr>
    <w:tblStylePr w:type="band1Horz">
      <w:tblPr/>
      <w:tcPr>
        <w:shd w:val="clear" w:color="auto" w:fill="FDE5D1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="Calibri" w:hAnsi="Calibri" w:eastAsia="ＭＳ ゴシック" w:cs="Times New Roman"/>
      <w:color w:val="000000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="Calibri" w:hAnsi="Calibri" w:eastAsia="ＭＳ ゴシック" w:cs="Times New Roman"/>
      <w:color w:val="000000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="Calibri" w:hAnsi="Calibri" w:eastAsia="ＭＳ ゴシック" w:cs="Times New Roman"/>
      <w:color w:val="000000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="Calibri" w:hAnsi="Calibri" w:eastAsia="ＭＳ ゴシック" w:cs="Times New Roman"/>
      <w:color w:val="000000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="Calibri" w:hAnsi="Calibri" w:eastAsia="ＭＳ ゴシック" w:cs="Times New Roman"/>
      <w:color w:val="000000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="Calibri" w:hAnsi="Calibri" w:eastAsia="ＭＳ ゴシック" w:cs="Times New Roman"/>
      <w:color w:val="000000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="Calibri" w:hAnsi="Calibri" w:eastAsia="ＭＳ ゴシック" w:cs="Times New Roman"/>
      <w:color w:val="000000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="Calibri" w:hAnsi="Calibri" w:eastAsia="ＭＳ ゴシック" w:cs="Times New Roman"/>
      <w:color w:val="000000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/>
      </w:tcPr>
    </w:tblStylePr>
    <w:tblStylePr w:type="nwCell">
      <w:tblPr/>
      <w:tcPr>
        <w:shd w:val="clear" w:color="auto" w:fill="FFFFFF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="Calibri" w:hAnsi="Calibri" w:eastAsia="ＭＳ ゴシック" w:cs="Times New Roman"/>
      <w:color w:val="000000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/>
      </w:tcPr>
    </w:tblStylePr>
    <w:tblStylePr w:type="nwCell">
      <w:tblPr/>
      <w:tcPr>
        <w:shd w:val="clear" w:color="auto" w:fill="FFFFFF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="Calibri" w:hAnsi="Calibri" w:eastAsia="ＭＳ ゴシック" w:cs="Times New Roman"/>
      <w:color w:val="000000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="Calibri" w:hAnsi="Calibri" w:eastAsia="ＭＳ ゴシック" w:cs="Times New Roman"/>
      <w:color w:val="000000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="Calibri" w:hAnsi="Calibri" w:eastAsia="ＭＳ ゴシック" w:cs="Times New Roman"/>
      <w:color w:val="000000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="Calibri" w:hAnsi="Calibri" w:eastAsia="ＭＳ ゴシック" w:cs="Times New Roman"/>
      <w:color w:val="000000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="Calibri" w:hAnsi="Calibri" w:eastAsia="ＭＳ ゴシック" w:cs="Times New Roman"/>
      <w:color w:val="000000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7F7F7F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7F7F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C0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C0DE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60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7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0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9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7F7F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B4D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C0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A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7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shd w:val="clear" w:color="auto" w:fill="CCCCCC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shd w:val="clear" w:color="auto" w:fill="F2DBDB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F3730A"/>
      </w:tcPr>
    </w:tblStylePr>
    <w:tblStylePr w:type="lastRow">
      <w:rPr>
        <w:b/>
        <w:bCs/>
        <w:color w:val="F3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shd w:val="clear" w:color="auto" w:fill="DAEEF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shd w:val="clear" w:color="auto" w:fill="FDE9D9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6091"/>
      </w:tcPr>
    </w:tblStylePr>
    <w:tblStylePr w:type="lastCol">
      <w:rPr>
        <w:color w:val="FFFFFF"/>
      </w:rPr>
      <w:tblPr/>
      <w:tcPr>
        <w:shd w:val="clear" w:color="auto" w:fill="36609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734"/>
      </w:tcPr>
    </w:tblStylePr>
    <w:tblStylePr w:type="lastCol">
      <w:rPr>
        <w:color w:val="FFFFFF"/>
      </w:rPr>
      <w:tblPr/>
      <w:tcPr>
        <w:shd w:val="clear" w:color="auto" w:fill="9437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9"/>
      </w:tcPr>
    </w:tblStylePr>
    <w:tblStylePr w:type="lastCol">
      <w:rPr>
        <w:color w:val="FFFFFF"/>
      </w:rPr>
      <w:tblPr/>
      <w:tcPr>
        <w:shd w:val="clear" w:color="auto" w:fill="E36C0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qFormat/>
    <w:uiPriority w:val="99"/>
  </w:style>
  <w:style w:type="character" w:customStyle="1" w:styleId="137">
    <w:name w:val="Footer Char"/>
    <w:basedOn w:val="133"/>
    <w:link w:val="25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="Cambria" w:hAnsi="Cambria" w:eastAsia="ＭＳ 明朝" w:cs="Times New Roman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="Calibri" w:hAnsi="Calibri" w:eastAsia="ＭＳ ゴシック" w:cs="Times New Roman"/>
      <w:b/>
      <w:bCs/>
      <w:color w:val="366091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="Calibri" w:hAnsi="Calibri" w:eastAsia="ＭＳ ゴシック" w:cs="Times New Roman"/>
      <w:b/>
      <w:bCs/>
      <w:color w:val="4F81BD"/>
      <w:sz w:val="26"/>
      <w:szCs w:val="26"/>
    </w:rPr>
  </w:style>
  <w:style w:type="character" w:customStyle="1" w:styleId="141">
    <w:name w:val="Heading 3 Char"/>
    <w:basedOn w:val="133"/>
    <w:link w:val="5"/>
    <w:qFormat/>
    <w:uiPriority w:val="9"/>
    <w:rPr>
      <w:rFonts w:ascii="Calibri" w:hAnsi="Calibri" w:eastAsia="ＭＳ ゴシック" w:cs="Times New Roman"/>
      <w:b/>
      <w:bCs/>
      <w:color w:val="4F81BD"/>
    </w:rPr>
  </w:style>
  <w:style w:type="character" w:customStyle="1" w:styleId="142">
    <w:name w:val="Title Char"/>
    <w:basedOn w:val="133"/>
    <w:link w:val="32"/>
    <w:qFormat/>
    <w:uiPriority w:val="10"/>
    <w:rPr>
      <w:rFonts w:ascii="Calibri" w:hAnsi="Calibri" w:eastAsia="ＭＳ ゴシック" w:cs="Times New Roman"/>
      <w:color w:val="17365D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qFormat/>
    <w:uiPriority w:val="11"/>
    <w:rPr>
      <w:rFonts w:ascii="Calibri" w:hAnsi="Calibri" w:eastAsia="ＭＳ ゴシック" w:cs="Times New Roman"/>
      <w:i/>
      <w:iCs/>
      <w:color w:val="4F81BD"/>
      <w:spacing w:val="15"/>
      <w:sz w:val="24"/>
      <w:szCs w:val="24"/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20"/>
    <w:qFormat/>
    <w:uiPriority w:val="99"/>
  </w:style>
  <w:style w:type="character" w:customStyle="1" w:styleId="146">
    <w:name w:val="Body Text 2 Char"/>
    <w:basedOn w:val="133"/>
    <w:link w:val="29"/>
    <w:qFormat/>
    <w:uiPriority w:val="99"/>
  </w:style>
  <w:style w:type="character" w:customStyle="1" w:styleId="147">
    <w:name w:val="Body Text 3 Char"/>
    <w:basedOn w:val="133"/>
    <w:link w:val="18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/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/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="Calibri" w:hAnsi="Calibri" w:eastAsia="ＭＳ ゴシック" w:cs="Times New Roman"/>
      <w:b/>
      <w:bCs/>
      <w:i/>
      <w:iCs/>
      <w:color w:val="4F81BD"/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="Calibri" w:hAnsi="Calibri" w:eastAsia="ＭＳ ゴシック" w:cs="Times New Roman"/>
      <w:color w:val="243F61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="Calibri" w:hAnsi="Calibri" w:eastAsia="ＭＳ ゴシック" w:cs="Times New Roman"/>
      <w:i/>
      <w:iCs/>
      <w:color w:val="243F61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="Calibri" w:hAnsi="Calibri" w:eastAsia="ＭＳ ゴシック" w:cs="Times New Roman"/>
      <w:i/>
      <w:iCs/>
      <w:color w:val="3F3F3F"/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="Calibri" w:hAnsi="Calibri" w:eastAsia="ＭＳ ゴシック" w:cs="Times New Roman"/>
      <w:color w:val="4F81BD"/>
      <w:sz w:val="20"/>
      <w:szCs w:val="20"/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="Calibri" w:hAnsi="Calibri" w:eastAsia="ＭＳ ゴシック" w:cs="Times New Roman"/>
      <w:i/>
      <w:iCs/>
      <w:color w:val="3F3F3F"/>
      <w:sz w:val="20"/>
      <w:szCs w:val="20"/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/>
    </w:rPr>
  </w:style>
  <w:style w:type="character" w:customStyle="1" w:styleId="159">
    <w:name w:val="Subtle Emphasis"/>
    <w:basedOn w:val="133"/>
    <w:qFormat/>
    <w:uiPriority w:val="19"/>
    <w:rPr>
      <w:i/>
      <w:iCs/>
      <w:color w:val="7F7F7F"/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/>
    </w:rPr>
  </w:style>
  <w:style w:type="character" w:customStyle="1" w:styleId="161">
    <w:name w:val="Subtle Reference"/>
    <w:basedOn w:val="133"/>
    <w:qFormat/>
    <w:uiPriority w:val="31"/>
    <w:rPr>
      <w:smallCaps/>
      <w:color w:val="C0504D"/>
      <w:u w:val="single"/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7" Type="http://schemas.microsoft.com/office/2011/relationships/people" Target="people.xml"/><Relationship Id="rId26" Type="http://schemas.openxmlformats.org/officeDocument/2006/relationships/fontTable" Target="fontTable.xml"/><Relationship Id="rId25" Type="http://schemas.openxmlformats.org/officeDocument/2006/relationships/customXml" Target="../customXml/item2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7.png"/><Relationship Id="rId21" Type="http://schemas.openxmlformats.org/officeDocument/2006/relationships/oleObject" Target="embeddings/oleObject1.bin"/><Relationship Id="rId20" Type="http://schemas.openxmlformats.org/officeDocument/2006/relationships/image" Target="media/image6.png"/><Relationship Id="rId2" Type="http://schemas.openxmlformats.org/officeDocument/2006/relationships/settings" Target="settings.xml"/><Relationship Id="rId19" Type="http://schemas.openxmlformats.org/officeDocument/2006/relationships/image" Target="media/image5.png"/><Relationship Id="rId18" Type="http://schemas.openxmlformats.org/officeDocument/2006/relationships/image" Target="media/image4.png"/><Relationship Id="rId17" Type="http://schemas.openxmlformats.org/officeDocument/2006/relationships/image" Target="media/image3.png"/><Relationship Id="rId16" Type="http://schemas.openxmlformats.org/officeDocument/2006/relationships/customXml" Target="ink/ink5.xml"/><Relationship Id="rId15" Type="http://schemas.openxmlformats.org/officeDocument/2006/relationships/customXml" Target="ink/ink4.xml"/><Relationship Id="rId14" Type="http://schemas.openxmlformats.org/officeDocument/2006/relationships/customXml" Target="ink/ink3.xml"/><Relationship Id="rId13" Type="http://schemas.openxmlformats.org/officeDocument/2006/relationships/image" Target="media/image2.png"/><Relationship Id="rId12" Type="http://schemas.openxmlformats.org/officeDocument/2006/relationships/customXml" Target="ink/ink2.xml"/><Relationship Id="rId11" Type="http://schemas.openxmlformats.org/officeDocument/2006/relationships/image" Target="media/image1.png"/><Relationship Id="rId10" Type="http://schemas.openxmlformats.org/officeDocument/2006/relationships/customXml" Target="ink/ink1.xml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10-28T08:15:53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8919.000 38390.000 767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10-28T08:14:39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12507.000 36969.000 767,'5.886'3.520'0,"4.226"2.534"0,-3.514-2.105 0,0.777 0.466 0,0.594 0.354 0,0.431 0.258 0,0.292 0.177 0,0.185 0.112 0,0.103 0.059 0,0.042 0.027 0,0.004 0.001 0,-0.023-0.013 0,-0.033-0.019 0,-0.039-0.023 0,-0.040-0.024 0,-0.034-0.023 0,-0.031-0.020 0,-0.024-0.011 0,-0.019-0.012 0,-0.013-0.008 0,-0.011-0.008 0,-0.005 0.000 0,-0.003-0.004 0,-0.001 0.001 0,-0.001-0.001-5,0.001 0.000-6,0.001 0.000 0,0.001 0.001 1,0.002-0.001-1,0.001 0.004 0,-2.194-1.105 3,3.388 2.582-4,-3.191-2.001 3,0.006-0.140 5,0.749 0.403 50,-0.497-0.364-15,-0.618-0.394-32,-0.665-0.387 0,-0.651-0.364 1,3.735 3.501 1,-1.329 0.953 0,-2.141-0.247 3,0.506 4.583-6,-2.748-3.629 2,-0.580-0.160-1,-1.059 0.425 1,-1.353 0.333-1,-1.099-0.950-1,-1.030-0.277 2,-1.474 0.714 1,-2.617 0.306 0,1.401-3.778-1,-0.383-0.250 1,-0.204-0.246 0,-1.065-0.730-1,-2.569 0.312-1,-0.924-0.262 0,-0.471-0.175 0,-1.757 0.312 0,0.353-0.360 0,0.622-0.359-2,0.734-0.327 1,0.738-0.286 1,-0.337-0.696 1,-5.082 0.220-1,-12.169 1.511-3,-2.539 0.555-1,6.784-0.985 1,1.374-0.218 0,1.920-0.332 0,-0.024-0.067 1,3.171-0.543 1,3.046-0.519 2,2.739-0.465 5,2.957-0.633 4,1.558-0.558 0,-2.780-1.520 0,3.646-2.704-4,3.241-2.772 0,5.651-9.255-6,1.518 3.017-1,1.987-1.896-3,1.610-0.081 1,3.211-2.376-2,8.955-8.843-4,3.485-1.308 2,2.254-0.083 0,-6.517 9.059 3,18.670-12.919-3,5.735-1.889-1,4.164-1.314 1,-5.394 4.860 6,0.872 0.235 0,0.352 0.464-9,5.634-2.859-3,-0.514 1.070-1,-1.932 1.559 13,-2.773 1.793 5,4.728-3.426 3,-6.022 2.844 4,-21.724 13.918-5,-1.789 1.081 3,9.681-7.163 3,-5.937 3.340-1,-4.151 2.171 2,-4.016 2.161 6,-4.055 2.843-15,-2.442 1.879-1,-1.962 1.735 1,-0.995 0.937 17,0.624-0.211-13,-1.874 9.008-4,1.458-3.488-1,1.336 1.808-2,-1.466 3.106 0,0.464 3.754-1,-2.952-2.321 0,0.224 1.250-1,0.155 1.083 0,-0.420-0.079 0,-0.248 0.372 0,-0.340 0.202 0,-0.129 1.340 0,0.025 2.083-1,0.222 6.487 3,-0.300 5.970-3,-0.139 16.155-4,-0.882-3.264-1,-0.319 3.202-1,-0.303 1.785-1,-0.110 16.332-2,-0.469-11.445 3,-0.199-1.050 0,-0.167-2.044 2,-1.218 1.340-1,-0.827 0.418 12,-0.509-0.262 0,-0.258-0.730-3,-1.532 17.371 4,0.313-7.484 0,0.055-0.953-14,0.235-2.173 1,0.561-5.589 8,-0.167 7.910 0,0.566-5.000-1,0.543-5.430-1,1.446-5.609 13,1.068-1.094 9,0.922-1.976-22,0.061-8.575 5,0.208-1.867 2,1.371 6.442 3,0.548-4.657-10,0.923-4.109-5,1.095-3.453 18,-0.558-5.075 6,-0.146-2.284-10,-0.377-2.009-4,0.528-0.472-1,-0.223-1.191 7,-0.466-1.079-6,-0.636-1.527-1,3.264 2.657 0,0.648-2.009-1,-0.389-0.851 3,0.100 0.535-4,-0.448 1.344 0,-0.159-0.551-2,-0.268-2.312 3,1.015-1.547-1,0.600-1.340 2,0.354-0.969-2,-1.266-0.528-1,-0.244-0.198 0,1.994-0.098 2,2.392-0.895-1,-0.291-1.757-1,-0.567-0.270 0,0.268-0.676 0,-4.206 0.825 1,3.590-2.743-2,3.639-3.113 0,3.857-3.363-1,6.379-4.899-3,1.981-1.500-2,0.768-0.425-1,0.937-1.649-1,5.623-5.641 1,-0.294-0.476 5,2.870-2.797-2,2.340-2.226-2,8.968-6.587-2,2.201-1.871 0,-0.379-0.351 0,4.242-4.203 0,-5.413 3.988 5,-6.353 4.937 11,-6.486 5.181-10,-15.263 13.093-3,4.006-4.145-1,-2.989 2.079 29,-3.114 2.222-1,-0.973-0.066-2,-3.953 3.097-3,-3.453 2.821-4,-2.898 2.445-5,-2.443 2.301 3,-0.526-2.856 8,-3.969 3.102-8,-3.431 0.301-5,-0.025 0.761-4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10-28T08:14:37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12657.000 37119.000 767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10-28T08:14:26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13430.000 38042.000 767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10-28T08:14:22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13165.000 36357.000 767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3137</Words>
  <Characters>3751</Characters>
  <Lines>0</Lines>
  <Paragraphs>0</Paragraphs>
  <TotalTime>1719</TotalTime>
  <ScaleCrop>false</ScaleCrop>
  <LinksUpToDate>false</LinksUpToDate>
  <CharactersWithSpaces>3929</CharactersWithSpaces>
  <Application>WPS Office_12.1.2.28080_F1E327BC-269C-435d-A152-05C5408002CA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2013-12-25T07:15:00Z</dcterms:created>
  <dc:creator>python-docx</dc:creator>
  <dc:description>generated by python-docx</dc:description>
  <cp:lastModifiedBy>龚志强</cp:lastModifiedBy>
  <dcterms:modified xsi:type="dcterms:W3CDTF">2026-10-29T15:18:20Z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2052-12.1.2.28080</vt:lpwstr>
  </property>
  <property fmtid="{D5CDD505-2E9C-101B-9397-08002B2CF9AE}" pid="3" name="ICV">
    <vt:lpwstr>49028B59AC4F226C8C67E06AA9F8D900_43</vt:lpwstr>
  </property>
</Properties>
</file>