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EAF8CB">
      <w:pPr>
        <w:pStyle w:val="32"/>
        <w:rPr>
          <w:rFonts w:hint="eastAsia" w:ascii="华文细黑" w:hAnsi="华文细黑" w:eastAsia="华文细黑" w:cs="华文细黑"/>
          <w:highlight w:val="yellow"/>
          <w:u w:val="single"/>
        </w:rPr>
      </w:pPr>
      <w:r>
        <w:rPr>
          <w:rFonts w:hint="eastAsia" w:ascii="华文细黑" w:hAnsi="华文细黑" w:eastAsia="华文细黑" w:cs="华文细黑"/>
          <w:highlight w:val="yellow"/>
          <w:u w:val="single"/>
        </w:rPr>
        <w:t>软件供应链风险评估报告</w:t>
      </w:r>
    </w:p>
    <w:p w14:paraId="3A68E69A">
      <w:pPr>
        <w:rPr>
          <w:rFonts w:hint="eastAsia" w:ascii="华文细黑" w:hAnsi="华文细黑" w:eastAsia="华文细黑" w:cs="华文细黑"/>
          <w:color w:val="FF0000"/>
        </w:rPr>
      </w:pPr>
      <w:r>
        <w:rPr>
          <w:rFonts w:hint="eastAsia" w:ascii="华文细黑" w:hAnsi="华文细黑" w:eastAsia="华文细黑" w:cs="华文细黑"/>
          <w:color w:val="FF0000"/>
        </w:rPr>
        <w:t>报告ID：RISK-1781687401</w:t>
      </w:r>
    </w:p>
    <w:p w14:paraId="01FC0A9D">
      <w:pPr>
        <w:rPr>
          <w:rFonts w:hint="eastAsia" w:ascii="华文细黑" w:hAnsi="华文细黑" w:eastAsia="华文细黑" w:cs="华文细黑"/>
          <w:strike/>
          <w:dstrike w:val="0"/>
        </w:rPr>
      </w:pPr>
      <w:r>
        <w:rPr>
          <w:rFonts w:hint="eastAsia" w:ascii="华文细黑" w:hAnsi="华文细黑" w:eastAsia="华文细黑" w:cs="华文细黑"/>
          <w:strike/>
          <w:dstrike w:val="0"/>
        </w:rPr>
        <w:t>生成时间：2026-06-17 17:10:01</w:t>
      </w:r>
    </w:p>
    <w:p w14:paraId="76D1D562">
      <w:pPr>
        <w:rPr>
          <w:rFonts w:hint="eastAsia" w:ascii="华文细黑" w:hAnsi="华文细黑" w:eastAsia="华文细黑" w:cs="华文细黑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6361430</wp:posOffset>
                </wp:positionH>
                <wp:positionV relativeFrom="paragraph">
                  <wp:posOffset>17145</wp:posOffset>
                </wp:positionV>
                <wp:extent cx="1543685" cy="2061845"/>
                <wp:effectExtent l="13335" t="13335" r="24130" b="20320"/>
                <wp:wrapNone/>
                <wp:docPr id="5" name="墨迹 5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10">
                          <w14:nvContentPartPr>
                            <w14:cNvPr id="5" name="墨迹 5"/>
                            <w14:cNvContentPartPr/>
                          </w14:nvContentPartPr>
                          <w14:xfrm>
                            <a:off x="7504430" y="3630930"/>
                            <a:ext cx="1543685" cy="2061845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500.9pt;margin-top:1.35pt;height:162.35pt;width:121.55pt;z-index:251663360;mso-width-relative:page;mso-height-relative:page;" coordsize="21600,21600" o:gfxdata="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">
                <v:imagedata r:id="rId11" o:title=""/>
                <o:lock v:ext="edit"/>
              </v:shape>
            </w:pict>
          </mc:Fallback>
        </mc:AlternateContent>
      </w:r>
      <w:r>
        <w:rPr>
          <w:rFonts w:hint="eastAsia" w:ascii="华文细黑" w:hAnsi="华文细黑" w:eastAsia="华文细黑" w:cs="华文细黑"/>
        </w:rPr>
        <w:t>设备ID：192.168.5.73</w:t>
      </w:r>
    </w:p>
    <w:p w14:paraId="3B8B9C9C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设备名称：Linux-6.17.0-23-generic-x86_64-with-ubuntu-24.04-Ubuntu</w:t>
      </w:r>
    </w:p>
    <w:p w14:paraId="14EAC815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系统类型：Linux</w:t>
      </w:r>
    </w:p>
    <w:p w14:paraId="6F38B976">
      <w:pPr>
        <w:rPr>
          <w:rFonts w:hint="eastAsia" w:ascii="华文细黑" w:hAnsi="华文细黑" w:eastAsia="华文细黑" w:cs="华文细黑"/>
          <w:i/>
          <w:iCs/>
        </w:rPr>
      </w:pPr>
      <w:r>
        <w:rPr>
          <w:rFonts w:hint="eastAsia" w:ascii="华文细黑" w:hAnsi="华文细黑" w:eastAsia="华文细黑" w:cs="华文细黑"/>
          <w:i/>
          <w:iCs/>
        </w:rPr>
        <w:t>系统名称：Ubuntu</w:t>
      </w:r>
    </w:p>
    <w:p w14:paraId="28F17C1D">
      <w:pPr>
        <w:rPr>
          <w:rFonts w:hint="eastAsia" w:ascii="华文细黑" w:hAnsi="华文细黑" w:eastAsia="华文细黑" w:cs="华文细黑"/>
          <w:i/>
          <w:iCs/>
        </w:rPr>
      </w:pPr>
      <w:r>
        <w:rPr>
          <w:rFonts w:hint="eastAsia" w:ascii="华文细黑" w:hAnsi="华文细黑" w:eastAsia="华文细黑" w:cs="华文细黑"/>
          <w:i/>
          <w:iCs/>
        </w:rPr>
        <w:t>系统版本：24.04</w:t>
      </w:r>
    </w:p>
    <w:p w14:paraId="53650FF6">
      <w:pPr>
        <w:rPr>
          <w:rFonts w:hint="eastAsia" w:ascii="华文细黑" w:hAnsi="华文细黑" w:eastAsia="华文细黑" w:cs="华文细黑"/>
          <w:b/>
          <w:bCs/>
        </w:rPr>
      </w:pPr>
      <w:r>
        <w:rPr>
          <w:rFonts w:hint="eastAsia" w:ascii="华文细黑" w:hAnsi="华文细黑" w:eastAsia="华文细黑" w:cs="华文细黑"/>
          <w:b/>
          <w:bCs/>
        </w:rPr>
        <w:t>系统架构：x86_64</w:t>
      </w:r>
    </w:p>
    <w:p w14:paraId="70E047A1">
      <w:pPr>
        <w:rPr>
          <w:rFonts w:hint="eastAsia" w:ascii="华文细黑" w:hAnsi="华文细黑" w:eastAsia="华文细黑" w:cs="华文细黑"/>
          <w:b/>
          <w:bCs/>
        </w:rPr>
      </w:pPr>
      <w:r>
        <w:rPr>
          <w:rFonts w:hint="eastAsia" w:ascii="华文细黑" w:hAnsi="华文细黑" w:eastAsia="华文细黑" w:cs="华文细黑"/>
          <w:b/>
          <w:bCs/>
        </w:rPr>
        <w:t>内核版本：6.17.0-23-generic</w:t>
      </w:r>
    </w:p>
    <w:p w14:paraId="77E3F14A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硬盘ID：9B14-4AF0</w:t>
      </w:r>
    </w:p>
    <w:p w14:paraId="2AD5E946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CPU型号：Intel(R) Core(TM) i5-14400F</w:t>
      </w:r>
    </w:p>
    <w:p w14:paraId="6AA6C998">
      <w:pPr>
        <w:rPr>
          <w:rFonts w:hint="eastAsia" w:ascii="华文细黑" w:hAnsi="华文细黑" w:eastAsia="华文细黑" w:cs="华文细黑"/>
          <w:color w:val="FF0000"/>
        </w:rPr>
      </w:pPr>
      <w:r>
        <w:rPr>
          <w:rFonts w:hint="eastAsia" w:ascii="华文细黑" w:hAnsi="华文细黑" w:eastAsia="华文细黑" w:cs="华文细黑"/>
          <w:color w:val="FF0000"/>
        </w:rPr>
        <w:t>==================================================</w:t>
      </w:r>
    </w:p>
    <w:p w14:paraId="102C3705">
      <w:pPr>
        <w:pStyle w:val="3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1. 概述</w:t>
      </w:r>
    </w:p>
    <w:p w14:paraId="48FAA5ED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本次软件供应链风险评估，从外部威胁、自身漏洞、后果严重程度、防控措施四个维度开展评估。总分区间为0-100分，得分越高，系统整体安全风险越高。风险等级划分标准如下：</w:t>
      </w:r>
    </w:p>
    <w:p w14:paraId="3BEF44A9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 (1) 极高风险：80分≤总分≤100分</w:t>
      </w:r>
    </w:p>
    <w:p w14:paraId="02B74222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 (2) 高风险：60分≤总分＜80分</w:t>
      </w:r>
    </w:p>
    <w:p w14:paraId="0FDB8ECC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 (3) 中等风险：40分≤总分＜60分</w:t>
      </w:r>
    </w:p>
    <w:p w14:paraId="0F15BAE9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 (4) 低风险：0分≤总分＜40分</w:t>
      </w:r>
    </w:p>
    <w:p w14:paraId="04BD5508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当前评估对象的网络暴露程度为`公网`，外部威胁的原始得分为100分，风险等级为`极高风险`。</w:t>
      </w:r>
    </w:p>
    <w:p w14:paraId="084DA6E2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当前自身漏洞中'紧急有542个，高危有544个，中危有772个，低危有16个'，自身漏洞的原始得分为100分，风险等级为'极高风险'。</w:t>
      </w:r>
    </w:p>
    <w:p w14:paraId="275F3FAE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当前影响业务范围为'本地'、影响业务类型为'能源生产'、经济损失预估为'低'、舆情风险为'低'、关基/民生影响为'低'，后果严重程度的原始得分为28分，风险等级为'低风险'。</w:t>
      </w:r>
    </w:p>
    <w:p w14:paraId="7A49E3A1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当前'是否有修复建议'为'是'、'是否使用可信仓库'为'是'，防护效果的原始得分为0分，风险等级为'低风险'。</w:t>
      </w:r>
    </w:p>
    <w:p w14:paraId="3D8FE832">
      <w:pPr>
        <w:pStyle w:val="3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6053455</wp:posOffset>
                </wp:positionH>
                <wp:positionV relativeFrom="paragraph">
                  <wp:posOffset>397510</wp:posOffset>
                </wp:positionV>
                <wp:extent cx="1172210" cy="941070"/>
                <wp:effectExtent l="13335" t="13335" r="14605" b="17145"/>
                <wp:wrapNone/>
                <wp:docPr id="9" name="墨迹 9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12">
                          <w14:nvContentPartPr>
                            <w14:cNvPr id="9" name="墨迹 9"/>
                            <w14:cNvContentPartPr/>
                          </w14:nvContentPartPr>
                          <w14:xfrm>
                            <a:off x="7336155" y="2626995"/>
                            <a:ext cx="1172210" cy="94107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476.65pt;margin-top:31.3pt;height:74.1pt;width:92.3pt;z-index:251662336;mso-width-relative:page;mso-height-relative:page;" coordsize="21600,21600" o:gfxdata="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">
                <v:imagedata r:id="rId13" o:title=""/>
                <o:lock v:ext="edit"/>
              </v:shape>
            </w:pict>
          </mc:Fallback>
        </mc:AlternateContent>
      </w:r>
      <w:r>
        <w:rPr>
          <w:rFonts w:hint="eastAsia" w:ascii="华文细黑" w:hAnsi="华文细黑" w:eastAsia="华文细黑" w:cs="华文细黑"/>
        </w:rPr>
        <w:t>2. 外部威胁</w:t>
      </w:r>
    </w:p>
    <w:p w14:paraId="18DFE862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本次对软件供应链外部威胁的分析，聚焦网络暴露情况展开综合评估，当前网络暴露程度为公网。</w:t>
      </w:r>
    </w:p>
    <w:p w14:paraId="06417B01">
      <w:pPr>
        <w:pStyle w:val="4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2.1 外部威胁评分计算方法</w:t>
      </w:r>
    </w:p>
    <w:p w14:paraId="1D984664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本维度原始分区间为0-100分，按权重折算后为0-20分，分数越高代表外部威胁越大，依据公网暴露程度设定固定分值：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C237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07D61A1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暴露类型</w:t>
            </w:r>
          </w:p>
        </w:tc>
        <w:tc>
          <w:tcPr>
            <w:tcW w:w="2880" w:type="dxa"/>
          </w:tcPr>
          <w:p w14:paraId="48BC8FF7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原始分值</w:t>
            </w:r>
          </w:p>
        </w:tc>
        <w:tc>
          <w:tcPr>
            <w:tcW w:w="2880" w:type="dxa"/>
          </w:tcPr>
          <w:p w14:paraId="6B59C045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折算后分值</w:t>
            </w:r>
          </w:p>
        </w:tc>
      </w:tr>
      <w:tr w14:paraId="37B31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A5FE293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公网暴露</w:t>
            </w:r>
          </w:p>
        </w:tc>
        <w:tc>
          <w:tcPr>
            <w:tcW w:w="2880" w:type="dxa"/>
          </w:tcPr>
          <w:p w14:paraId="53EE47B4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100分</w:t>
            </w:r>
          </w:p>
        </w:tc>
        <w:tc>
          <w:tcPr>
            <w:tcW w:w="2880" w:type="dxa"/>
          </w:tcPr>
          <w:p w14:paraId="5AEB65D2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20分</w:t>
            </w:r>
          </w:p>
        </w:tc>
      </w:tr>
      <w:tr w14:paraId="2758C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381C1B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内网暴露</w:t>
            </w:r>
          </w:p>
        </w:tc>
        <w:tc>
          <w:tcPr>
            <w:tcW w:w="2880" w:type="dxa"/>
          </w:tcPr>
          <w:p w14:paraId="06621A62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40分</w:t>
            </w:r>
          </w:p>
        </w:tc>
        <w:tc>
          <w:tcPr>
            <w:tcW w:w="2880" w:type="dxa"/>
          </w:tcPr>
          <w:p w14:paraId="1ACCA477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8分</w:t>
            </w:r>
          </w:p>
        </w:tc>
      </w:tr>
      <w:tr w14:paraId="56234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4B8D0F2B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隔离环境</w:t>
            </w:r>
          </w:p>
        </w:tc>
        <w:tc>
          <w:tcPr>
            <w:tcW w:w="2880" w:type="dxa"/>
          </w:tcPr>
          <w:p w14:paraId="29A13B58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0分</w:t>
            </w:r>
          </w:p>
        </w:tc>
        <w:tc>
          <w:tcPr>
            <w:tcW w:w="2880" w:type="dxa"/>
          </w:tcPr>
          <w:p w14:paraId="284AA980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0分</w:t>
            </w:r>
          </w:p>
        </w:tc>
      </w:tr>
    </w:tbl>
    <w:p w14:paraId="14F43A16">
      <w:pPr>
        <w:pStyle w:val="4"/>
        <w:rPr>
          <w:rFonts w:hint="eastAsia" w:ascii="华文细黑" w:hAnsi="华文细黑" w:eastAsia="华文细黑" w:cs="华文细黑"/>
          <w:strike/>
          <w:dstrike w:val="0"/>
        </w:rPr>
      </w:pPr>
      <w:r>
        <w:rPr>
          <w:rFonts w:hint="eastAsia" w:ascii="华文细黑" w:hAnsi="华文细黑" w:eastAsia="华文细黑" w:cs="华文细黑"/>
          <w:strike/>
          <w:dstrike w:val="0"/>
        </w:rPr>
        <w:t>2.2 本次计算结果</w:t>
      </w:r>
    </w:p>
    <w:p w14:paraId="5D501092">
      <w:pPr>
        <w:rPr>
          <w:rFonts w:hint="eastAsia" w:ascii="华文细黑" w:hAnsi="华文细黑" w:eastAsia="华文细黑" w:cs="华文细黑"/>
          <w:em w:val="dot"/>
        </w:rPr>
      </w:pPr>
      <w:r>
        <w:rPr>
          <w:rFonts w:hint="eastAsia" w:ascii="华文细黑" w:hAnsi="华文细黑" w:eastAsia="华文细黑" w:cs="华文细黑"/>
        </w:rPr>
        <w:t xml:space="preserve">   由</w:t>
      </w:r>
      <w:r>
        <w:rPr>
          <w:rFonts w:hint="eastAsia" w:ascii="华文细黑" w:hAnsi="华文细黑" w:eastAsia="华文细黑" w:cs="华文细黑"/>
          <w:em w:val="dot"/>
        </w:rPr>
        <w:t>于当前评估对象的网络暴露程度为`公网`，根据“1.1 外部威胁评分计算方法”设定的风险评估规则，外部威胁的原始得分为100分，风险等级为`极高风险`。外部威胁按整体风险评估权重20%折算后的得分为20.0分。</w:t>
      </w:r>
    </w:p>
    <w:p w14:paraId="42F44931">
      <w:pPr>
        <w:pStyle w:val="3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3. 自身漏洞</w:t>
      </w:r>
    </w:p>
    <w:p w14:paraId="09819D67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为研判软件供应链自身安全隐患，本次结合漏洞总数量、漏洞严重程度逐项开展分析。从软件漏洞维度切入，依托漏洞数量、风险危害程度等内容，评估软件供应链自身脆弱状况。</w:t>
      </w:r>
    </w:p>
    <w:p w14:paraId="12D8285F">
      <w:pPr>
        <w:pStyle w:val="4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3</w:t>
      </w:r>
      <w:commentRangeStart w:id="0"/>
      <w:r>
        <w:rPr>
          <w:rFonts w:hint="eastAsia" w:ascii="华文细黑" w:hAnsi="华文细黑" w:eastAsia="华文细黑" w:cs="华文细黑"/>
        </w:rPr>
        <w:t>.1 自身漏洞扫描结果CVSS分析</w:t>
      </w:r>
      <w:commentRangeEnd w:id="0"/>
      <w:r>
        <w:rPr>
          <w:rFonts w:hint="eastAsia" w:ascii="华文细黑" w:hAnsi="华文细黑" w:eastAsia="华文细黑" w:cs="华文细黑"/>
        </w:rPr>
        <w:commentReference w:id="0"/>
      </w:r>
    </w:p>
    <w:p w14:paraId="70EB2F62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6611620</wp:posOffset>
                </wp:positionH>
                <wp:positionV relativeFrom="paragraph">
                  <wp:posOffset>78740</wp:posOffset>
                </wp:positionV>
                <wp:extent cx="635" cy="635"/>
                <wp:effectExtent l="12700" t="12700" r="24765" b="15240"/>
                <wp:wrapNone/>
                <wp:docPr id="6" name="墨迹 6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14">
                          <w14:nvContentPartPr>
                            <w14:cNvPr id="6" name="墨迹 6"/>
                            <w14:cNvContentPartPr/>
                          </w14:nvContentPartPr>
                          <w14:xfrm>
                            <a:off x="7754620" y="2430780"/>
                            <a:ext cx="635" cy="635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520.6pt;margin-top:6.2pt;height:0.05pt;width:0.05pt;z-index:251660288;mso-width-relative:page;mso-height-relative:page;" coordsize="21600,21600" o:gfxdata="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">
                <v:imagedata r:id="rId15" o:title=""/>
                <o:lock v:ext="edit"/>
              </v:shape>
            </w:pict>
          </mc:Fallback>
        </mc:AlternateContent>
      </w:r>
      <w:r>
        <w:rPr>
          <w:rFonts w:hint="eastAsia" w:ascii="华文细黑" w:hAnsi="华文细黑" w:eastAsia="华文细黑" w:cs="华文细黑"/>
        </w:rPr>
        <w:t xml:space="preserve">   本次严格依据CVSS评分标准对全部漏洞扫描结果开展规范化、量化分析，本次共排查发现漏洞1874条，未修复漏洞1874条。本次评估配套绘制CVSS漏洞风险等级分布统计图、漏洞修复紧急级别分布统计图，通过可视化图表直观呈现整体漏洞扫描结果与风险层级分布情况。同时，本次评估同步展示未修复漏洞数量分布统计数据及各软件包、组件的全部漏洞明细信息，依托上述统计图表与基础数据，对漏洞对应的所属软件包、组件进行系统性归类梳理、深度分析研判，精准排查漏洞高发组件及重点风险包体，全面厘清软件供应链自身脆弱性分布特征。</w:t>
      </w:r>
    </w:p>
    <w:p w14:paraId="2A62A66B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drawing>
          <wp:inline distT="0" distB="0" distL="114300" distR="114300">
            <wp:extent cx="4114800" cy="43389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33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AA132">
      <w:pPr>
        <w:rPr>
          <w:rFonts w:hint="eastAsia" w:ascii="华文细黑" w:hAnsi="华文细黑" w:eastAsia="华文细黑" w:cs="华文细黑"/>
        </w:rPr>
      </w:pPr>
    </w:p>
    <w:p w14:paraId="30BF0339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drawing>
          <wp:inline distT="0" distB="0" distL="114300" distR="114300">
            <wp:extent cx="4114800" cy="3622675"/>
            <wp:effectExtent l="0" t="0" r="0" b="158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2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0097D">
      <w:pPr>
        <w:rPr>
          <w:rFonts w:hint="eastAsia" w:ascii="华文细黑" w:hAnsi="华文细黑" w:eastAsia="华文细黑" w:cs="华文细黑"/>
        </w:rPr>
      </w:pPr>
    </w:p>
    <w:p w14:paraId="1BE98065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drawing>
          <wp:inline distT="0" distB="0" distL="114300" distR="114300">
            <wp:extent cx="4114800" cy="4363085"/>
            <wp:effectExtent l="0" t="0" r="0" b="184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36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D4B51">
      <w:pPr>
        <w:rPr>
          <w:rFonts w:hint="eastAsia" w:ascii="华文细黑" w:hAnsi="华文细黑" w:eastAsia="华文细黑" w:cs="华文细黑"/>
        </w:rPr>
      </w:pPr>
    </w:p>
    <w:p w14:paraId="371B572B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包漏洞所有信息：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C00F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4D55A89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软件包名称</w:t>
            </w:r>
          </w:p>
        </w:tc>
        <w:tc>
          <w:tcPr>
            <w:tcW w:w="4320" w:type="dxa"/>
          </w:tcPr>
          <w:p w14:paraId="3827D809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漏洞数量</w:t>
            </w:r>
          </w:p>
        </w:tc>
      </w:tr>
      <w:tr w14:paraId="308D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57B84E9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firefox</w:t>
            </w:r>
          </w:p>
        </w:tc>
        <w:tc>
          <w:tcPr>
            <w:tcW w:w="4320" w:type="dxa"/>
          </w:tcPr>
          <w:p w14:paraId="62E917E2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1815</w:t>
            </w:r>
          </w:p>
        </w:tc>
      </w:tr>
      <w:tr w14:paraId="07D0F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57E7EB2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bolt</w:t>
            </w:r>
          </w:p>
        </w:tc>
        <w:tc>
          <w:tcPr>
            <w:tcW w:w="4320" w:type="dxa"/>
          </w:tcPr>
          <w:p w14:paraId="71652941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12</w:t>
            </w:r>
          </w:p>
        </w:tc>
      </w:tr>
      <w:tr w14:paraId="5DB4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16528D38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git</w:t>
            </w:r>
          </w:p>
        </w:tc>
        <w:tc>
          <w:tcPr>
            <w:tcW w:w="4320" w:type="dxa"/>
          </w:tcPr>
          <w:p w14:paraId="2FE4D4F7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10</w:t>
            </w:r>
          </w:p>
        </w:tc>
      </w:tr>
      <w:tr w14:paraId="57476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8F788B0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pass</w:t>
            </w:r>
          </w:p>
        </w:tc>
        <w:tc>
          <w:tcPr>
            <w:tcW w:w="4320" w:type="dxa"/>
          </w:tcPr>
          <w:p w14:paraId="25010140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9</w:t>
            </w:r>
          </w:p>
        </w:tc>
      </w:tr>
      <w:tr w14:paraId="542CB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B1785C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libxml2</w:t>
            </w:r>
          </w:p>
        </w:tc>
        <w:tc>
          <w:tcPr>
            <w:tcW w:w="4320" w:type="dxa"/>
          </w:tcPr>
          <w:p w14:paraId="325D08DF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5</w:t>
            </w:r>
          </w:p>
        </w:tc>
      </w:tr>
      <w:tr w14:paraId="5E24D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62F066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tar</w:t>
            </w:r>
          </w:p>
        </w:tc>
        <w:tc>
          <w:tcPr>
            <w:tcW w:w="4320" w:type="dxa"/>
          </w:tcPr>
          <w:p w14:paraId="46F9AD88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3</w:t>
            </w:r>
          </w:p>
        </w:tc>
      </w:tr>
      <w:tr w14:paraId="521AB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524BB0B6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language-selector</w:t>
            </w:r>
          </w:p>
        </w:tc>
        <w:tc>
          <w:tcPr>
            <w:tcW w:w="4320" w:type="dxa"/>
          </w:tcPr>
          <w:p w14:paraId="72A8B22C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2</w:t>
            </w:r>
          </w:p>
        </w:tc>
      </w:tr>
      <w:tr w14:paraId="391CD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6971BD7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wechat</w:t>
            </w:r>
          </w:p>
        </w:tc>
        <w:tc>
          <w:tcPr>
            <w:tcW w:w="4320" w:type="dxa"/>
          </w:tcPr>
          <w:p w14:paraId="5509941E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2</w:t>
            </w:r>
          </w:p>
        </w:tc>
      </w:tr>
      <w:tr w14:paraId="11823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94717FF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jq</w:t>
            </w:r>
          </w:p>
        </w:tc>
        <w:tc>
          <w:tcPr>
            <w:tcW w:w="4320" w:type="dxa"/>
          </w:tcPr>
          <w:p w14:paraId="53970718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2</w:t>
            </w:r>
          </w:p>
        </w:tc>
      </w:tr>
      <w:tr w14:paraId="25260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3D2AAA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jsonpointer</w:t>
            </w:r>
          </w:p>
        </w:tc>
        <w:tc>
          <w:tcPr>
            <w:tcW w:w="4320" w:type="dxa"/>
          </w:tcPr>
          <w:p w14:paraId="12158A31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6BB07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5694F727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Babel</w:t>
            </w:r>
          </w:p>
        </w:tc>
        <w:tc>
          <w:tcPr>
            <w:tcW w:w="4320" w:type="dxa"/>
          </w:tcPr>
          <w:p w14:paraId="7058A20D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2B578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D1C6F72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sysstat</w:t>
            </w:r>
          </w:p>
        </w:tc>
        <w:tc>
          <w:tcPr>
            <w:tcW w:w="4320" w:type="dxa"/>
          </w:tcPr>
          <w:p w14:paraId="5ABEB88A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4CC7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8BB9CA4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less</w:t>
            </w:r>
          </w:p>
        </w:tc>
        <w:tc>
          <w:tcPr>
            <w:tcW w:w="4320" w:type="dxa"/>
          </w:tcPr>
          <w:p w14:paraId="750EF9BE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65FD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BD1C5EB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openvpn</w:t>
            </w:r>
          </w:p>
        </w:tc>
        <w:tc>
          <w:tcPr>
            <w:tcW w:w="4320" w:type="dxa"/>
          </w:tcPr>
          <w:p w14:paraId="0D99D232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0A3AF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1A76171C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unattended-upgrades</w:t>
            </w:r>
          </w:p>
        </w:tc>
        <w:tc>
          <w:tcPr>
            <w:tcW w:w="4320" w:type="dxa"/>
          </w:tcPr>
          <w:p w14:paraId="335A3E97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5CA27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5C3B6E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baidunetdisk</w:t>
            </w:r>
          </w:p>
        </w:tc>
        <w:tc>
          <w:tcPr>
            <w:tcW w:w="4320" w:type="dxa"/>
          </w:tcPr>
          <w:p w14:paraId="3B5E521C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7096A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FD5C28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cups</w:t>
            </w:r>
          </w:p>
        </w:tc>
        <w:tc>
          <w:tcPr>
            <w:tcW w:w="4320" w:type="dxa"/>
          </w:tcPr>
          <w:p w14:paraId="1A42F73D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7A41A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8926812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ppp</w:t>
            </w:r>
          </w:p>
        </w:tc>
        <w:tc>
          <w:tcPr>
            <w:tcW w:w="4320" w:type="dxa"/>
          </w:tcPr>
          <w:p w14:paraId="673BEEAF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21A72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362C2557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xdg-utils</w:t>
            </w:r>
          </w:p>
        </w:tc>
        <w:tc>
          <w:tcPr>
            <w:tcW w:w="4320" w:type="dxa"/>
          </w:tcPr>
          <w:p w14:paraId="3D97571F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561A6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9274520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pkgconf</w:t>
            </w:r>
          </w:p>
        </w:tc>
        <w:tc>
          <w:tcPr>
            <w:tcW w:w="4320" w:type="dxa"/>
          </w:tcPr>
          <w:p w14:paraId="5048CAFC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1A642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3661639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dash</w:t>
            </w:r>
          </w:p>
        </w:tc>
        <w:tc>
          <w:tcPr>
            <w:tcW w:w="4320" w:type="dxa"/>
          </w:tcPr>
          <w:p w14:paraId="788BEB59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60212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051684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gcc</w:t>
            </w:r>
          </w:p>
        </w:tc>
        <w:tc>
          <w:tcPr>
            <w:tcW w:w="4320" w:type="dxa"/>
          </w:tcPr>
          <w:p w14:paraId="61C6F2C0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  <w:tr w14:paraId="4CB6B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3128BF9A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ed</w:t>
            </w:r>
          </w:p>
        </w:tc>
        <w:tc>
          <w:tcPr>
            <w:tcW w:w="4320" w:type="dxa"/>
          </w:tcPr>
          <w:p w14:paraId="3BF7BC31">
            <w:pPr>
              <w:spacing w:after="0" w:line="240" w:lineRule="auto"/>
              <w:rPr>
                <w:rFonts w:hint="eastAsia" w:ascii="华文细黑" w:hAnsi="华文细黑" w:eastAsia="华文细黑" w:cs="华文细黑"/>
              </w:rPr>
            </w:pPr>
            <w:r>
              <w:rPr>
                <w:rFonts w:hint="eastAsia" w:ascii="华文细黑" w:hAnsi="华文细黑" w:eastAsia="华文细黑" w:cs="华文细黑"/>
              </w:rPr>
              <w:t>1</w:t>
            </w:r>
          </w:p>
        </w:tc>
      </w:tr>
    </w:tbl>
    <w:p w14:paraId="4BA3DB19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共发现 23 个受影响软件包，累计 1874 个漏洞</w:t>
      </w:r>
    </w:p>
    <w:p w14:paraId="0FE5EC76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drawing>
          <wp:inline distT="0" distB="0" distL="114300" distR="114300">
            <wp:extent cx="4389120" cy="3486785"/>
            <wp:effectExtent l="0" t="0" r="11430" b="184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7B225">
      <w:pPr>
        <w:rPr>
          <w:rFonts w:hint="eastAsia" w:ascii="华文细黑" w:hAnsi="华文细黑" w:eastAsia="华文细黑" w:cs="华文细黑"/>
        </w:rPr>
      </w:pPr>
    </w:p>
    <w:p w14:paraId="49E3CE18">
      <w:pPr>
        <w:pStyle w:val="4"/>
        <w:rPr>
          <w:rFonts w:hint="eastAsia" w:ascii="华文细黑" w:hAnsi="华文细黑" w:eastAsia="华文细黑" w:cs="华文细黑"/>
          <w:strike/>
          <w:dstrike w:val="0"/>
        </w:rPr>
      </w:pPr>
      <w:r>
        <w:rPr>
          <w:rFonts w:hint="eastAsia" w:ascii="华文细黑" w:hAnsi="华文细黑" w:eastAsia="华文细黑" w:cs="华文细黑"/>
        </w:rPr>
        <w:t>3.2</w:t>
      </w:r>
      <w:r>
        <w:rPr>
          <w:rFonts w:hint="eastAsia" w:ascii="华文细黑" w:hAnsi="华文细黑" w:eastAsia="华文细黑" w:cs="华文细黑"/>
          <w:strike/>
          <w:dstrike w:val="0"/>
        </w:rPr>
        <w:t xml:space="preserve"> 自身漏洞评分计算方法</w:t>
      </w:r>
    </w:p>
    <w:p w14:paraId="5D52C543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本维度</w:t>
      </w:r>
      <w:commentRangeStart w:id="1"/>
      <w:r>
        <w:rPr>
          <w:rFonts w:hint="eastAsia" w:ascii="华文细黑" w:hAnsi="华文细黑" w:eastAsia="华文细黑" w:cs="华文细黑"/>
        </w:rPr>
        <w:t>原始分区间为0-100分，按权重折算后为0-40分，分数越大代表自身漏洞风险越高，采用漏洞加权计算与阈值收敛相结合的方</w:t>
      </w:r>
      <w:commentRangeEnd w:id="1"/>
      <w:r>
        <w:rPr>
          <w:rFonts w:hint="eastAsia" w:ascii="华文细黑" w:hAnsi="华文细黑" w:eastAsia="华文细黑" w:cs="华文细黑"/>
        </w:rPr>
        <w:commentReference w:id="1"/>
      </w:r>
      <w:r>
        <w:rPr>
          <w:rFonts w:hint="eastAsia" w:ascii="华文细黑" w:hAnsi="华文细黑" w:eastAsia="华文细黑" w:cs="华文细黑"/>
        </w:rPr>
        <w:t>式：</w:t>
      </w:r>
    </w:p>
    <w:p w14:paraId="385150DF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1.  漏洞风险权重设定（依据网络安全等级保护2.0及政企内网评估标准）：</w:t>
      </w:r>
    </w:p>
    <w:p w14:paraId="5661B018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(1) 紧急漏洞：单条权重10分</w:t>
      </w:r>
    </w:p>
    <w:p w14:paraId="36062742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(2) 高危漏洞：单条权重7分</w:t>
      </w:r>
    </w:p>
    <w:p w14:paraId="178FB1E5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(3) 中危漏洞：单条权重3分</w:t>
      </w:r>
    </w:p>
    <w:p w14:paraId="60BE1DEB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(4) 低危漏洞：单条权重1分</w:t>
      </w:r>
    </w:p>
    <w:p w14:paraId="1DEDB683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2.  漏洞总加权值计算：总加权值 = 紧急漏洞数量×10 + 高危漏洞数量×7 + 中危漏洞数量×3 + 低危漏洞数量×1</w:t>
      </w:r>
    </w:p>
    <w:p w14:paraId="76FD7CEF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3.  基准阈值设定：行业通用风险容忍阈值2000（代表漏洞加权危害值突破安全管控上限）</w:t>
      </w:r>
    </w:p>
    <w:p w14:paraId="04B37F40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4.  原始分换算：自身漏洞原始分 = min（(总加权值 / 2000) × 100, 100），超出100分按100分计</w:t>
      </w:r>
    </w:p>
    <w:p w14:paraId="4ED25A39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折算公式：自身漏洞折算分 = （自身漏洞原始分 / 100）× 40</w:t>
      </w:r>
    </w:p>
    <w:p w14:paraId="3CE4377C">
      <w:pPr>
        <w:pStyle w:val="4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3.3 本次计算结果</w:t>
      </w:r>
    </w:p>
    <w:p w14:paraId="2231C025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由“2.1 自身漏洞扫描结果CVSS分析”得到的结果可知，当前自身漏洞中'紧急有542个，高危有544个，中危有772个，低危有16个'，根据“2.2 自身漏洞评分计算方法”设定的风险评估规则，采用漏洞加权计算与阈值收敛相结合的方式，计算得漏洞加权总危害值为11560分，自身漏洞的原始得分为100分，风险等级为'极高风险'。自身漏洞按整体风险评估权重40%折算后的得分为40.0分。</w:t>
      </w:r>
    </w:p>
    <w:p w14:paraId="4EC7F4C8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br w:type="page"/>
      </w:r>
    </w:p>
    <w:p w14:paraId="11874C8F">
      <w:pPr>
        <w:rPr>
          <w:rFonts w:hint="eastAsia" w:ascii="华文细黑" w:hAnsi="华文细黑" w:eastAsia="华文细黑" w:cs="华文细黑"/>
        </w:rPr>
      </w:pPr>
    </w:p>
    <w:p w14:paraId="3047B62E">
      <w:pPr>
        <w:pStyle w:val="3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4. 后果严重程度</w:t>
      </w:r>
    </w:p>
    <w:p w14:paraId="0A111913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为全面、客观研判软件供应链安全风险的危害程度，精准量化安全事件发生后可能引发的各类负面影响，本次评估从多维度对风险后果严重程度开展综合分析。评估主要围绕影响业务范围、影响业务类型、经济损失预估、舆情风险、关键基础设施及民生影响五个核心维度系统开展研判，全面覆盖业务运行、资产损失、社会影响及公共安全等层面，科学评定软件供应链安全问题所带来的整体风险危害等级。</w:t>
      </w:r>
    </w:p>
    <w:p w14:paraId="026B99F9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当前评估对象的影响业务范围为本地，影响业务类型为能源生产，经济损失预估为低，舆情风险为低，关基/民生影响为低。</w:t>
      </w:r>
    </w:p>
    <w:p w14:paraId="15001EED">
      <w:pPr>
        <w:pStyle w:val="4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4.1 后果严重程度评分计算方法</w:t>
      </w:r>
    </w:p>
    <w:p w14:paraId="460BB2F4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本维度原始分区间为0-100分，按权重折算后为0-25分（权重25%，折算后分值与原始分一致），分数越高代表后果越严重，采用分项累加计分法：</w:t>
      </w:r>
    </w:p>
    <w:p w14:paraId="2C49B00A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1.  经济损失预估：超高（40分）、高（28分）、中（16分）、低（4分）</w:t>
      </w:r>
    </w:p>
    <w:p w14:paraId="39B21224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2.  舆情风险：极易炒作（20分）、高（12分）、中（8分）、低（0分）</w:t>
      </w:r>
    </w:p>
    <w:p w14:paraId="4B92742D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3.  关基/民生影响：高（20分）、中（12分）、低（0分）</w:t>
      </w:r>
    </w:p>
    <w:p w14:paraId="7349BCF6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4.  影响业务范围：全国（20分）、跨省（12分）、省级（8分）、本地（0分）</w:t>
      </w:r>
    </w:p>
    <w:p w14:paraId="3155E23E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5.  能源生产（20分）、工控（12分）、办公（4分）</w:t>
      </w:r>
    </w:p>
    <w:p w14:paraId="16DC6EFA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原始分计算公式：后果严重原始分 = 各分项得分累加（最高不超过100分，超过100分按100分算）</w:t>
      </w:r>
    </w:p>
    <w:p w14:paraId="30616292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折算公式：后果严重折算分 = （后果严重原始分 / 100）× 25</w:t>
      </w:r>
    </w:p>
    <w:p w14:paraId="00BD486F">
      <w:pPr>
        <w:pStyle w:val="4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4.2 本次计算结果</w:t>
      </w:r>
    </w:p>
    <w:p w14:paraId="4C697DDD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由于当前影响业务范围为'本地（对应风险得分为4分）'、影响业务类型为'能源生产（对应风险得分为20分）'、经济损失预估为'低（对应风险得分为4分）'、舆情风险为'低（对应风险得分为0分）'、关基/民生影响为'低（对应风险得分为0分）'，根据“3.1 后果严重程度评分计算方法”设定的风险评估规则，采用分项累加计分法将各项风险得分相加，后果严重程度的原始得分为28分，风险等级为'低风险'。后果严重程度按整体风险评估权重25%折算后的得分为7.0分。</w:t>
      </w:r>
    </w:p>
    <w:p w14:paraId="29196FA0">
      <w:pPr>
        <w:pStyle w:val="3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5. 防控措施</w:t>
      </w:r>
    </w:p>
    <w:p w14:paraId="48CDB1ED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为有效防范化解软件供应链漏洞安全风险，筑牢供应链安全防护屏障，本次评估从漏洞防控管理层面开展专项分析，主要围绕漏洞修复建议落实情况、可信软件仓库使用情况两个核心维度展开综合研判，全面核查现有安全防控措施的完整性、有效性，精准评估软件供应链漏洞防护能力与风险管控水平。</w:t>
      </w:r>
    </w:p>
    <w:p w14:paraId="25CD61B6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当前评估对象的`是否有修复建议`为是，`是否使用可信仓库`为是。</w:t>
      </w:r>
    </w:p>
    <w:p w14:paraId="5DE736C7">
      <w:pPr>
        <w:pStyle w:val="4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5.1 防控措施评分计算方法</w:t>
      </w:r>
    </w:p>
    <w:p w14:paraId="584EB96E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本维度原始分区间为0-100分，按权重折算后为0-15分，分数越高代表防控措施越差、风险越高，采用分项累加计分法：</w:t>
      </w:r>
    </w:p>
    <w:p w14:paraId="30E941B7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1.  是否有修复建议：否（50分）、是（0分）</w:t>
      </w:r>
    </w:p>
    <w:p w14:paraId="5D71F94F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2.  是否使用可信仓库：否（50分）、是（0分）</w:t>
      </w:r>
    </w:p>
    <w:p w14:paraId="522C65C3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原始分计算公式：防控措施原始分 = 各分项得分累加（最高不超过100分）</w:t>
      </w:r>
    </w:p>
    <w:p w14:paraId="58030C8C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折算公式：防控措施折算分 = （防控措施原始分 / 100）× 15</w:t>
      </w:r>
    </w:p>
    <w:p w14:paraId="3DA94F04">
      <w:pPr>
        <w:pStyle w:val="4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5.2 本次计算结果</w:t>
      </w:r>
    </w:p>
    <w:p w14:paraId="213A6DCF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由于当前'是否有修复建议'为'是'（对应风险得分为0分）、'是否使用可信仓库'为'是（对应风险得分为0分）'，根据“4.1 防护效果评分计算方法”设定的风险评估规则，采用分项累加计分法将各项风险得分相加，防护效果的原始得分为0分，风险等级为'低风险'。防护效果按整体风险评估权重15%折算后的得分为0.0分。</w:t>
      </w:r>
    </w:p>
    <w:p w14:paraId="08EDD277">
      <w:pPr>
        <w:pStyle w:val="3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6. 综合风险评估结果（0-100分）</w:t>
      </w:r>
    </w:p>
    <w:p w14:paraId="7392821F">
      <w:pPr>
        <w:pStyle w:val="4"/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6.1 综合评分计算方法</w:t>
      </w:r>
    </w:p>
    <w:p w14:paraId="431AFA77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本次软件供应链安全风险评估采用多维度加权折算计分方式，综合风险总分由四大核心指标折算分值累加得出，具体计算公式为：综合风险评分 = 外部威胁折算分 + 自身漏洞折算分 + 后果严重折算分 + 防护效果折算分。本次评估总分取值区间为0-100分，评分分值与系统安全风险程度呈正相关，分值越高，代表该软件供应链系统整体安全风险等级越高，安全隐患及潜在危害越突出。</w:t>
      </w:r>
    </w:p>
    <w:p w14:paraId="41ED0402">
      <w:pPr>
        <w:pStyle w:val="4"/>
        <w:rPr>
          <w:rFonts w:hint="default" w:ascii="华文细黑" w:hAnsi="华文细黑" w:eastAsia="华文细黑" w:cs="华文细黑"/>
          <w:lang w:val="en-US"/>
        </w:rPr>
      </w:pPr>
      <w:r>
        <w:rPr>
          <w:rFonts w:hint="eastAsia" w:ascii="华文细黑" w:hAnsi="华文细黑" w:eastAsia="华文细黑" w:cs="华文细黑"/>
        </w:rPr>
        <w:t>6.2 本次综合评分结果</w:t>
      </w:r>
      <w:r>
        <w:rPr>
          <w:rFonts w:hint="eastAsia" w:ascii="华文细黑" w:hAnsi="华文细黑" w:eastAsia="华文细黑" w:cs="华文细黑"/>
        </w:rPr>
        <w:object>
          <v:shape id="_x0000_i1025" o:spt="75" type="#_x0000_t75" style="height:90pt;width:90pt;" o:ole="t" filled="f" o:preferrelative="t" stroked="f" coordsize="21600,21600">
            <v:path/>
            <v:fill on="f" focussize="0,0"/>
            <v:stroke on="f"/>
            <v:imagedata r:id="rId21" o:title="oleimage"/>
            <o:lock v:ext="edit" aspectratio="t"/>
            <w10:wrap type="none"/>
            <w10:anchorlock/>
          </v:shape>
          <o:OLEObject Type="Embed" ProgID="Package" ShapeID="_x0000_i1025" DrawAspect="Icon" ObjectID="_1468075725" r:id="rId20">
            <o:LockedField>false</o:LockedField>
          </o:OLEObject>
        </w:object>
      </w:r>
    </w:p>
    <w:p w14:paraId="4D9BF421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根据前面分析得到四大维度折算得分明细：</w:t>
      </w:r>
    </w:p>
    <w:p w14:paraId="0B3F00E5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(1) 外部威胁（权重20%）：20.0 分</w:t>
      </w:r>
    </w:p>
    <w:p w14:paraId="0DB2D886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(2) 自身漏洞（权重40%）：40.0 分</w:t>
      </w:r>
    </w:p>
    <w:p w14:paraId="7C1248A7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(3) 后果严重（权重25%）：7.0 分</w:t>
      </w:r>
    </w:p>
    <w:p w14:paraId="3F69ECCF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(4) 防控措施（权重15%）：0.0 分</w:t>
      </w:r>
    </w:p>
    <w:p w14:paraId="7B1079D5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>结合综合评估方法获得本次综合评分结果：</w:t>
      </w:r>
    </w:p>
    <w:p w14:paraId="188550CB">
      <w:pPr>
        <w:rPr>
          <w:rFonts w:hint="eastAsia" w:ascii="华文细黑" w:hAnsi="华文细黑" w:eastAsia="华文细黑" w:cs="华文细黑"/>
        </w:rPr>
      </w:pPr>
      <w:r>
        <w:rPr>
          <w:rFonts w:hint="eastAsia" w:ascii="华文细黑" w:hAnsi="华文细黑" w:eastAsia="华文细黑" w:cs="华文细黑"/>
        </w:rPr>
        <w:t xml:space="preserve">   系统综合风险评分为67.0，分风险等级为'高风险'。</w:t>
      </w:r>
    </w:p>
    <w:sectPr>
      <w:headerReference r:id="rId7" w:type="default"/>
      <w:footerReference r:id="rId8" w:type="default"/>
      <w:pgSz w:w="12240" w:h="15840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龚志强" w:date="2026-10-28T08:14:06Z" w:initials="">
    <w:p w14:paraId="071ED950">
      <w:pPr>
        <w:pStyle w:val="17"/>
        <w:rPr>
          <w:rFonts w:hint="eastAsia" w:eastAsia="ＭＳ 明朝"/>
          <w:lang w:eastAsia="zh-CN"/>
        </w:rPr>
      </w:pPr>
      <w:r>
        <w:rPr>
          <w:rFonts w:hint="eastAsia"/>
          <w:lang w:eastAsia="zh-CN"/>
        </w:rPr>
        <w:t>所生产</w:t>
      </w:r>
    </w:p>
  </w:comment>
  <w:comment w:id="1" w:author="龚志强" w:date="2026-10-28T09:09:53Z" w:initials="">
    <w:p w14:paraId="6FEA3DD5">
      <w:pPr>
        <w:pStyle w:val="17"/>
        <w:rPr>
          <w:rFonts w:hint="eastAsia" w:eastAsia="ＭＳ 明朝"/>
          <w:lang w:eastAsia="zh-CN"/>
        </w:rPr>
      </w:pPr>
      <w:r>
        <w:rPr>
          <w:rFonts w:hint="eastAsia"/>
          <w:lang w:eastAsia="zh-CN"/>
        </w:rPr>
        <w:t>哈哈哈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071ED950" w15:done="0"/>
  <w15:commentEx w15:paraId="6FEA3DD5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Cambria">
    <w:altName w:val="Caladea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aladea">
    <w:panose1 w:val="02040503050406030204"/>
    <w:charset w:val="00"/>
    <w:family w:val="auto"/>
    <w:pitch w:val="default"/>
    <w:sig w:usb0="00000007" w:usb1="00000000" w:usb2="00000000" w:usb3="00000000" w:csb0="20000093" w:csb1="00000000"/>
  </w:font>
  <w:font w:name="ＭＳ 明朝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ＭＳ ゴシック">
    <w:panose1 w:val="020B0609070205080204"/>
    <w:charset w:val="80"/>
    <w:family w:val="modern"/>
    <w:pitch w:val="default"/>
    <w:sig w:usb0="A00002BF" w:usb1="68C7FCFB" w:usb2="00000010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方正书宋_GBK">
    <w:altName w:val="方正楷体简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方正楷体简体">
    <w:panose1 w:val="02000000000000000000"/>
    <w:charset w:val="86"/>
    <w:family w:val="auto"/>
    <w:pitch w:val="default"/>
    <w:sig w:usb0="A00002BF" w:usb1="184F6CFA" w:usb2="00000012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568AB1">
    <w:pPr>
      <w:pStyle w:val="25"/>
      <w:tabs>
        <w:tab w:val="left" w:pos="1383"/>
        <w:tab w:val="clear" w:pos="4680"/>
      </w:tabs>
      <w:ind w:firstLine="1540" w:firstLineChars="700"/>
      <w:rPr>
        <w:rFonts w:hint="eastAsia"/>
        <w:color w:val="FF0000"/>
        <w:sz w:val="22"/>
        <w:lang w:eastAsia="zh-CN"/>
      </w:rPr>
    </w:pPr>
  </w:p>
  <w:p w14:paraId="378F2F32">
    <w:pPr>
      <w:pStyle w:val="25"/>
      <w:tabs>
        <w:tab w:val="left" w:pos="1383"/>
        <w:tab w:val="clear" w:pos="4680"/>
      </w:tabs>
      <w:ind w:firstLine="1540" w:firstLineChars="700"/>
      <w:rPr>
        <w:rFonts w:hint="eastAsia"/>
        <w:color w:val="FF0000"/>
        <w:sz w:val="22"/>
        <w:lang w:eastAsia="zh-CN"/>
      </w:rPr>
    </w:pPr>
  </w:p>
  <w:p w14:paraId="584F16C8">
    <w:pPr>
      <w:pStyle w:val="25"/>
      <w:tabs>
        <w:tab w:val="left" w:pos="1383"/>
        <w:tab w:val="clear" w:pos="4680"/>
      </w:tabs>
      <w:ind w:firstLine="1540" w:firstLineChars="700"/>
      <w:rPr>
        <w:rFonts w:hint="default"/>
        <w:color w:val="FF0000"/>
        <w:sz w:val="22"/>
        <w:lang w:val="en-US" w:eastAsia="zh-CN"/>
      </w:rPr>
    </w:pPr>
    <w:r>
      <w:rPr>
        <w:rFonts w:hint="default"/>
        <w:color w:val="FF0000"/>
        <w:sz w:val="22"/>
        <w:lang w:val="en-US" w:eastAsia="zh-CN"/>
      </w:rPr>
      <w:t>222</w:t>
    </w:r>
  </w:p>
  <w:p w14:paraId="55353ABB">
    <w:pPr>
      <w:pStyle w:val="25"/>
      <w:tabs>
        <w:tab w:val="left" w:pos="1383"/>
        <w:tab w:val="clear" w:pos="4680"/>
      </w:tabs>
      <w:ind w:firstLine="1540" w:firstLineChars="700"/>
      <w:rPr>
        <w:rFonts w:hint="default"/>
        <w:color w:val="FF0000"/>
        <w:sz w:val="22"/>
        <w:lang w:val="en-US" w:eastAsia="zh-CN"/>
      </w:rPr>
    </w:pPr>
  </w:p>
  <w:p w14:paraId="7E483B28">
    <w:pPr>
      <w:pStyle w:val="25"/>
      <w:tabs>
        <w:tab w:val="left" w:pos="1383"/>
        <w:tab w:val="clear" w:pos="4680"/>
      </w:tabs>
      <w:ind w:firstLine="1540" w:firstLineChars="700"/>
      <w:rPr>
        <w:rFonts w:hint="default"/>
        <w:color w:val="FF0000"/>
        <w:sz w:val="22"/>
        <w:lang w:val="en-US" w:eastAsia="zh-CN"/>
      </w:rPr>
    </w:pPr>
    <w:r>
      <w:rPr>
        <w:rFonts w:hint="default"/>
        <w:color w:val="FF0000"/>
        <w:sz w:val="22"/>
        <w:lang w:val="en-US" w:eastAsia="zh-CN"/>
      </w:rPr>
      <w:t>333</w:t>
    </w:r>
  </w:p>
  <w:p w14:paraId="3232E4C3">
    <w:pPr>
      <w:pStyle w:val="25"/>
      <w:tabs>
        <w:tab w:val="left" w:pos="1383"/>
        <w:tab w:val="clear" w:pos="4680"/>
      </w:tabs>
      <w:ind w:firstLine="1540" w:firstLineChars="700"/>
      <w:rPr>
        <w:rFonts w:hint="eastAsia" w:eastAsia="ＭＳ 明朝"/>
        <w:color w:val="FF0000"/>
        <w:lang w:val="en-US" w:eastAsia="zh-CN"/>
      </w:rPr>
    </w:pPr>
    <w:r>
      <w:rPr>
        <w:color w:val="FF0000"/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5976E2">
                          <w:pPr>
                            <w:pStyle w:val="25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>　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>　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lef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rADh6MQIAAGM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5976E2">
                    <w:pPr>
                      <w:pStyle w:val="25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  <w:r>
                      <w:rPr>
                        <w:rFonts w:ascii="宋体" w:hAnsi="宋体" w:eastAsia="宋体"/>
                        <w:sz w:val="24"/>
                      </w:rPr>
                      <w:t>　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 w:eastAsia="宋体"/>
                        <w:sz w:val="24"/>
                      </w:rPr>
                      <w:t>　</w:t>
                    </w: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color w:val="FF0000"/>
        <w:sz w:val="22"/>
        <w:lang w:eastAsia="zh-CN"/>
      </w:rPr>
      <w:t>测试页脚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78B051">
    <w:pPr>
      <w:pStyle w:val="26"/>
      <w:tabs>
        <w:tab w:val="center" w:pos="4320"/>
        <w:tab w:val="clear" w:pos="4680"/>
      </w:tabs>
      <w:ind w:firstLine="4800" w:firstLineChars="1500"/>
      <w:rPr>
        <w:rFonts w:hint="default"/>
        <w:sz w:val="32"/>
        <w:szCs w:val="32"/>
        <w:highlight w:val="darkGreen"/>
        <w:lang w:val="en-US" w:eastAsia="zh-CN"/>
      </w:rPr>
    </w:pPr>
    <w:r>
      <w:rPr>
        <w:sz w:val="32"/>
        <w:szCs w:val="32"/>
        <w:highlight w:val="darkGreen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6A42B2F">
                          <w:pPr>
                            <w:pStyle w:val="26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>　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>　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0pt;margin-top:0pt;height:144pt;width:144p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+8ZExAgAAYw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s/vGRMQIAAGM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6A42B2F">
                    <w:pPr>
                      <w:pStyle w:val="26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  <w:r>
                      <w:rPr>
                        <w:rFonts w:ascii="宋体" w:hAnsi="宋体" w:eastAsia="宋体"/>
                        <w:sz w:val="24"/>
                      </w:rPr>
                      <w:t>　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 w:eastAsia="宋体"/>
                        <w:sz w:val="24"/>
                      </w:rPr>
                      <w:t>　</w:t>
                    </w: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32"/>
        <w:highlight w:val="darkGreen"/>
        <w:lang w:val="en-US" w:eastAsia="zh-CN"/>
      </w:rPr>
      <w:t>4</w:t>
    </w:r>
  </w:p>
  <w:p w14:paraId="0EAF45D2">
    <w:pPr>
      <w:pStyle w:val="26"/>
      <w:tabs>
        <w:tab w:val="center" w:pos="4320"/>
        <w:tab w:val="clear" w:pos="4680"/>
      </w:tabs>
      <w:ind w:firstLine="4800" w:firstLineChars="1500"/>
      <w:rPr>
        <w:rFonts w:hint="default"/>
        <w:sz w:val="32"/>
        <w:szCs w:val="32"/>
        <w:highlight w:val="darkGreen"/>
        <w:lang w:val="en-US" w:eastAsia="zh-CN"/>
      </w:rPr>
    </w:pPr>
  </w:p>
  <w:p w14:paraId="35A0F62E">
    <w:pPr>
      <w:pStyle w:val="26"/>
      <w:tabs>
        <w:tab w:val="center" w:pos="4320"/>
        <w:tab w:val="clear" w:pos="4680"/>
      </w:tabs>
      <w:ind w:firstLine="4800" w:firstLineChars="1500"/>
      <w:rPr>
        <w:rFonts w:hint="default"/>
        <w:sz w:val="32"/>
        <w:szCs w:val="32"/>
        <w:highlight w:val="darkGreen"/>
        <w:lang w:val="en-US" w:eastAsia="zh-CN"/>
      </w:rPr>
    </w:pPr>
    <w:r>
      <w:rPr>
        <w:rFonts w:hint="default"/>
        <w:sz w:val="32"/>
        <w:szCs w:val="32"/>
        <w:highlight w:val="darkGreen"/>
        <w:lang w:val="en-US" w:eastAsia="zh-CN"/>
      </w:rPr>
      <w:t>5</w:t>
    </w:r>
  </w:p>
  <w:p w14:paraId="5E66F3EA">
    <w:pPr>
      <w:pStyle w:val="26"/>
      <w:tabs>
        <w:tab w:val="center" w:pos="4320"/>
        <w:tab w:val="clear" w:pos="4680"/>
      </w:tabs>
      <w:ind w:firstLine="4800" w:firstLineChars="1500"/>
      <w:rPr>
        <w:rFonts w:hint="default"/>
        <w:sz w:val="32"/>
        <w:szCs w:val="32"/>
        <w:highlight w:val="darkGreen"/>
        <w:lang w:val="en-US" w:eastAsia="zh-CN"/>
      </w:rPr>
    </w:pPr>
    <w:bookmarkStart w:id="0" w:name="_GoBack"/>
    <w:bookmarkEnd w:id="0"/>
  </w:p>
  <w:p w14:paraId="2DC4FC46">
    <w:pPr>
      <w:pStyle w:val="26"/>
      <w:tabs>
        <w:tab w:val="center" w:pos="4320"/>
        <w:tab w:val="clear" w:pos="4680"/>
      </w:tabs>
      <w:ind w:firstLine="4800" w:firstLineChars="1500"/>
      <w:rPr>
        <w:rFonts w:hint="default"/>
        <w:sz w:val="32"/>
        <w:szCs w:val="32"/>
        <w:highlight w:val="darkGreen"/>
        <w:lang w:val="en-US" w:eastAsia="zh-CN"/>
      </w:rPr>
    </w:pPr>
    <w:r>
      <w:rPr>
        <w:rFonts w:hint="default"/>
        <w:sz w:val="32"/>
        <w:szCs w:val="32"/>
        <w:highlight w:val="darkGreen"/>
        <w:lang w:val="en-US" w:eastAsia="zh-CN"/>
      </w:rPr>
      <w:t>6</w:t>
    </w:r>
  </w:p>
  <w:p w14:paraId="30DDAA55">
    <w:pPr>
      <w:pStyle w:val="26"/>
      <w:tabs>
        <w:tab w:val="center" w:pos="4320"/>
        <w:tab w:val="clear" w:pos="4680"/>
      </w:tabs>
      <w:ind w:firstLine="4800" w:firstLineChars="1500"/>
      <w:rPr>
        <w:rFonts w:hint="eastAsia" w:eastAsia="ＭＳ 明朝"/>
        <w:sz w:val="32"/>
        <w:szCs w:val="32"/>
        <w:highlight w:val="yellow"/>
        <w:lang w:eastAsia="zh-CN"/>
      </w:rPr>
    </w:pPr>
    <w:r>
      <w:rPr>
        <w:rFonts w:hint="eastAsia"/>
        <w:sz w:val="32"/>
        <w:szCs w:val="32"/>
        <w:highlight w:val="darkGreen"/>
        <w:lang w:val="en-US" w:eastAsia="zh-CN"/>
      </w:rPr>
      <w:t>测试页眉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龚志强">
    <w15:presenceInfo w15:providerId="WPS Office" w15:userId="35604589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FE40A6"/>
    <w:rsid w:val="16B98045"/>
    <w:rsid w:val="1ADF8C57"/>
    <w:rsid w:val="1EF67049"/>
    <w:rsid w:val="2BEC7F83"/>
    <w:rsid w:val="3D5F48DC"/>
    <w:rsid w:val="3DD51755"/>
    <w:rsid w:val="3E6E6A9B"/>
    <w:rsid w:val="3EDF60CA"/>
    <w:rsid w:val="3FEAEFCF"/>
    <w:rsid w:val="49EFFC18"/>
    <w:rsid w:val="4BB8B51E"/>
    <w:rsid w:val="4DDF6240"/>
    <w:rsid w:val="5F0BE75D"/>
    <w:rsid w:val="5F9E057B"/>
    <w:rsid w:val="5FDF41F8"/>
    <w:rsid w:val="6E77032B"/>
    <w:rsid w:val="6EC62526"/>
    <w:rsid w:val="6F1FBA9C"/>
    <w:rsid w:val="6F3F695F"/>
    <w:rsid w:val="6FDF6D0D"/>
    <w:rsid w:val="72D76FB9"/>
    <w:rsid w:val="73385B97"/>
    <w:rsid w:val="77C74380"/>
    <w:rsid w:val="77FC4F35"/>
    <w:rsid w:val="77FF8786"/>
    <w:rsid w:val="7A3F5D9C"/>
    <w:rsid w:val="7BEDF53C"/>
    <w:rsid w:val="7E7FA778"/>
    <w:rsid w:val="7EFD7F03"/>
    <w:rsid w:val="7F2F0A9B"/>
    <w:rsid w:val="7F4769BC"/>
    <w:rsid w:val="7FF321BD"/>
    <w:rsid w:val="7FFBED85"/>
    <w:rsid w:val="875B78C6"/>
    <w:rsid w:val="9B572591"/>
    <w:rsid w:val="9FEFEB68"/>
    <w:rsid w:val="A3F8FE61"/>
    <w:rsid w:val="AFBB0331"/>
    <w:rsid w:val="B9FEF042"/>
    <w:rsid w:val="BAFF98D7"/>
    <w:rsid w:val="BBF7F7D4"/>
    <w:rsid w:val="BFA7BCC5"/>
    <w:rsid w:val="CCBB576D"/>
    <w:rsid w:val="CDFF927B"/>
    <w:rsid w:val="D37F77EC"/>
    <w:rsid w:val="DAEB759F"/>
    <w:rsid w:val="DBF9DF3C"/>
    <w:rsid w:val="DEF95E0C"/>
    <w:rsid w:val="DF7602A7"/>
    <w:rsid w:val="DFF75F5F"/>
    <w:rsid w:val="E73B3233"/>
    <w:rsid w:val="E7F76AC2"/>
    <w:rsid w:val="EBD91481"/>
    <w:rsid w:val="F6BFF4E7"/>
    <w:rsid w:val="F6D54223"/>
    <w:rsid w:val="F6EE2227"/>
    <w:rsid w:val="F6F12D93"/>
    <w:rsid w:val="F74FA47B"/>
    <w:rsid w:val="F7FF36A8"/>
    <w:rsid w:val="F96BFF99"/>
    <w:rsid w:val="F9F79F98"/>
    <w:rsid w:val="FAE70D47"/>
    <w:rsid w:val="FBFCC87E"/>
    <w:rsid w:val="FD5DD6EE"/>
    <w:rsid w:val="FD735D11"/>
    <w:rsid w:val="FDEFB0AA"/>
    <w:rsid w:val="FEF4E0C5"/>
    <w:rsid w:val="FFFE1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ＭＳ 明朝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ＭＳ 明朝" w:cs="Times New Roman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="Calibri" w:hAnsi="Calibri" w:eastAsia="ＭＳ ゴシック" w:cs="Times New Roman"/>
      <w:b/>
      <w:bCs/>
      <w:color w:val="366091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ＭＳ ゴシック" w:cs="Times New Roman"/>
      <w:b/>
      <w:bCs/>
      <w:color w:val="4F81BD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ＭＳ ゴシック" w:cs="Times New Roman"/>
      <w:b/>
      <w:bCs/>
      <w:color w:val="4F81BD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ＭＳ ゴシック" w:cs="Times New Roman"/>
      <w:b/>
      <w:bCs/>
      <w:i/>
      <w:iCs/>
      <w:color w:val="4F81BD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="Calibri" w:hAnsi="Calibri" w:eastAsia="ＭＳ ゴシック" w:cs="Times New Roman"/>
      <w:color w:val="243F61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="Calibri" w:hAnsi="Calibri" w:eastAsia="ＭＳ ゴシック" w:cs="Times New Roman"/>
      <w:i/>
      <w:iCs/>
      <w:color w:val="243F61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="Calibri" w:hAnsi="Calibri" w:eastAsia="ＭＳ ゴシック" w:cs="Times New Roman"/>
      <w:i/>
      <w:iCs/>
      <w:color w:val="3F3F3F"/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="Calibri" w:hAnsi="Calibri" w:eastAsia="ＭＳ ゴシック" w:cs="Times New Roman"/>
      <w:color w:val="4F81BD"/>
      <w:sz w:val="20"/>
      <w:szCs w:val="20"/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="Calibri" w:hAnsi="Calibri" w:eastAsia="ＭＳ ゴシック" w:cs="Times New Roman"/>
      <w:i/>
      <w:iCs/>
      <w:color w:val="3F3F3F"/>
      <w:sz w:val="20"/>
      <w:szCs w:val="20"/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ＭＳ 明朝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semiHidden/>
    <w:unhideWhenUsed/>
    <w:qFormat/>
    <w:uiPriority w:val="99"/>
    <w:pPr>
      <w:jc w:val="left"/>
    </w:pPr>
  </w:style>
  <w:style w:type="paragraph" w:styleId="18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5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3"/>
    <w:qFormat/>
    <w:uiPriority w:val="11"/>
    <w:rPr>
      <w:rFonts w:ascii="Calibri" w:hAnsi="Calibri" w:eastAsia="ＭＳ ゴシック" w:cs="Times New Roman"/>
      <w:i/>
      <w:iCs/>
      <w:color w:val="4F81BD"/>
      <w:spacing w:val="15"/>
      <w:sz w:val="24"/>
      <w:szCs w:val="24"/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ＭＳ ゴシック" w:cs="Times New Roman"/>
      <w:color w:val="17365D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6609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43734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6923C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5F497A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49B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36C09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ＭＳ ゴシック" w:cs="Times New Roman"/>
        <w:b/>
        <w:bCs/>
      </w:rPr>
    </w:tblStylePr>
    <w:tblStylePr w:type="lastCol">
      <w:rPr>
        <w:rFonts w:ascii="Calibri" w:hAnsi="Calibri" w:eastAsia="ＭＳ ゴシック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BFBFBF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BFBFBF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ＭＳ ゴシック" w:cs="Times New Roman"/>
        <w:b/>
        <w:bCs/>
      </w:rPr>
    </w:tblStylePr>
    <w:tblStylePr w:type="lastCol">
      <w:rPr>
        <w:rFonts w:ascii="Calibri" w:hAnsi="Calibri" w:eastAsia="ＭＳ ゴシック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ＭＳ ゴシック" w:cs="Times New Roman"/>
        <w:b/>
        <w:bCs/>
      </w:rPr>
    </w:tblStylePr>
    <w:tblStylePr w:type="lastCol">
      <w:rPr>
        <w:rFonts w:ascii="Calibri" w:hAnsi="Calibri" w:eastAsia="ＭＳ ゴシック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3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3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ＭＳ ゴシック" w:cs="Times New Roman"/>
        <w:b/>
        <w:bCs/>
      </w:rPr>
    </w:tblStylePr>
    <w:tblStylePr w:type="lastCol">
      <w:rPr>
        <w:rFonts w:ascii="Calibri" w:hAnsi="Calibri" w:eastAsia="ＭＳ ゴシック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ＭＳ ゴシック" w:cs="Times New Roman"/>
        <w:b/>
        <w:bCs/>
      </w:rPr>
    </w:tblStylePr>
    <w:tblStylePr w:type="lastCol">
      <w:rPr>
        <w:rFonts w:ascii="Calibri" w:hAnsi="Calibri" w:eastAsia="ＭＳ ゴシック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ＭＳ ゴシック" w:cs="Times New Roman"/>
        <w:b/>
        <w:bCs/>
      </w:rPr>
    </w:tblStylePr>
    <w:tblStylePr w:type="lastCol">
      <w:rPr>
        <w:rFonts w:ascii="Calibri" w:hAnsi="Calibri" w:eastAsia="ＭＳ ゴシック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0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0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ＭＳ ゴシック" w:cs="Times New Roman"/>
        <w:b/>
        <w:bCs/>
      </w:rPr>
    </w:tblStylePr>
    <w:tblStylePr w:type="lastCol">
      <w:rPr>
        <w:rFonts w:ascii="Calibri" w:hAnsi="Calibri" w:eastAsia="ＭＳ ゴシック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5D1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5D1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sz="8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sz="6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sz="8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sz="6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ＭＳ ゴシック" w:cs="Times New Roman"/>
      </w:rPr>
      <w:tblPr/>
      <w:tcPr>
        <w:tcBorders>
          <w:top w:val="nil"/>
          <w:bottom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bottom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bottom w:val="single" w:color="000000" w:sz="8" w:space="0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ＭＳ ゴシック" w:cs="Times New Roman"/>
      </w:rPr>
      <w:tblPr/>
      <w:tcPr>
        <w:tcBorders>
          <w:top w:val="nil"/>
          <w:bottom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bottom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bottom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ＭＳ ゴシック" w:cs="Times New Roman"/>
      </w:rPr>
      <w:tblPr/>
      <w:tcPr>
        <w:tcBorders>
          <w:top w:val="nil"/>
          <w:bottom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bottom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bottom w:val="single" w:color="C0504D" w:sz="8" w:space="0"/>
        </w:tcBorders>
      </w:tcPr>
    </w:tblStylePr>
    <w:tblStylePr w:type="band1Vert">
      <w:tblPr/>
      <w:tcPr>
        <w:shd w:val="clear" w:color="auto" w:fill="EFD3D3"/>
      </w:tcPr>
    </w:tblStylePr>
    <w:tblStylePr w:type="band1Horz">
      <w:tblPr/>
      <w:tcPr>
        <w:shd w:val="clear" w:color="auto" w:fill="EFD3D3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ＭＳ ゴシック" w:cs="Times New Roman"/>
      </w:rPr>
      <w:tblPr/>
      <w:tcPr>
        <w:tcBorders>
          <w:top w:val="nil"/>
          <w:bottom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bottom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bottom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ＭＳ ゴシック" w:cs="Times New Roman"/>
      </w:rPr>
      <w:tblPr/>
      <w:tcPr>
        <w:tcBorders>
          <w:top w:val="nil"/>
          <w:bottom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bottom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bottom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ＭＳ ゴシック" w:cs="Times New Roman"/>
      </w:rPr>
      <w:tblPr/>
      <w:tcPr>
        <w:tcBorders>
          <w:top w:val="nil"/>
          <w:bottom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bottom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bottom w:val="single" w:color="4BACC6" w:sz="8" w:space="0"/>
        </w:tcBorders>
      </w:tcPr>
    </w:tblStylePr>
    <w:tblStylePr w:type="band1Vert">
      <w:tblPr/>
      <w:tcPr>
        <w:shd w:val="clear" w:color="auto" w:fill="D2EAF0"/>
      </w:tcPr>
    </w:tblStylePr>
    <w:tblStylePr w:type="band1Horz">
      <w:tblPr/>
      <w:tcPr>
        <w:shd w:val="clear" w:color="auto" w:fill="D2EAF0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ＭＳ ゴシック" w:cs="Times New Roman"/>
      </w:rPr>
      <w:tblPr/>
      <w:tcPr>
        <w:tcBorders>
          <w:top w:val="nil"/>
          <w:bottom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bottom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bottom w:val="single" w:color="F79646" w:sz="8" w:space="0"/>
        </w:tcBorders>
      </w:tcPr>
    </w:tblStylePr>
    <w:tblStylePr w:type="band1Vert">
      <w:tblPr/>
      <w:tcPr>
        <w:shd w:val="clear" w:color="auto" w:fill="FDE5D1"/>
      </w:tcPr>
    </w:tblStylePr>
    <w:tblStylePr w:type="band1Horz">
      <w:tblPr/>
      <w:tcPr>
        <w:shd w:val="clear" w:color="auto" w:fill="FDE5D1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/>
      </w:tcPr>
    </w:tblStylePr>
    <w:tblStylePr w:type="nwCell">
      <w:tblPr/>
      <w:tcPr>
        <w:shd w:val="clear" w:color="auto" w:fill="FFFFFF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="Calibri" w:hAnsi="Calibri" w:eastAsia="ＭＳ ゴシック" w:cs="Times New Roman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7F7F7F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7F7F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C0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C0DE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60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3660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7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9437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0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9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E36C0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B4D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C0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A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7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shd w:val="clear" w:color="auto" w:fill="CCCCCC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/>
      </w:tcPr>
    </w:tblStylePr>
    <w:tblStylePr w:type="band1Horz">
      <w:tblPr/>
      <w:tcPr>
        <w:shd w:val="clear" w:color="auto" w:fill="F2DBDB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F3730A"/>
      </w:tcPr>
    </w:tblStylePr>
    <w:tblStylePr w:type="lastRow">
      <w:rPr>
        <w:b/>
        <w:bCs/>
        <w:color w:val="F3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/>
      </w:tcPr>
    </w:tblStylePr>
    <w:tblStylePr w:type="band1Horz">
      <w:tblPr/>
      <w:tcPr>
        <w:shd w:val="clear" w:color="auto" w:fill="DAEEF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/>
      </w:tcPr>
    </w:tblStylePr>
    <w:tblStylePr w:type="band1Horz">
      <w:tblPr/>
      <w:tcPr>
        <w:shd w:val="clear" w:color="auto" w:fill="FDE9D9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6091"/>
      </w:tcPr>
    </w:tblStylePr>
    <w:tblStylePr w:type="lastCol">
      <w:rPr>
        <w:color w:val="FFFFFF"/>
      </w:rPr>
      <w:tblPr/>
      <w:tcPr>
        <w:shd w:val="clear" w:color="auto" w:fill="36609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734"/>
      </w:tcPr>
    </w:tblStylePr>
    <w:tblStylePr w:type="lastCol">
      <w:rPr>
        <w:color w:val="FFFFFF"/>
      </w:rPr>
      <w:tblPr/>
      <w:tcPr>
        <w:shd w:val="clear" w:color="auto" w:fill="9437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9"/>
      </w:tcPr>
    </w:tblStylePr>
    <w:tblStylePr w:type="lastCol">
      <w:rPr>
        <w:color w:val="FFFFFF"/>
      </w:rPr>
      <w:tblPr/>
      <w:tcPr>
        <w:shd w:val="clear" w:color="auto" w:fill="E36C0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6"/>
    <w:qFormat/>
    <w:uiPriority w:val="99"/>
  </w:style>
  <w:style w:type="character" w:customStyle="1" w:styleId="137">
    <w:name w:val="Footer Char"/>
    <w:basedOn w:val="133"/>
    <w:link w:val="25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="Cambria" w:hAnsi="Cambria" w:eastAsia="ＭＳ 明朝" w:cs="Times New Roman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="Calibri" w:hAnsi="Calibri" w:eastAsia="ＭＳ ゴシック" w:cs="Times New Roman"/>
      <w:b/>
      <w:bCs/>
      <w:color w:val="366091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="Calibri" w:hAnsi="Calibri" w:eastAsia="ＭＳ ゴシック" w:cs="Times New Roman"/>
      <w:b/>
      <w:bCs/>
      <w:color w:val="4F81BD"/>
      <w:sz w:val="26"/>
      <w:szCs w:val="26"/>
    </w:rPr>
  </w:style>
  <w:style w:type="character" w:customStyle="1" w:styleId="141">
    <w:name w:val="Heading 3 Char"/>
    <w:basedOn w:val="133"/>
    <w:link w:val="5"/>
    <w:qFormat/>
    <w:uiPriority w:val="9"/>
    <w:rPr>
      <w:rFonts w:ascii="Calibri" w:hAnsi="Calibri" w:eastAsia="ＭＳ ゴシック" w:cs="Times New Roman"/>
      <w:b/>
      <w:bCs/>
      <w:color w:val="4F81BD"/>
    </w:rPr>
  </w:style>
  <w:style w:type="character" w:customStyle="1" w:styleId="142">
    <w:name w:val="Title Char"/>
    <w:basedOn w:val="133"/>
    <w:link w:val="32"/>
    <w:qFormat/>
    <w:uiPriority w:val="10"/>
    <w:rPr>
      <w:rFonts w:ascii="Calibri" w:hAnsi="Calibri" w:eastAsia="ＭＳ ゴシック" w:cs="Times New Roman"/>
      <w:color w:val="17365D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qFormat/>
    <w:uiPriority w:val="11"/>
    <w:rPr>
      <w:rFonts w:ascii="Calibri" w:hAnsi="Calibri" w:eastAsia="ＭＳ ゴシック" w:cs="Times New Roman"/>
      <w:i/>
      <w:iCs/>
      <w:color w:val="4F81BD"/>
      <w:spacing w:val="15"/>
      <w:sz w:val="24"/>
      <w:szCs w:val="24"/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20"/>
    <w:qFormat/>
    <w:uiPriority w:val="99"/>
  </w:style>
  <w:style w:type="character" w:customStyle="1" w:styleId="146">
    <w:name w:val="Body Text 2 Char"/>
    <w:basedOn w:val="133"/>
    <w:link w:val="29"/>
    <w:qFormat/>
    <w:uiPriority w:val="99"/>
  </w:style>
  <w:style w:type="character" w:customStyle="1" w:styleId="147">
    <w:name w:val="Body Text 3 Char"/>
    <w:basedOn w:val="133"/>
    <w:link w:val="18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/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/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="Calibri" w:hAnsi="Calibri" w:eastAsia="ＭＳ ゴシック" w:cs="Times New Roman"/>
      <w:b/>
      <w:bCs/>
      <w:i/>
      <w:iCs/>
      <w:color w:val="4F81BD"/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="Calibri" w:hAnsi="Calibri" w:eastAsia="ＭＳ ゴシック" w:cs="Times New Roman"/>
      <w:color w:val="243F61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="Calibri" w:hAnsi="Calibri" w:eastAsia="ＭＳ ゴシック" w:cs="Times New Roman"/>
      <w:i/>
      <w:iCs/>
      <w:color w:val="243F61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="Calibri" w:hAnsi="Calibri" w:eastAsia="ＭＳ ゴシック" w:cs="Times New Roman"/>
      <w:i/>
      <w:iCs/>
      <w:color w:val="3F3F3F"/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="Calibri" w:hAnsi="Calibri" w:eastAsia="ＭＳ ゴシック" w:cs="Times New Roman"/>
      <w:color w:val="4F81BD"/>
      <w:sz w:val="20"/>
      <w:szCs w:val="20"/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="Calibri" w:hAnsi="Calibri" w:eastAsia="ＭＳ ゴシック" w:cs="Times New Roman"/>
      <w:i/>
      <w:iCs/>
      <w:color w:val="3F3F3F"/>
      <w:sz w:val="20"/>
      <w:szCs w:val="20"/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/>
    </w:rPr>
  </w:style>
  <w:style w:type="character" w:customStyle="1" w:styleId="159">
    <w:name w:val="Subtle Emphasis"/>
    <w:basedOn w:val="133"/>
    <w:qFormat/>
    <w:uiPriority w:val="19"/>
    <w:rPr>
      <w:i/>
      <w:iCs/>
      <w:color w:val="7F7F7F"/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/>
    </w:rPr>
  </w:style>
  <w:style w:type="character" w:customStyle="1" w:styleId="161">
    <w:name w:val="Subtle Reference"/>
    <w:basedOn w:val="133"/>
    <w:qFormat/>
    <w:uiPriority w:val="31"/>
    <w:rPr>
      <w:smallCaps/>
      <w:color w:val="C0504D"/>
      <w:u w:val="single"/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6" Type="http://schemas.microsoft.com/office/2011/relationships/people" Target="people.xml"/><Relationship Id="rId25" Type="http://schemas.openxmlformats.org/officeDocument/2006/relationships/fontTable" Target="fontTable.xml"/><Relationship Id="rId24" Type="http://schemas.openxmlformats.org/officeDocument/2006/relationships/customXml" Target="../customXml/item2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8.png"/><Relationship Id="rId20" Type="http://schemas.openxmlformats.org/officeDocument/2006/relationships/oleObject" Target="embeddings/oleObject1.bin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customXml" Target="ink/ink3.xml"/><Relationship Id="rId13" Type="http://schemas.openxmlformats.org/officeDocument/2006/relationships/image" Target="media/image2.png"/><Relationship Id="rId12" Type="http://schemas.openxmlformats.org/officeDocument/2006/relationships/customXml" Target="ink/ink2.xml"/><Relationship Id="rId11" Type="http://schemas.openxmlformats.org/officeDocument/2006/relationships/image" Target="media/image1.png"/><Relationship Id="rId10" Type="http://schemas.openxmlformats.org/officeDocument/2006/relationships/customXml" Target="ink/ink1.xml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6-10-30T15:25:21"/>
    </inkml:context>
    <inkml:brush xml:id="br0">
      <inkml:brushProperty name="width" value="0.0529194456206428" units="cm"/>
      <inkml:brushProperty name="height" value="0.0529194456206428" units="cm"/>
      <inkml:brushProperty name="color" value="#f80600"/>
      <inkml:brushProperty name="ignorePressure" value="0"/>
    </inkml:brush>
  </inkml:definitions>
  <inkml:trace contextRef="#ctx0" brushRef="#br0">13269.000 6349.000 767,'-6.296'0.000'0,"-0.323"4.105"-4,-0.600 4.713 2,0.855-1.913 0,-1.358 0.833-1,1.981-2.129 0,-1.068 0.957 1,-7.650 7.673-3,-2.214 2.755-1,1.184-0.600 3,0.271 0.452 0,0.403-0.341-1,0.471-0.857 0,-1.006 1.079 0,2.301-2.214 3,2.512-2.272 4,1.720-2.198 1,1.488-2.452-2,1.636-2.185 5,-1.361 0.490 13,13.147-7.784-16,0.515 5.818-2,3.070 3.549-5,-3.197-2.386 1,0.836 0.861 0,0.816 0.913-1,0.752 1.222 0,0.664 1.356 1,-1.761-1.469 0,0.421 0.598 1,2.704 3.721-1,-0.079 1.170 0,-2.616-2.171 0,-0.233 1.039 0,1.075 3.019 1,0.070 0.996-1,-1.433-1.062 1,-0.495 1.211-1,0.464 3.587 1,-0.504 0.755-1,-0.696 0.379 0,-0.801 0.096 0,-0.555-0.396 0,-0.352-0.724 0,-0.476-0.926 2,-0.540-1.025 0,-0.560-1.331 1,-0.550-1.485 1,-0.515-1.502 1,-0.467-1.442 0,-0.151 1.543 0,-0.608-3.385 23,-0.447-3.157-31,-0.369-0.216 1,-1.290-14.918 9,1.492-0.425-1,4.204-9.899-4,-0.381 0.909-5,0.795-3.956 0,0.589-3.082-2,1.488-2.910 0,3.019-7.144-2,1.115-1.145 5,2.145-4.586-3,-0.550 2.896-1,0.784-1.256-1,3.164-7.080-1,1.205-1.207 0,8.239-18.536 1,0.124 1.533 5,-7.805 19.470 6,-0.791 2.258-5,4.506-11.498 0,-2.705 4.692 5,-6.817 16.224 2,-1.419 2.813 8,-0.711 2.596-4,-0.175 2.318-3,-0.352 2.271 0,-0.460 2.131 7,-0.774 1.930-3,-0.962 1.696-7,-0.768 1.708 0,-0.592 1.639 3,-0.724 1.533 0,-0.782 1.386-1,0.433-0.287 0,-0.454 2.261 0,-0.250 1.763-1,2.378-0.442 5,-0.996 6.131-7,-2.170 5.943 1,-0.710 0.283 0,2.364 0.765-2,-0.896-1.255-1,2.839 2.836-1,-2.577-2.451 1,0.351 0.759 0,0.265 0.260 0,0.190-0.107 0,0.900 0.661 1,0.097-0.114-2,-1.002-0.851 1,-0.452-0.094 0,-0.884-0.752 2,-0.134 0.008 0,1.137 1.129-1,0.003-0.556 1,2.288 2.561 1,-2.676-2.395-2,-0.151-0.027 0,-0.482-0.919 2,0.098-0.521-1,4.808 2.870-2,-2.732-3.345 2,0.940-0.380-1,0.155-0.735-1,1.164-0.381-1,1.219-0.377 1,1.201-0.358-1,-0.295-0.437 1,1.279-0.225-1,1.348-0.615 0,1.353-0.882 0,8.582-2.018-2,0.951-1.361 1,-4.550 0.155 0,0.382-0.563-1,0.427-0.192 1,0.439 0.081 1,0.122 0.013 1,-0.112-0.037 1,-0.530-0.093 0,-0.804-0.129-1,-0.961-0.126 1,-1.027-0.117 0,0.921-0.435 1,-1.306 0.459 1,0.911-0.126 2,-3.331 1.090-1,-3.336 1.075-1,-3.045 0.969 0,-2.603 0.821-1,0.147 0.641 1,-8.101 6.455 4,-0.671 1.370-1,-1.718 3.871-3,0.030-1.192-1,-1.861 3.715 0,-3.213 7.648-7,-2.014 5.759-2,-7.239 16.264-3,-4.410 7.965-4,0.356-0.276 2,-1.008 4.026 0,2.957-5.479 2,0.949-0.799 1,3.297-7.030 2,0.793-0.941 1,-0.732 4.071 4,1.857-2.284 0,1.727-2.268 10,1.555-2.148 6,1.641-2.245-8,1.626-2.209 1,1.536-1.537 3,1.403-0.985-4,1.241 1.622 1,1.066 3.400 2,1.129 13.156-6,1.742 1.968-6,1.502-8.068-3,1.804 3.345-1,2.495 3.979 0,2.865 4.240 5,5.574 17.375-3,1.965 0.007-3,-6.015-29.733 4,0.573-0.712 0,4.256 12.053-3,0.114-2.791 1,-0.272-3.308 8,-0.355-3.238 3,-0.397-3.038 4,-0.690-3.574 0,-0.868-3.789-5,-1.210-4.046-2,-1.400-4.038 9,0.867 1.671 3,-2.590-7.115-1,-2.293-6.189 35,-1.918-5.086-63,-0.126-1.598 16,-4.687-14.929 0,-0.706 0.895 10,-1.660 0.782 1,-3.980-0.724-3,0.587 1.264-5,-3.014-2.934-7,-1.606-2.458 0,-1.106-1.727 0,-0.705-1.130-1,1.131 0.952 0,-0.204-0.332 2,0.161 0.075 1,0.415 0.363-1,0.067 0.179 3,0.989 1.292-1,1.079 1.468 2,1.085 1.512-1,1.537 1.490 1,1.067 0.773 2,1.071 1.088 1,0.025 0.243-2,-0.669-0.419 10,-0.028 0.081-9,-0.060-0.556-3,-0.074-0.983-1,-0.085-1.240 1,-0.085-1.365-2,-0.430-2.433 1,0.147-1.618-2,0.220-1.463 1,0.540-0.184-1,0.032-1.317 1,0.826 0.758-1,0.301-1.406 0,0.165-1.095-1,0.061-0.823 3,-0.292-3.349 0,0.350-0.315-1,-0.276-2.402-1,-0.009 0.988 0,0.610 3.390 3,0.282 0.684-1,0.942 5.283 2,0.204 0.439-1,-0.244-3.532 3,0.366 1.208 0,0.340 1.064-1,0.308 0.911 0,-0.252-1.835 1,-0.296 1.793 1,0.282 3.624-2,0.031 0.545-1,-0.057-0.831 2,0.154 0.204 0,0.379 2.341-2,0.109-0.095 0,-0.243-1.433-1,-0.338-0.314 0,-0.177-0.017-1,-0.057 0.192 1,0.032 0.312 0,0.095 0.378-1,0.134 0.435 0,0.156 0.454 0,-0.069-1.562 3,0.273 1.144 0,0.245 1.159-1,0.209 1.073 1,0.669-3.343-1,1.686 2.835 0,1.709 0.328 2,-0.447 0.989-1,1.188-5.069-1,-2.287 3.081-2,-0.206-1.184-1,-0.344 1.333 0,0.212-0.590 0,0.370-1.617 0,-0.008-0.180 1,0.128-1.127-1,-0.219 0.378 1,-0.109-0.520 0,-0.349 0.776 0,-0.620 3.471 2,-0.156 0.352 0,1.068-4.799 1,-0.312 5.038 0,1.430-3.744 3,1.716 1.077-4,-0.259 4.052-1,2.585-0.687-1,1.974-0.069-1,-0.872 0.977 0,1.175-0.434 0,6.770-2.864-1,2.310-0.341 0,-5.022 2.421 0,0.293-0.031 1,4.807-1.671-1,0.898 0.102 0,-0.951 0.932 0,1.612 0.103 3,3.801-1.006 0,0.509-0.396-2,-5.433 1.829-1,-0.075 0.298 1,2.264-0.242 0,-0.746 0.671-1,-0.945 0.718 3,-1.043 0.722 1,-1.346 0.688 1,-1.497 0.633 0,-1.253 0.563 1,-1.019 0.487 0,-1.066 0.411 0,-1.046 0.335 2,1.195 0.269 0,-1.508 0.290-4,-3.086 0.129 1,-0.840 0.082 0,-0.730 0.049 0,4.697 0.281 2,-1.928 1.009-2,-1.439 1.145 0,0.668 0.612 0,-1.011-0.478-2,-1.812 0.573 0,0.682 2.158 0,1.512 2.697-1,-3.544-3.130 0,0.292 0.628 0,0.291 0.438 0,0.255 0.304-1,0.215 0.196 1,1.967 2.236-1,0.795 0.560 1,-1.306-1.848 1,0.154-0.069 0,0.057-0.121-1,-0.013-0.154-1,1.598 2.362 1,-0.205 0.894 1,0.443 2.098 2,-0.462 0.800-3,-0.478 0.580-1,-0.449 0.395 0,-0.248 1.752-1,1.586 6.256-1,1.989 7.402-1,-0.727-0.684-2,0.370 2.538 0,-0.211 1.682 0,-0.615 0.993 0,-0.613-0.108 0,-0.582-0.891-1,0.356 2.422 8,-0.578-2.270 3,-0.859-2.486-2,-0.994-2.486 2,-1.215-5.298 3,-0.357-2.068 0,-0.179-1.668-1,-0.043-1.304 0,-0.226-1.243 2,-0.347-1.140-1,-0.417-1.016-3,-0.444-0.875-2,-0.447-1.091 0,-0.424-1.192 2,-0.392-1.208-1,-0.175 1.782-1,-0.441-0.134 1,-0.392-2.775 2,-0.179-0.437-3,-0.142-1.248-1,-0.085 0.035 0,-0.095 2.452 0,-0.070 0.270 3,-0.021-1.212-3,-0.017-0.191 0,-0.004-0.299-1,0.004-0.362 0,-0.002 0.152 1,0.017-0.616 0,0.019-0.636 1,0.025-1.005 0,-0.059 6.816 1,0.100-6.465-1,-0.296 4.192 2,-1.712-3.649-4,-1.443-0.486 3,-0.021 0.018 2,-0.425 1.945-5,-0.625 2.413-3,2.163-5.232 3,-0.318 0.665 1,-0.855 1.545 0,-0.446 0.357-2,-0.386 0.405 0,-0.326 0.420 1,-0.291 0.129-1,-0.254-0.087 1,-1.618 2.811 0,-0.089 0.738 0,0.715-0.961 0,0.026 0.193 2,1.210-2.375-2,-0.366 0.495-1,-4.311 6.795 1,-0.895 0.152 2,2.566-4.593-3,-0.395 0.249 1,-1.510 1.771-1,-2.233 2.774 0,-4.179 5.680 1,-2.192 3.078-2,2.851-4.622-2,-1.432 0.921-1,1.347-2.193 0,-1.213 1.317 1,-7.642 8.870-1,-1.329 0.721 0,-0.804-0.035 4,-1.763 0.402-1,-2.359 0.693-3,-2.676 0.891 0,-2.771 0.991 1,-2.171 0.190 1,-1.638-0.388 2,-1.442-0.783 1,-1.234-1.026-3,10.436-8.934 0,-0.271-1.050 0,-16.919 9.207 4,0.504-1.646 1,10.178-7.464-1,-1.848-0.644 1,-8.156 1.959 6,-1.809-1.338-6,-7.002 0.918-3,0.938-1.923-2,7.836-3.808 0,1.745-1.318 1,2.122-1.405 1,2.294-1.400 3,2.000-1.613 5,1.696-1.689 1,1.707-1.404 0,1.634-1.135 1,1.764-1.149-1,1.774-1.105-4,1.673-1.022 0,1.523-0.915 0,1.368-0.794 1,1.193-0.672 0,1.011-0.552 1,0.837-0.443-2,-4.663-0.388 0,1.858-0.357-1,1.918-0.217 0,1.815-0.112-1,-0.410-0.090 2,1.769 0.026 0,8.938 0.226-1,0.684 0.032 0,-2.354-0.027 0,1.432 0.056 0,3.885 0.093-1,0.779 0.030 2,-0.947 0.010-1,1.159 0.037 1,1.078 0.031 0,-2.428-0.731 1,0.759-2.288 1,4.779-1.238-2,10.023 1.447 0,0.704 3.030-1,-0.154-0.156-1,0.055 0.000-2,1.334 5.022 1,-1.714-0.415-22,0.115 0.531 41,1.171 0.854-22,1.419 0.578 0,1.503 0.357 1,1.438 0.513-1,1.310 0.591 1,3.261 2.044-1,1.710 1.247 0,-4.123-2.565 1,1.646 1.153-1,1.712 1.335 0,1.702 1.422 0,8.357 5.638-1,2.518 1.285-2,-8.152-5.735 3,2.420 1.184-2,12.608 6.755-1,4.090 1.015 0,2.917-0.070-1,1.945-0.839 0,18.632 5.623-4,-1.618-3.527 1,-22.167-9.823 4,2.033-0.701 5,20.194 3.714 4,-1.089-2.585 4,-12.047-4.668-10,1.360-1.711-1,6.587-1.005 0,-1.169-1.805 10,-19.581-2.650-5,-0.771-0.893-2,17.098-1.084-2,-0.853-1.738 3,-17.238-0.949 5,0.806-1.710 0,11.807-3.678 4,-1.688-1.677-10,-2.814-1.321-2,-3.484-1.005 0,-3.798-0.733 1,2.877-4.227-1,-5.809-0.872 5,-10.135 3.875 9,-3.357 0.944-4,-1.423-0.280-1,-3.263 1.273 4,-5.042 3.226-4,-1.721 0.607 19,-0.085-1.267-21,-1.642 0.782 1,-1.302 0.477-2,-1.372 0.902 3,-1.116 0.832-5,-0.042-2.921 0,-0.102 2.840 3,2.127-2.084-1,-0.180 2.821-4,0.293-0.416 1,0.570-2.382 0,-0.464-3.698-2,-2.469 4.637 0,-0.252-0.406 1,-0.125-1.533 0,-0.302-0.569-1,-0.413 1.797 1,-0.149-0.367 0,-0.055-2.629 1,-0.178 0.054-1,-0.429 1.164 0,-0.558-0.105 0,-0.545-1.049 1,-0.241 0.403 0,-0.662-0.488 0,-0.570 0.759 0,0.505 3.157 0,-0.364-0.035 1,-0.178 0.003 0,-0.036 0.031 0,-0.471-0.792 0,-0.077 0.311-2,-0.072 0.387 1,-0.460-0.223-1,-0.710-0.650 2,-0.552-0.359-1,-0.412-0.131 0,-0.318-0.250-1,-0.234-0.319-1,-0.423-0.094 1,-0.539 0.066 0,-0.311 0.466 1,-0.136 0.724 0,-1.909-0.541-1,0.221 1.478 0,2.092 2.261 1,0.260 0.863 1,0.224 0.785 1,0.186 0.690 0,0.173 0.330 0,0.158 0.060 0,0.116 0.123 0,0.078 0.162-2,-5.649-0.869 1,4.109 1.216-1,0.426 0.292 0,0.511 0.245 0,-4.036 0.268 0,4.202 0.957 0,2.352 4.057 3,10.549 1.198 0,2.259-0.849-3,-3.336-0.742-2,5.320 4.766-2,3.595 3.040-1,7.831 6.778-3,2.354 2.250 0,-1.014-1.173 0,1.273 0.491 1,-7.339-6.620 2,1.516 0.409 0,16.706 9.808 2,2.023-1.154 1,-11.217-7.875 1,-0.022-1.086-2,7.675 1.817-1,-0.281-2.414 0,-1.170-2.072 3,-1.703-1.720 5,-1.632-1.732 2,-1.486-1.643-5,-9.738-2.730 0,-0.042-0.610 3,12.783 0.385 3,0.247-1.224-3,-12.629-1.152-2,0.016-0.288-2,9.583-0.241 0,-0.113-0.389-3,-3.157-0.484 1,0.142-0.607 3,5.864-0.874 1,-1.243-0.231-4,-12.475 0.749 2,-0.468-0.216 0,9.299-1.476-1,-2.694 0.012 3,-8.467 1.064 0,-1.420 0.163 0,1.553-0.424 1,-2.721 0.117-1,-2.585 0.070 4,-2.332 0.032 0,1.937-2.321 3,-6.589-1.408-5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6-10-28T08:14:39"/>
    </inkml:context>
    <inkml:brush xml:id="br0">
      <inkml:brushProperty name="width" value="0.0529194456206428" units="cm"/>
      <inkml:brushProperty name="height" value="0.0529194456206428" units="cm"/>
      <inkml:brushProperty name="color" value="#f80600"/>
      <inkml:brushProperty name="ignorePressure" value="0"/>
    </inkml:brush>
  </inkml:definitions>
  <inkml:trace contextRef="#ctx0" brushRef="#br0">12507.000 36969.000 767,'5.886'3.520'0,"4.226"2.534"0,-3.514-2.105 0,0.777 0.466 0,0.594 0.354 0,0.431 0.258 0,0.292 0.177 0,0.185 0.112 0,0.103 0.059 0,0.042 0.027 0,0.004 0.001 0,-0.023-0.013 0,-0.033-0.019 0,-0.039-0.023 0,-0.040-0.024 0,-0.034-0.023 0,-0.031-0.020 0,-0.024-0.011 0,-0.019-0.012 0,-0.013-0.008 0,-0.011-0.008 0,-0.005 0.000 0,-0.003-0.004 0,-0.001 0.001 0,-0.001-0.001-5,0.001 0.000-6,0.001 0.000 0,0.001 0.001 1,0.002-0.001-1,0.001 0.004 0,-2.194-1.105 3,3.388 2.582-4,-3.191-2.001 3,0.006-0.140 5,0.749 0.403 50,-0.497-0.364-15,-0.618-0.394-32,-0.665-0.387 0,-0.651-0.364 1,3.735 3.501 1,-1.329 0.953 0,-2.141-0.247 3,0.506 4.583-6,-2.748-3.629 2,-0.580-0.160-1,-1.059 0.425 1,-1.353 0.333-1,-1.099-0.950-1,-1.030-0.277 2,-1.474 0.714 1,-2.617 0.306 0,1.401-3.778-1,-0.383-0.250 1,-0.204-0.246 0,-1.065-0.730-1,-2.569 0.312-1,-0.924-0.262 0,-0.471-0.175 0,-1.757 0.312 0,0.353-0.360 0,0.622-0.359-2,0.734-0.327 1,0.738-0.286 1,-0.337-0.696 1,-5.082 0.220-1,-12.169 1.511-3,-2.539 0.555-1,6.784-0.985 1,1.374-0.218 0,1.920-0.332 0,-0.024-0.067 1,3.171-0.543 1,3.046-0.519 2,2.739-0.465 5,2.957-0.633 4,1.558-0.558 0,-2.780-1.520 0,3.646-2.704-4,3.241-2.772 0,5.651-9.255-6,1.518 3.017-1,1.987-1.896-3,1.610-0.081 1,3.211-2.376-2,8.955-8.843-4,3.485-1.308 2,2.254-0.083 0,-6.517 9.059 3,18.670-12.919-3,5.735-1.889-1,4.164-1.314 1,-5.394 4.860 6,0.872 0.235 0,0.352 0.464-9,5.634-2.859-3,-0.514 1.070-1,-1.932 1.559 13,-2.773 1.793 5,4.728-3.426 3,-6.022 2.844 4,-21.724 13.918-5,-1.789 1.081 3,9.681-7.163 3,-5.937 3.340-1,-4.151 2.171 2,-4.016 2.161 6,-4.055 2.843-15,-2.442 1.879-1,-1.962 1.735 1,-0.995 0.937 17,0.624-0.211-13,-1.874 9.008-4,1.458-3.488-1,1.336 1.808-2,-1.466 3.106 0,0.464 3.754-1,-2.952-2.321 0,0.224 1.250-1,0.155 1.083 0,-0.420-0.079 0,-0.248 0.372 0,-0.340 0.202 0,-0.129 1.340 0,0.025 2.083-1,0.222 6.487 3,-0.300 5.970-3,-0.139 16.155-4,-0.882-3.264-1,-0.319 3.202-1,-0.303 1.785-1,-0.110 16.332-2,-0.469-11.445 3,-0.199-1.050 0,-0.167-2.044 2,-1.218 1.340-1,-0.827 0.418 12,-0.509-0.262 0,-0.258-0.730-3,-1.532 17.371 4,0.313-7.484 0,0.055-0.953-14,0.235-2.173 1,0.561-5.589 8,-0.167 7.910 0,0.566-5.000-1,0.543-5.430-1,1.446-5.609 13,1.068-1.094 9,0.922-1.976-22,0.061-8.575 5,0.208-1.867 2,1.371 6.442 3,0.548-4.657-10,0.923-4.109-5,1.095-3.453 18,-0.558-5.075 6,-0.146-2.284-10,-0.377-2.009-4,0.528-0.472-1,-0.223-1.191 7,-0.466-1.079-6,-0.636-1.527-1,3.264 2.657 0,0.648-2.009-1,-0.389-0.851 3,0.100 0.535-4,-0.448 1.344 0,-0.159-0.551-2,-0.268-2.312 3,1.015-1.547-1,0.600-1.340 2,0.354-0.969-2,-1.266-0.528-1,-0.244-0.198 0,1.994-0.098 2,2.392-0.895-1,-0.291-1.757-1,-0.567-0.270 0,0.268-0.676 0,-4.206 0.825 1,3.590-2.743-2,3.639-3.113 0,3.857-3.363-1,6.379-4.899-3,1.981-1.500-2,0.768-0.425-1,0.937-1.649-1,5.623-5.641 1,-0.294-0.476 5,2.870-2.797-2,2.340-2.226-2,8.968-6.587-2,2.201-1.871 0,-0.379-0.351 0,4.242-4.203 0,-5.413 3.988 5,-6.353 4.937 11,-6.486 5.181-10,-15.263 13.093-3,4.006-4.145-1,-2.989 2.079 29,-3.114 2.222-1,-0.973-0.066-2,-3.953 3.097-3,-3.453 2.821-4,-2.898 2.445-5,-2.443 2.301 3,-0.526-2.856 8,-3.969 3.102-8,-3.431 0.301-5,-0.025 0.761-4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6-10-28T08:14:22"/>
    </inkml:context>
    <inkml:brush xml:id="br0">
      <inkml:brushProperty name="width" value="0.0529194456206428" units="cm"/>
      <inkml:brushProperty name="height" value="0.0529194456206428" units="cm"/>
      <inkml:brushProperty name="color" value="#f80600"/>
      <inkml:brushProperty name="ignorePressure" value="0"/>
    </inkml:brush>
  </inkml:definitions>
  <inkml:trace contextRef="#ctx0" brushRef="#br0">13165.000 36357.000 767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3137</Words>
  <Characters>3751</Characters>
  <Lines>0</Lines>
  <Paragraphs>0</Paragraphs>
  <TotalTime>0</TotalTime>
  <ScaleCrop>false</ScaleCrop>
  <LinksUpToDate>false</LinksUpToDate>
  <CharactersWithSpaces>3929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2013-12-25T15:15:00Z</dcterms:created>
  <dc:creator>python-docx</dc:creator>
  <dc:description>generated by python-docx</dc:description>
  <cp:lastModifiedBy>龚志强</cp:lastModifiedBy>
  <dcterms:modified xsi:type="dcterms:W3CDTF">2026-10-30T16:03:25Z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49028B59AC4F226C8C67E06AA9F8D900_43</vt:lpwstr>
  </property>
</Properties>
</file>