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1"/>
        <w:spacing w:line="240" w:lineRule="auto" w:before="0" w:after="0"/>
      </w:pPr>
      <w:bookmarkStart w:name="3060-1621846615933" w:id="1"/>
      <w:bookmarkEnd w:id="1"/>
      <w:r>
        <w:rPr>
          <w:rFonts w:ascii="微软雅黑" w:hAnsi="微软雅黑" w:cs="微软雅黑" w:eastAsia="微软雅黑"/>
          <w:b w:val="true"/>
          <w:sz w:val="42"/>
        </w:rPr>
        <w:t>4. 第三方登录源码梳理</w:t>
      </w:r>
    </w:p>
    <w:p>
      <w:pPr>
        <w:pStyle w:val="2"/>
        <w:spacing w:line="240" w:lineRule="auto" w:before="0" w:after="0"/>
      </w:pPr>
      <w:bookmarkStart w:name="TmEm-1716694596970" w:id="2"/>
      <w:bookmarkEnd w:id="2"/>
      <w:r>
        <w:rPr>
          <w:rFonts w:ascii="微软雅黑" w:hAnsi="微软雅黑" w:cs="微软雅黑" w:eastAsia="微软雅黑"/>
          <w:b w:val="true"/>
          <w:sz w:val="30"/>
        </w:rPr>
        <w:t>第三方登录简介</w:t>
      </w:r>
    </w:p>
    <w:p>
      <w:pPr/>
      <w:bookmarkStart w:name="Rtih-1716694604439" w:id="3"/>
      <w:bookmarkEnd w:id="3"/>
      <w:r>
        <w:rPr/>
        <w:t>当前我们系统是有自己的一套用户体系的，在前面我们通过security搭建了1个非常简单的登录示例。可是，用户要登录我们的系统，需要先注册账号，然后填写一大堆表单，包括：用户名、密码、验证码、性别、年龄、上传头像、绑定邮箱、绑定手机号等等一大堆，这就增加了用户使用我们系统的成本。</w:t>
      </w:r>
    </w:p>
    <w:p>
      <w:pPr/>
      <w:bookmarkStart w:name="vZT5-1716694604877" w:id="4"/>
      <w:bookmarkEnd w:id="4"/>
      <w:r>
        <w:rPr/>
        <w:t>因此可以使用比较可靠的第三方系统的用户身份登录我们的系统，但用户仍然是第三方系统的用户，只是用户可以授权他在第三方系统的权限给我们系统，让我们系统可以访问这个用户在第三方系统中的用户信息、用户资源等。</w:t>
      </w:r>
    </w:p>
    <w:p>
      <w:pPr/>
      <w:bookmarkStart w:name="aXMf-1716694604879" w:id="5"/>
      <w:bookmarkEnd w:id="5"/>
      <w:r>
        <w:rPr/>
        <w:t>这样用户只需要授权他在第三方用户系统中的资源给我们系统即可，而不需要填写或以后再填写其它信息的登录方式，降低用户注册的成本，就是第三方登录。</w:t>
      </w:r>
    </w:p>
    <w:p>
      <w:pPr/>
      <w:bookmarkStart w:name="nDgg-1716694604881" w:id="6"/>
      <w:bookmarkEnd w:id="6"/>
      <w:r>
        <w:rPr/>
        <w:t>当然，拿到用户在第三方系统中的用户身份信息之后，我们可以自己生成这个用户的账号，然后使用这个用户的账号绑定 这个用户在第三方系统中的唯一id，等到用户他下次再使用第三方系统登录我们系统的时候，就可以查询到他之前是否已经使用第三方系统账号登录我们系统了，如果登陆过，则把这个账号查出来，继续使用。如果没查询出来，则生成1个账号，并绑定第三方系统用户唯一id，并且也可以设置默认密码，或当用户设置密码时，才允许使用账号、密码 登录我们系统</w:t>
      </w:r>
    </w:p>
    <w:p>
      <w:pPr>
        <w:pStyle w:val="2"/>
        <w:spacing w:line="240" w:lineRule="auto" w:before="0" w:after="0"/>
      </w:pPr>
      <w:bookmarkStart w:name="OFWT-1716556991493" w:id="7"/>
      <w:bookmarkEnd w:id="7"/>
      <w:r>
        <w:rPr>
          <w:rFonts w:ascii="微软雅黑" w:hAnsi="微软雅黑" w:cs="微软雅黑" w:eastAsia="微软雅黑"/>
          <w:b w:val="true"/>
          <w:sz w:val="30"/>
        </w:rPr>
        <w:t>授权流程</w:t>
      </w:r>
    </w:p>
    <w:p>
      <w:pPr/>
      <w:bookmarkStart w:name="2aDL-1716604327486" w:id="8"/>
      <w:bookmarkEnd w:id="8"/>
      <w:r>
        <w:rPr/>
        <w:t>1. 访问：</w:t>
      </w:r>
      <w:hyperlink r:id="rId3">
        <w:r>
          <w:rPr>
            <w:color w:val="003884"/>
          </w:rPr>
          <w:t>http://localhost:9090/</w:t>
        </w:r>
      </w:hyperlink>
      <w:r>
        <w:rPr/>
        <w:t>，由于当前用户未登录我们的服务，因此会ExceptionTranslationFilter中，被重定向到：</w:t>
      </w:r>
      <w:hyperlink r:id="rId4">
        <w:r>
          <w:rPr>
            <w:color w:val="003884"/>
          </w:rPr>
          <w:t>http://localhost:9090/oauth2/authorization/gitee</w:t>
        </w:r>
      </w:hyperlink>
      <w:r>
        <w:rPr/>
        <w:t>，其中gitee其实就是标识了使用哪个授权服务器作为第三方来登录，然后就组装重定向到gitee所指定的重定向授权页面地址。</w:t>
      </w:r>
    </w:p>
    <w:p>
      <w:pPr/>
      <w:bookmarkStart w:name="S3My-1716608822097" w:id="9"/>
      <w:bookmarkEnd w:id="9"/>
      <w:r>
        <w:rPr/>
        <w:t>2. 重定向到gitee所指定的重定向授权页面地址为：</w:t>
      </w:r>
      <w:hyperlink r:id="rId5">
        <w:r>
          <w:rPr>
            <w:color w:val="003884"/>
          </w:rPr>
          <w:t>https://gitee.com/oauth/authorize?response_type=code&amp;client_id=7b3ed41b0138556c3e1c39089ef2fb2f1b1b9d06ecc65002472348c9fc9b9e95&amp;scope=user_info&amp;state=QJXs1zqsbQCXdI8iMwR9lAvD8i69jYdMNve4rLwrzqg%3D&amp;redirect_uri=http://localhost:9090/login/oauth2/code/gitee</w:t>
        </w:r>
      </w:hyperlink>
      <w:r>
        <w:rPr/>
        <w:t>，但是，gitee服务器识别到当前用户未登录gitee，就会继续让用户重定向到gitee的登录地址此时，其实会在路径上记录用户在未登录时想要访问的地址，此时，页面地址为：</w:t>
      </w:r>
      <w:hyperlink r:id="rId6">
        <w:r>
          <w:rPr>
            <w:color w:val="003884"/>
          </w:rPr>
          <w:t>https://gitee.com/login?redirect_to_url=https%3A%2F%2Fgitee.com%2Foauth%2Fauthorize%3Fresponse_type%3Dcode%26client_id%3D7b3ed41b0138556c3e1c39089ef2fb2f1b1b9d06ecc65002472348c9fc9b9e95%26scope%3Duser_info%26state%3DQJXs1zqsbQCXdI8iMwR9lAvD8i69jYdMNve4rLwrzqg%253D%26redirect_uri%3Dhttp%3A%2F%2Flocalhost%3A9090%2Flogin%2Foauth2%2Fcode%2Fgitee</w:t>
        </w:r>
      </w:hyperlink>
    </w:p>
    <w:p>
      <w:pPr/>
      <w:bookmarkStart w:name="yuGf-1716609324003" w:id="10"/>
      <w:bookmarkEnd w:id="10"/>
      <w:r>
        <w:rPr/>
        <w:t>3. 输入gitee的用户名和密码，会以post方式发起：</w:t>
      </w:r>
      <w:hyperlink r:id="rId7">
        <w:r>
          <w:rPr>
            <w:color w:val="003884"/>
          </w:rPr>
          <w:t>https://gitee.com/login</w:t>
        </w:r>
      </w:hyperlink>
      <w:r>
        <w:rPr/>
        <w:t xml:space="preserve"> 认证请求，并携带用户名、密码等信息。若认证成功，则会被重定向到：</w:t>
      </w:r>
      <w:hyperlink r:id="rId8">
        <w:r>
          <w:rPr>
            <w:color w:val="003884"/>
            <w:highlight w:val="white"/>
          </w:rPr>
          <w:t xml:space="preserve">https://gitee.com/oauth/authorize?response_type=code&amp;client_id=7b3ed41b0138556c3e1c39089ef2fb2f1b1b9d06ecc65002472348c9fc9b9e95&amp;scope=user_info&amp;state=QJXs1zqsbQCXdI8iMwR9lAvD8i69jYdMNve4rLwrzqg%3D&amp;redirect_uri=http://localhost:9090/login/oauth2/code/gitee </w:t>
        </w:r>
      </w:hyperlink>
      <w:r>
        <w:rPr/>
        <w:t>授权页面</w:t>
      </w:r>
    </w:p>
    <w:p>
      <w:pPr/>
      <w:bookmarkStart w:name="uVcX-1716609732818" w:id="11"/>
      <w:bookmarkEnd w:id="11"/>
      <w:r>
        <w:rPr/>
        <w:t>4. 然后，点击同意授权会发起授权请求，因为已经登录了，所以授权请求的响应会让浏览器重定向到：</w:t>
      </w:r>
      <w:hyperlink r:id="rId9">
        <w:r>
          <w:rPr>
            <w:color w:val="003884"/>
          </w:rPr>
          <w:t>http://localhost:9090/login/oauth2/code/gitee?code=4e11163f84e98971e12263cf837301fc6cd82eb371cc4e9165da94f339494810&amp;state=QJXs1zqsbQCXdI8iMwR9lAvD8i69jYdMNve4rLwrzqg%3D</w:t>
        </w:r>
      </w:hyperlink>
      <w:r>
        <w:rPr/>
        <w:t>，并在此时携带了code和state。这里还要说明的一点是：在gitee认证成功之后，它可能不会让用户重定向到授权页面，它会自动授权，此时，就会在用户认证成功后，直接就重定向到了：</w:t>
      </w:r>
      <w:hyperlink r:id="rId10">
        <w:r>
          <w:rPr>
            <w:color w:val="003884"/>
          </w:rPr>
          <w:t>http://localhost:9090/login/oauth2/code/gitee?code=4e11163f84e98971e12263cf837301fc6cd82eb371cc4e9165da94f339494810&amp;state=QJXs1zqsbQCXdI8iMwR9lAvD8i69jYdMNve4rLwrzqg%3D</w:t>
        </w:r>
      </w:hyperlink>
      <w:r>
        <w:rPr/>
        <w:t>这个地址。然后，OAuth2LoginAuthenticationFilter处理该请求，验证state，使用code向gitee换取accessToken，使用accessToken向gitee获取用户信息，封装认证对象，绑定到线程上下文中，最后由SecurityContextPersistenceFilter保存请求与当前认证对象的关系，当下次请求过来时，根据请求加载出上次保存的认证对象，将用户身份设置到线程上下文中</w:t>
      </w:r>
    </w:p>
    <w:p>
      <w:pPr>
        <w:pStyle w:val="2"/>
        <w:spacing w:line="240" w:lineRule="auto" w:before="0" w:after="0"/>
      </w:pPr>
      <w:bookmarkStart w:name="hgvu-1716349755644" w:id="12"/>
      <w:bookmarkEnd w:id="12"/>
      <w:r>
        <w:rPr>
          <w:rFonts w:ascii="微软雅黑" w:hAnsi="微软雅黑" w:cs="微软雅黑" w:eastAsia="微软雅黑"/>
          <w:b w:val="true"/>
          <w:sz w:val="30"/>
        </w:rPr>
        <w:t>过滤器</w:t>
      </w:r>
    </w:p>
    <w:p>
      <w:pPr/>
      <w:bookmarkStart w:name="W616-1716300598949" w:id="13"/>
      <w:bookmarkEnd w:id="13"/>
      <w:r>
        <w:rPr/>
        <w:t>使用http.oauth2Login()方法，添加了2个过滤器：OAuth2AuthorizationRequestRedirectFilter、OAuth2LoginAuthenticationFilter。</w:t>
      </w:r>
    </w:p>
    <w:p>
      <w:pPr/>
      <w:bookmarkStart w:name="nY5j-1716300823645" w:id="14"/>
      <w:bookmarkEnd w:id="14"/>
      <w:r>
        <w:rPr/>
        <w:t>全部的过滤器如下图所示：</w:t>
      </w:r>
    </w:p>
    <w:p>
      <w:pPr/>
      <w:bookmarkStart w:name="cGTr-1716349755652" w:id="15"/>
      <w:bookmarkEnd w:id="15"/>
      <w:r>
        <w:drawing>
          <wp:inline distT="0" distR="0" distB="0" distL="0">
            <wp:extent cx="5267325" cy="3968834"/>
            <wp:docPr id="0" name="Drawing 0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截图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6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UQTw-1716082885286" w:id="16"/>
      <w:bookmarkEnd w:id="16"/>
      <w:r>
        <w:rPr/>
        <w:t>WebAsyncManagerIntegrationFilter没干啥</w:t>
      </w:r>
    </w:p>
    <w:p>
      <w:pPr/>
      <w:bookmarkStart w:name="zx0R-1716300854558" w:id="17"/>
      <w:bookmarkEnd w:id="17"/>
      <w:r>
        <w:rPr/>
        <w:t>SecurityContextPersistenceFilter过滤器使用repo为HttpSessionSecurityContextRepository，在将请求和响应交给后面的过滤器之前，先从repo中根据request获取SecurityContext，如果没有，则创建1个空的SecuriytContext，然后在后面的过滤器都处理完成之后，将绑定到线程上下文的SecurityContext保存到repo中</w:t>
      </w:r>
    </w:p>
    <w:p>
      <w:pPr/>
      <w:bookmarkStart w:name="ongX-1716301217220" w:id="18"/>
      <w:bookmarkEnd w:id="18"/>
      <w:r>
        <w:rPr/>
        <w:t>HeaderWriterFilter没干啥</w:t>
      </w:r>
    </w:p>
    <w:p>
      <w:pPr/>
      <w:bookmarkStart w:name="grcX-1716301250802" w:id="19"/>
      <w:bookmarkEnd w:id="19"/>
      <w:r>
        <w:rPr/>
        <w:t>CsrfFilter防止跨站请求伪造</w:t>
      </w:r>
    </w:p>
    <w:p>
      <w:pPr/>
      <w:bookmarkStart w:name="tRYk-1716301309384" w:id="20"/>
      <w:bookmarkEnd w:id="20"/>
      <w:r>
        <w:rPr/>
        <w:t>LogoutFilter处理退出登录</w:t>
      </w:r>
    </w:p>
    <w:p>
      <w:pPr>
        <w:pStyle w:val="3"/>
        <w:spacing w:line="240" w:lineRule="auto" w:before="0" w:after="0"/>
      </w:pPr>
      <w:bookmarkStart w:name="CVP6-1716349755645" w:id="21"/>
      <w:bookmarkEnd w:id="21"/>
      <w:r>
        <w:rPr>
          <w:rFonts w:ascii="微软雅黑" w:hAnsi="微软雅黑" w:cs="微软雅黑" w:eastAsia="微软雅黑"/>
          <w:b w:val="true"/>
          <w:sz w:val="24"/>
        </w:rPr>
        <w:t>OAuth2AuthorizationRequestRedirectFilter</w:t>
      </w:r>
    </w:p>
    <w:p>
      <w:pPr/>
      <w:bookmarkStart w:name="x75J-1716302849453" w:id="22"/>
      <w:bookmarkEnd w:id="22"/>
      <w:r>
        <w:rPr/>
        <w:t>OAuth2AuthorizationRequestRedirectFilter继承自OncePerRequestFilter，主要负责将根据registrationId将用户重定向到对应的授权服务器，发起授权请求。</w:t>
      </w:r>
    </w:p>
    <w:p>
      <w:pPr>
        <w:pStyle w:val="4"/>
        <w:spacing w:line="240" w:lineRule="auto" w:before="0" w:after="0"/>
      </w:pPr>
      <w:bookmarkStart w:name="ENFq-1716349755647" w:id="23"/>
      <w:bookmarkEnd w:id="23"/>
      <w:r>
        <w:rPr>
          <w:rFonts w:ascii="微软雅黑" w:hAnsi="微软雅黑" w:cs="微软雅黑" w:eastAsia="微软雅黑"/>
          <w:b w:val="true"/>
          <w:sz w:val="22"/>
        </w:rPr>
        <w:t>属性</w:t>
      </w:r>
    </w:p>
    <w:p>
      <w:pPr>
        <w:shd w:val="clear" w:color="auto" w:fill="DBDBDB"/>
      </w:pPr>
      <w:bookmarkStart w:name="yDSd-1716301907309" w:id="24"/>
      <w:bookmarkEnd w:id="24"/>
      <w:r>
        <w:rPr/>
        <w:t>final ThrowableAnalyzer throwableAnalyzer                                                      - 异常分析器</w:t>
      </w:r>
    </w:p>
    <w:p>
      <w:pPr>
        <w:shd w:val="clear" w:color="auto" w:fill="DBDBDB"/>
      </w:pPr>
      <w:bookmarkStart w:name="yDSd-1716301907309" w:id="25"/>
      <w:bookmarkEnd w:id="25"/>
      <w:r>
        <w:rPr/>
        <w:t>final RedirectStrategy authorizationRedirectStrategy                                           - 授权请求重定向策略</w:t>
      </w:r>
    </w:p>
    <w:p>
      <w:pPr>
        <w:shd w:val="clear" w:color="auto" w:fill="DBDBDB"/>
      </w:pPr>
      <w:bookmarkStart w:name="yDSd-1716301907309" w:id="26"/>
      <w:bookmarkEnd w:id="26"/>
      <w:r>
        <w:rPr/>
        <w:t>OAuth2AuthorizationRequestResolver authorizationRequestResolver                                - OAuth2授权请求 解析器, 默认实现为 DefaultOAuth2AuthorizationRequestResolver</w:t>
      </w:r>
    </w:p>
    <w:p>
      <w:pPr>
        <w:shd w:val="clear" w:color="auto" w:fill="DBDBDB"/>
      </w:pPr>
      <w:bookmarkStart w:name="yDSd-1716301907309" w:id="27"/>
      <w:bookmarkEnd w:id="27"/>
      <w:r>
        <w:rPr/>
        <w:t>AuthorizationRequestRepository&lt;OAuth2AuthorizationRequest&gt; authorizationRequestRepository      - OAuth2授权请求 仓库, 默认实现为 HttpSessionOAuth2AuthorizationRequestRepository</w:t>
      </w:r>
    </w:p>
    <w:p>
      <w:pPr>
        <w:shd w:val="clear" w:color="auto" w:fill="DBDBDB"/>
      </w:pPr>
      <w:bookmarkStart w:name="yDSd-1716301907309" w:id="28"/>
      <w:bookmarkEnd w:id="28"/>
      <w:r>
        <w:rPr/>
        <w:t>RequestCache requestCache                                                                      - 请求缓存器 , 默认实现为 HttpSessionRequestCache</w:t>
      </w:r>
    </w:p>
    <w:p>
      <w:pPr>
        <w:pStyle w:val="4"/>
        <w:spacing w:line="240" w:lineRule="auto" w:before="0" w:after="0"/>
      </w:pPr>
      <w:bookmarkStart w:name="q66B-1716349755648" w:id="29"/>
      <w:bookmarkEnd w:id="29"/>
      <w:r>
        <w:rPr>
          <w:rFonts w:ascii="微软雅黑" w:hAnsi="微软雅黑" w:cs="微软雅黑" w:eastAsia="微软雅黑"/>
          <w:b w:val="true"/>
          <w:sz w:val="22"/>
        </w:rPr>
        <w:t>方法</w:t>
      </w:r>
    </w:p>
    <w:p>
      <w:pPr/>
      <w:bookmarkStart w:name="EV41-1716601550915" w:id="30"/>
      <w:bookmarkEnd w:id="30"/>
      <w:r>
        <w:rPr/>
        <w:t>1. 在OAuth2AuthorizationRequestRedirectFilter的构造方法中，默认会使用路径：/oauth2/authorization，然后将此路径传给DefaultOAuth2AuthorizationRequestResolver构造器中，构建DefaultOAuth2AuthorizationRequestResolver的authorizationRequestMatcher授权请求匹配器的基础路路径为：</w:t>
      </w:r>
      <w:r>
        <w:rPr>
          <w:b w:val="true"/>
          <w:color w:val="f33232"/>
        </w:rPr>
        <w:t>/oauth2/authorization/{registrationId}</w:t>
      </w:r>
      <w:r>
        <w:rPr/>
        <w:t>，也就是说，当请求路径匹配时，比如：/oauth2/authorization/gitee时，会被当前处理器处理</w:t>
      </w:r>
    </w:p>
    <w:p>
      <w:pPr/>
      <w:bookmarkStart w:name="0YRL-1716302882556" w:id="31"/>
      <w:bookmarkEnd w:id="31"/>
      <w:r>
        <w:rPr/>
        <w:t>2. 在OAuth2AuthorizationRequestRedirectFilter过滤器方法中，首先交给AuthorizationRequestResolver的resolve(request)方法，当发现请求路径不是/oauth2/authorization/{registrationId}，则AuthorizationRequestResolver授权请求解析器会返回null；如果请求路径满足：/oauth2/authorization/{registrationId}时，则在当前这个过滤器中会调用AuthorizationRequestResolver的resolve(request)这个方法中会生成1个state参数、重定向地址、客户端id、授权uri、scopes、response_type，将组装它们并返回OAuth2AuthorizationRequest授权请求对象，并且已经在此授权请求对象中组装好了授权请求的地址，如：</w:t>
      </w:r>
      <w:hyperlink r:id="rId12">
        <w:r>
          <w:rPr>
            <w:color w:val="003884"/>
          </w:rPr>
          <w:t>https://gitee.com/oauth/authorize?response_type=code&amp;client_id=7b3ed41b0138556c3e1c39089ef2fb2f1b1b9d06ecc65002472348c9fc9b9e95&amp;scope=user_info&amp;state=hnuv23bpOuxzUUg9S59Qj7zUMxBcVuj1oMajSxnwXHU%3D&amp;redirect_uri=http://localhost:9090/login/oauth2/code/gitee</w:t>
        </w:r>
      </w:hyperlink>
      <w:r>
        <w:rPr/>
        <w:t>；如果该OAuth2AuthorizationRequest授权请求对象为null，则直接交给下1个过滤器处理，不过，这一般是在registrationId是null的情况下，才会让授权请求对象也是null；如果该OAuth2AuthorizationRequest授权请求对象不为null，则会让浏览器重定向到上面组装好的授权请求的地址。</w:t>
      </w:r>
    </w:p>
    <w:p>
      <w:pPr/>
      <w:bookmarkStart w:name="DzfJ-1716302978893" w:id="32"/>
      <w:bookmarkEnd w:id="32"/>
      <w:r>
        <w:rPr/>
        <w:t>3. 如果该OAuth2AuthorizationRequest授权请求对象不为null，则调用当前类的sendRedirectForAuthorization(request, response, authorizationRequest)方法，其中，传入了OAuth2AuthorizationRequest授权请求对象。如果OAuth2AuthorizationRequest授权请求对象的grantType是authorization_code授权码模式，则调用AuthorizationRequestRepository的saveAuthorizationRequest(authorizationRequest, request, response)方法，将授权请求保存到OAuth2授权请求仓库中，默认的OAuth2授权请求仓库的实现为：HttpSessionOAuth2AuthorizationRequestRepository，它使用了HttpSession来保存1个名为：HttpSessionOAuth2AuthorizationRequestRepository.class.getName() + .AUTHORIZATION_REQUEST 的属性中，值为1个map，其中key为state参数，value为AuthorizationRequest，就相当于是说：每一次发起对当前服务器的/oauth2/authorization/{registrationId}请求，就会生成1个state，对应的授权请求就会被封装到AuthorizationRequest授权请求对象中。</w:t>
      </w:r>
    </w:p>
    <w:p>
      <w:pPr/>
      <w:bookmarkStart w:name="AoWi-1716473345840" w:id="33"/>
      <w:bookmarkEnd w:id="33"/>
      <w:r>
        <w:rPr/>
        <w:t>4. 然后再调用AuthorizationRedirectStrategy的sendRedirect(request, response, authorizationRequest.getAuthorizationRequestUri())方法，而向registrationId所指定的授权服务器发起授权请求，并携带相对应的参数，此时的授权请求路径为：</w:t>
      </w:r>
      <w:hyperlink r:id="rId13">
        <w:r>
          <w:rPr>
            <w:color w:val="003884"/>
          </w:rPr>
          <w:t>https://gitee.com/oauth/authorize?response_type=code&amp;client_id=7b3ed41b0138556c3e1c39089ef2fb2f1b1b9d06ecc65002472348c9fc9b9e95&amp;scope=user_info&amp;state=FXjKOAr4kGCjSs3jCFxS0hOQNfvRkkVSJu14KuDCl58%3D&amp;redirect_uri=http://localhost:9090/login/oauth2/code/gitee</w:t>
        </w:r>
      </w:hyperlink>
      <w:r>
        <w:rPr/>
        <w:t>此处，可以参考【OAuth2授权流程和源码解析】篇中关于【授权码授权操作过程】部分。这将会让浏览器重定向到第三方授权页，但如果当前用户没有在第三方页面登录的情况下，则又会被第三方重定向到第三方登录页，如果用户登录了第三方，并且会被重定向到第三方的授权页面，如果用户同意此授权，则会重定向到我们的服务并携带code授权码和state参数，此时路径为：</w:t>
      </w:r>
      <w:hyperlink r:id="rId14">
        <w:r>
          <w:rPr>
            <w:color w:val="003884"/>
            <w:highlight w:val="white"/>
          </w:rPr>
          <w:t>http://localhost:9090/login/oauth2/code/gitee?code=0f48c1cd8984bb7acd9ce4b435dc8fa938d87a8c4fd9b1e276be3c0272e4fb72&amp;state=FXjKOAr4kGCjSs3jCFxS0hOQNfvRkkVSJu14KuDCl58%3D</w:t>
        </w:r>
      </w:hyperlink>
      <w:r>
        <w:rPr/>
        <w:t>，这样我们就可以在HttpSession中拿到此state参数，从而拿到对应到当初发起此授权请求时封装的的授权请求对象，如果通过state拿不到之前的授权请求对象，那么说明这个授权是存在问题的，这在OAuth2LoginAuthenticationFilter后面要说的这个过滤器中的attemptAuthentication方法中有体现。</w:t>
      </w:r>
    </w:p>
    <w:p>
      <w:pPr/>
      <w:bookmarkStart w:name="WBlK-1716302873419" w:id="34"/>
      <w:bookmarkEnd w:id="34"/>
    </w:p>
    <w:p>
      <w:pPr/>
      <w:bookmarkStart w:name="polf-1716302313843" w:id="35"/>
      <w:bookmarkEnd w:id="35"/>
    </w:p>
    <w:p>
      <w:pPr/>
      <w:bookmarkStart w:name="qs7L-1716302314022" w:id="36"/>
      <w:bookmarkEnd w:id="36"/>
    </w:p>
    <w:p>
      <w:pPr/>
      <w:bookmarkStart w:name="xD0b-1716302314201" w:id="37"/>
      <w:bookmarkEnd w:id="37"/>
    </w:p>
    <w:p>
      <w:pPr>
        <w:pStyle w:val="4"/>
        <w:spacing w:line="240" w:lineRule="auto" w:before="0" w:after="0"/>
      </w:pPr>
      <w:bookmarkStart w:name="MNqX-1716349755649" w:id="38"/>
      <w:bookmarkEnd w:id="38"/>
      <w:r>
        <w:rPr>
          <w:rFonts w:ascii="微软雅黑" w:hAnsi="微软雅黑" w:cs="微软雅黑" w:eastAsia="微软雅黑"/>
          <w:b w:val="true"/>
          <w:sz w:val="22"/>
        </w:rPr>
        <w:t>DefaultOAuth2AuthorizationRequestResolver</w:t>
      </w:r>
    </w:p>
    <w:p>
      <w:pPr>
        <w:pStyle w:val="5"/>
        <w:spacing w:line="240" w:lineRule="auto" w:before="0" w:after="0"/>
      </w:pPr>
      <w:bookmarkStart w:name="nIpA-1716621733509" w:id="39"/>
      <w:bookmarkEnd w:id="39"/>
      <w:r>
        <w:rPr>
          <w:rFonts w:ascii="微软雅黑" w:hAnsi="微软雅黑" w:cs="微软雅黑" w:eastAsia="微软雅黑"/>
          <w:b w:val="true"/>
          <w:sz w:val="22"/>
        </w:rPr>
        <w:t>属性</w:t>
      </w:r>
    </w:p>
    <w:p>
      <w:pPr>
        <w:shd w:val="clear" w:color="auto" w:fill="DBDBDB"/>
      </w:pPr>
      <w:bookmarkStart w:name="HXm1-1716302383750" w:id="40"/>
      <w:bookmarkEnd w:id="40"/>
      <w:r>
        <w:rPr/>
        <w:t>final ClientRegistrationRepository clientRegistrationRepository              - 客户端 仓库, 能够根据registrationId 获取1个ClientRegistration对象</w:t>
      </w:r>
    </w:p>
    <w:p>
      <w:pPr>
        <w:shd w:val="clear" w:color="auto" w:fill="DBDBDB"/>
      </w:pPr>
      <w:bookmarkStart w:name="HXm1-1716302383750" w:id="41"/>
      <w:bookmarkEnd w:id="41"/>
      <w:r>
        <w:rPr/>
        <w:t>final AntPathRequestMatcher authorizationRequestMatcher;                     - 授权请求匹配器, 实现为: AntPathRequestMatcher, 匹配路径为: /oauth2/authorization/{registrationId}</w:t>
      </w:r>
    </w:p>
    <w:p>
      <w:pPr>
        <w:shd w:val="clear" w:color="auto" w:fill="DBDBDB"/>
      </w:pPr>
      <w:bookmarkStart w:name="HXm1-1716302383750" w:id="42"/>
      <w:bookmarkEnd w:id="42"/>
      <w:r>
        <w:rPr/>
        <w:t>final StringKeyGenerator stateGenerator                                      - state生成器</w:t>
      </w:r>
    </w:p>
    <w:p>
      <w:pPr>
        <w:shd w:val="clear" w:color="auto" w:fill="DBDBDB"/>
      </w:pPr>
      <w:bookmarkStart w:name="HXm1-1716302383750" w:id="43"/>
      <w:bookmarkEnd w:id="43"/>
      <w:r>
        <w:rPr/>
        <w:t>final StringKeyGenerator secureKeyGenerator                                  - ?</w:t>
      </w:r>
    </w:p>
    <w:p>
      <w:pPr>
        <w:shd w:val="clear" w:color="auto" w:fill="DBDBDB"/>
      </w:pPr>
      <w:bookmarkStart w:name="HXm1-1716302383750" w:id="44"/>
      <w:bookmarkEnd w:id="44"/>
      <w:r>
        <w:rPr/>
        <w:t>Consumer&lt;OAuth2AuthorizationRequest.Builder&gt; authorizationRequestCustomizer  - 对OAuth2授权请求作出修改</w:t>
      </w:r>
    </w:p>
    <w:p>
      <w:pPr>
        <w:pStyle w:val="5"/>
        <w:spacing w:line="240" w:lineRule="auto" w:before="0" w:after="0"/>
      </w:pPr>
      <w:bookmarkStart w:name="DBdA-1716474922612" w:id="45"/>
      <w:bookmarkEnd w:id="45"/>
      <w:r>
        <w:rPr>
          <w:rFonts w:ascii="微软雅黑" w:hAnsi="微软雅黑" w:cs="微软雅黑" w:eastAsia="微软雅黑"/>
          <w:b w:val="true"/>
          <w:sz w:val="22"/>
        </w:rPr>
        <w:t>方法</w:t>
      </w:r>
    </w:p>
    <w:p>
      <w:pPr>
        <w:pStyle w:val="6"/>
        <w:spacing w:line="240" w:lineRule="auto" w:before="0" w:after="0"/>
      </w:pPr>
      <w:bookmarkStart w:name="Dg02-1716621755773" w:id="46"/>
      <w:bookmarkEnd w:id="46"/>
      <w:r>
        <w:rPr>
          <w:rFonts w:ascii="微软雅黑" w:hAnsi="微软雅黑" w:cs="微软雅黑" w:eastAsia="微软雅黑"/>
          <w:b w:val="true"/>
          <w:sz w:val="22"/>
        </w:rPr>
        <w:t>resolve(HttpServletRequest)</w:t>
      </w:r>
    </w:p>
    <w:p>
      <w:pPr/>
      <w:bookmarkStart w:name="x25M-1716621563921" w:id="47"/>
      <w:bookmarkEnd w:id="47"/>
      <w:r>
        <w:rPr/>
        <w:t>这个方法用在OAuth2AuthorizationRequestRedirectFilter过滤器中，用于根据当前请求返回1个OAuth2AuthorizationRequest授权请求对象。</w:t>
      </w:r>
    </w:p>
    <w:p>
      <w:pPr/>
      <w:bookmarkStart w:name="cebU-1716621876127" w:id="48"/>
      <w:bookmarkEnd w:id="48"/>
      <w:r>
        <w:rPr/>
        <w:t>1. 调用resolveRegistrationId(request)方法，使用authorizationRequestMatcher来匹配当前请求，如果满足默认的：/oauth2/authorization/{registrationId}，则获取模板变量registrationId返回</w:t>
      </w:r>
    </w:p>
    <w:p>
      <w:pPr/>
      <w:bookmarkStart w:name="oJ81-1716622058644" w:id="49"/>
      <w:bookmarkEnd w:id="49"/>
      <w:r>
        <w:rPr/>
        <w:t>2. 调用getAction(request, "login")方法，从request中获取请求参数action对应的值，如果是空的，则返回默认传入的login作为redirectUriAction</w:t>
      </w:r>
    </w:p>
    <w:p>
      <w:pPr/>
      <w:bookmarkStart w:name="ZAlp-1716622114941" w:id="50"/>
      <w:bookmarkEnd w:id="50"/>
      <w:r>
        <w:rPr/>
        <w:t>3. 调用resolve(request, registrationId, r</w:t>
      </w:r>
      <w:r>
        <w:rPr>
          <w:highlight w:val="white"/>
        </w:rPr>
        <w:t>edirectUriAction)方法，如果registrationId为空，则解析结果为null。如果registrationId不为空，则调用clientRegistrationRepository的findByRegistrationId(registrationId)方法，来得到ClientRegistration，如果clientRegistration为空，则抛出非法参数异常。构造attributes的Map，registration_id对应ClientRegistration对象的registrationId属性存入attributes。如果ClientRegistration的auth</w:t>
      </w:r>
      <w:r>
        <w:rPr/>
        <w:t>orizationGrantType为授权码类型，则调用OAuth2AuthorizationRequest.authorizationCode()得到Builder，来构建OAuth2AuthorizationRequest授权请求对象；如果ClientRegistration的authorizationGrantType为隐式授权类型，则调用OAuth2AuthorizationRequest.implicit()得到Builder，来构建OAuth2AuthorizationRequest授权请求对象；</w:t>
      </w:r>
    </w:p>
    <w:p>
      <w:pPr/>
      <w:bookmarkStart w:name="2qSV-1716622548620" w:id="51"/>
      <w:bookmarkEnd w:id="51"/>
      <w:r>
        <w:rPr/>
        <w:t>4. 调用expandRedirectUri(request, clientRegistration, redirectUriAction)方法，得到redirectUriStr，这个重定向地址就是：</w:t>
      </w:r>
      <w:hyperlink r:id="rId15">
        <w:r>
          <w:rPr>
            <w:color w:val="003884"/>
          </w:rPr>
          <w:t>http://localhost:9090/login/oauth2/code/gitee</w:t>
        </w:r>
      </w:hyperlink>
      <w:r>
        <w:rPr/>
        <w:t>，就是如果用于在gitee同意授权之后，就会重定向到这个地址。那么，这个重定向地址的构建就比较重要了，也可以学习下它是怎么根据模板构建出1个完整的url的。代码如下：</w:t>
      </w:r>
    </w:p>
    <w:p>
      <w:pPr>
        <w:shd w:val="clear" w:color="auto" w:fill="DBDBDB"/>
      </w:pPr>
      <w:bookmarkStart w:name="iXLd-1716622816472" w:id="52"/>
      <w:bookmarkEnd w:id="52"/>
      <w:r>
        <w:rPr/>
        <w:t>private static String expandRedirectUri(HttpServletRequest request, ClientRegistration clientRegistration, String action) {</w:t>
      </w:r>
    </w:p>
    <w:p>
      <w:pPr>
        <w:shd w:val="clear" w:color="auto" w:fill="DBDBDB"/>
      </w:pPr>
      <w:bookmarkStart w:name="iXLd-1716622816472" w:id="53"/>
      <w:bookmarkEnd w:id="53"/>
      <w:r>
        <w:rPr/>
        <w:t xml:space="preserve">                                            </w:t>
      </w:r>
    </w:p>
    <w:p>
      <w:pPr>
        <w:shd w:val="clear" w:color="auto" w:fill="DBDBDB"/>
      </w:pPr>
      <w:bookmarkStart w:name="iXLd-1716622816472" w:id="54"/>
      <w:bookmarkEnd w:id="54"/>
      <w:r>
        <w:rPr/>
        <w:t xml:space="preserve">   Map&lt;String, String&gt; uriVariables = new HashMap&lt;&gt;();</w:t>
      </w:r>
    </w:p>
    <w:p>
      <w:pPr>
        <w:shd w:val="clear" w:color="auto" w:fill="DBDBDB"/>
      </w:pPr>
      <w:bookmarkStart w:name="iXLd-1716622816472" w:id="55"/>
      <w:bookmarkEnd w:id="55"/>
      <w:r>
        <w:rPr/>
        <w:t xml:space="preserve">   </w:t>
      </w:r>
    </w:p>
    <w:p>
      <w:pPr>
        <w:shd w:val="clear" w:color="auto" w:fill="DBDBDB"/>
      </w:pPr>
      <w:bookmarkStart w:name="iXLd-1716622816472" w:id="56"/>
      <w:bookmarkEnd w:id="56"/>
      <w:r>
        <w:rPr/>
        <w:t xml:space="preserve">   uriVariables.put("registrationId", clientRegistration.getRegistrationId());</w:t>
      </w:r>
    </w:p>
    <w:p>
      <w:pPr>
        <w:shd w:val="clear" w:color="auto" w:fill="DBDBDB"/>
      </w:pPr>
      <w:bookmarkStart w:name="iXLd-1716622816472" w:id="57"/>
      <w:bookmarkEnd w:id="57"/>
    </w:p>
    <w:p>
      <w:pPr>
        <w:shd w:val="clear" w:color="auto" w:fill="DBDBDB"/>
      </w:pPr>
      <w:bookmarkStart w:name="iXLd-1716622816472" w:id="58"/>
      <w:bookmarkEnd w:id="58"/>
      <w:r>
        <w:rPr/>
        <w:t xml:space="preserve">   // 此时的request.getRequestUrl()为: http://localhost:9090/oauth2/authorization/gitee</w:t>
      </w:r>
    </w:p>
    <w:p>
      <w:pPr>
        <w:shd w:val="clear" w:color="auto" w:fill="DBDBDB"/>
      </w:pPr>
      <w:bookmarkStart w:name="iXLd-1716622816472" w:id="59"/>
      <w:bookmarkEnd w:id="59"/>
      <w:r>
        <w:rPr/>
        <w:t xml:space="preserve">   UriComponents uriComponents = UriComponentsBuilder.fromHttpUrl(UrlUtils.buildFullRequestUrl(request))</w:t>
      </w:r>
    </w:p>
    <w:p>
      <w:pPr>
        <w:shd w:val="clear" w:color="auto" w:fill="DBDBDB"/>
      </w:pPr>
      <w:bookmarkStart w:name="iXLd-1716622816472" w:id="60"/>
      <w:bookmarkEnd w:id="60"/>
      <w:r>
        <w:rPr/>
        <w:t xml:space="preserve">                                                     .replacePath(request.getContextPath())</w:t>
      </w:r>
    </w:p>
    <w:p>
      <w:pPr>
        <w:shd w:val="clear" w:color="auto" w:fill="DBDBDB"/>
      </w:pPr>
      <w:bookmarkStart w:name="iXLd-1716622816472" w:id="61"/>
      <w:bookmarkEnd w:id="61"/>
      <w:r>
        <w:rPr/>
        <w:t xml:space="preserve">                                                     .replaceQuery(null)</w:t>
      </w:r>
    </w:p>
    <w:p>
      <w:pPr>
        <w:shd w:val="clear" w:color="auto" w:fill="DBDBDB"/>
      </w:pPr>
      <w:bookmarkStart w:name="iXLd-1716622816472" w:id="62"/>
      <w:bookmarkEnd w:id="62"/>
      <w:r>
        <w:rPr/>
        <w:t xml:space="preserve">                                                     .fragment(null)</w:t>
      </w:r>
    </w:p>
    <w:p>
      <w:pPr>
        <w:shd w:val="clear" w:color="auto" w:fill="DBDBDB"/>
      </w:pPr>
      <w:bookmarkStart w:name="iXLd-1716622816472" w:id="63"/>
      <w:bookmarkEnd w:id="63"/>
      <w:r>
        <w:rPr/>
        <w:t xml:space="preserve">                                                     .build();</w:t>
      </w:r>
    </w:p>
    <w:p>
      <w:pPr>
        <w:shd w:val="clear" w:color="auto" w:fill="DBDBDB"/>
      </w:pPr>
      <w:bookmarkStart w:name="iXLd-1716622816472" w:id="64"/>
      <w:bookmarkEnd w:id="64"/>
      <w:r>
        <w:rPr/>
        <w:t xml:space="preserve">   // scheme为: http</w:t>
      </w:r>
    </w:p>
    <w:p>
      <w:pPr>
        <w:shd w:val="clear" w:color="auto" w:fill="DBDBDB"/>
      </w:pPr>
      <w:bookmarkStart w:name="iXLd-1716622816472" w:id="65"/>
      <w:bookmarkEnd w:id="65"/>
      <w:r>
        <w:rPr/>
        <w:t xml:space="preserve">   String scheme = uriComponents.getScheme();</w:t>
      </w:r>
    </w:p>
    <w:p>
      <w:pPr>
        <w:shd w:val="clear" w:color="auto" w:fill="DBDBDB"/>
      </w:pPr>
      <w:bookmarkStart w:name="iXLd-1716622816472" w:id="66"/>
      <w:bookmarkEnd w:id="66"/>
      <w:r>
        <w:rPr/>
        <w:t xml:space="preserve">   uriVariables.put("baseScheme", scheme == null ? "" : scheme);</w:t>
      </w:r>
    </w:p>
    <w:p>
      <w:pPr>
        <w:shd w:val="clear" w:color="auto" w:fill="DBDBDB"/>
      </w:pPr>
      <w:bookmarkStart w:name="iXLd-1716622816472" w:id="67"/>
      <w:bookmarkEnd w:id="67"/>
      <w:r>
        <w:rPr/>
        <w:t xml:space="preserve">   </w:t>
      </w:r>
    </w:p>
    <w:p>
      <w:pPr>
        <w:shd w:val="clear" w:color="auto" w:fill="DBDBDB"/>
      </w:pPr>
      <w:bookmarkStart w:name="iXLd-1716622816472" w:id="68"/>
      <w:bookmarkEnd w:id="68"/>
      <w:r>
        <w:rPr/>
        <w:t xml:space="preserve">   // host为: localhost</w:t>
      </w:r>
    </w:p>
    <w:p>
      <w:pPr>
        <w:shd w:val="clear" w:color="auto" w:fill="DBDBDB"/>
      </w:pPr>
      <w:bookmarkStart w:name="iXLd-1716622816472" w:id="69"/>
      <w:bookmarkEnd w:id="69"/>
      <w:r>
        <w:rPr/>
        <w:t xml:space="preserve">   String host = uriComponents.getHost();</w:t>
      </w:r>
    </w:p>
    <w:p>
      <w:pPr>
        <w:shd w:val="clear" w:color="auto" w:fill="DBDBDB"/>
      </w:pPr>
      <w:bookmarkStart w:name="iXLd-1716622816472" w:id="70"/>
      <w:bookmarkEnd w:id="70"/>
      <w:r>
        <w:rPr/>
        <w:t xml:space="preserve">   uriVariables.put("baseHost", host == null ? "" : host);</w:t>
      </w:r>
    </w:p>
    <w:p>
      <w:pPr>
        <w:shd w:val="clear" w:color="auto" w:fill="DBDBDB"/>
      </w:pPr>
      <w:bookmarkStart w:name="iXLd-1716622816472" w:id="71"/>
      <w:bookmarkEnd w:id="71"/>
      <w:r>
        <w:rPr/>
        <w:t xml:space="preserve">   </w:t>
      </w:r>
    </w:p>
    <w:p>
      <w:pPr>
        <w:shd w:val="clear" w:color="auto" w:fill="DBDBDB"/>
      </w:pPr>
      <w:bookmarkStart w:name="iXLd-1716622816472" w:id="72"/>
      <w:bookmarkEnd w:id="72"/>
      <w:r>
        <w:rPr/>
        <w:t xml:space="preserve">   // port为: 9090</w:t>
      </w:r>
    </w:p>
    <w:p>
      <w:pPr>
        <w:shd w:val="clear" w:color="auto" w:fill="DBDBDB"/>
      </w:pPr>
      <w:bookmarkStart w:name="iXLd-1716622816472" w:id="73"/>
      <w:bookmarkEnd w:id="73"/>
      <w:r>
        <w:rPr/>
        <w:t xml:space="preserve">   int port = uriComponents.getPort();</w:t>
      </w:r>
    </w:p>
    <w:p>
      <w:pPr>
        <w:shd w:val="clear" w:color="auto" w:fill="DBDBDB"/>
      </w:pPr>
      <w:bookmarkStart w:name="iXLd-1716622816472" w:id="74"/>
      <w:bookmarkEnd w:id="74"/>
      <w:r>
        <w:rPr/>
        <w:t xml:space="preserve">   uriVariables.put("basePort", port == -1 ? "" : ":" + port);</w:t>
      </w:r>
    </w:p>
    <w:p>
      <w:pPr>
        <w:shd w:val="clear" w:color="auto" w:fill="DBDBDB"/>
      </w:pPr>
      <w:bookmarkStart w:name="iXLd-1716622816472" w:id="75"/>
      <w:bookmarkEnd w:id="75"/>
      <w:r>
        <w:rPr/>
        <w:t xml:space="preserve">   </w:t>
      </w:r>
    </w:p>
    <w:p>
      <w:pPr>
        <w:shd w:val="clear" w:color="auto" w:fill="DBDBDB"/>
      </w:pPr>
      <w:bookmarkStart w:name="iXLd-1716622816472" w:id="76"/>
      <w:bookmarkEnd w:id="76"/>
      <w:r>
        <w:rPr/>
        <w:t xml:space="preserve">   // path为: "" 空字符串</w:t>
      </w:r>
    </w:p>
    <w:p>
      <w:pPr>
        <w:shd w:val="clear" w:color="auto" w:fill="DBDBDB"/>
      </w:pPr>
      <w:bookmarkStart w:name="iXLd-1716622816472" w:id="77"/>
      <w:bookmarkEnd w:id="77"/>
      <w:r>
        <w:rPr/>
        <w:t xml:space="preserve">   String path = uriComponents.getPath();</w:t>
      </w:r>
    </w:p>
    <w:p>
      <w:pPr>
        <w:shd w:val="clear" w:color="auto" w:fill="DBDBDB"/>
      </w:pPr>
      <w:bookmarkStart w:name="iXLd-1716622816472" w:id="78"/>
      <w:bookmarkEnd w:id="78"/>
      <w:r>
        <w:rPr/>
        <w:t xml:space="preserve">   </w:t>
      </w:r>
    </w:p>
    <w:p>
      <w:pPr>
        <w:shd w:val="clear" w:color="auto" w:fill="DBDBDB"/>
      </w:pPr>
      <w:bookmarkStart w:name="iXLd-1716622816472" w:id="79"/>
      <w:bookmarkEnd w:id="79"/>
      <w:r>
        <w:rPr/>
        <w:t xml:space="preserve">   if (StringUtils.hasLength(path)) {</w:t>
      </w:r>
    </w:p>
    <w:p>
      <w:pPr>
        <w:shd w:val="clear" w:color="auto" w:fill="DBDBDB"/>
      </w:pPr>
      <w:bookmarkStart w:name="iXLd-1716622816472" w:id="80"/>
      <w:bookmarkEnd w:id="80"/>
      <w:r>
        <w:rPr/>
        <w:t xml:space="preserve">      if (path.charAt(0) != PATH_DELIMITER) {</w:t>
      </w:r>
    </w:p>
    <w:p>
      <w:pPr>
        <w:shd w:val="clear" w:color="auto" w:fill="DBDBDB"/>
      </w:pPr>
      <w:bookmarkStart w:name="iXLd-1716622816472" w:id="81"/>
      <w:bookmarkEnd w:id="81"/>
      <w:r>
        <w:rPr/>
        <w:t xml:space="preserve">         path = PATH_DELIMITER + path;</w:t>
      </w:r>
    </w:p>
    <w:p>
      <w:pPr>
        <w:shd w:val="clear" w:color="auto" w:fill="DBDBDB"/>
      </w:pPr>
      <w:bookmarkStart w:name="iXLd-1716622816472" w:id="82"/>
      <w:bookmarkEnd w:id="82"/>
      <w:r>
        <w:rPr/>
        <w:t xml:space="preserve">      }</w:t>
      </w:r>
    </w:p>
    <w:p>
      <w:pPr>
        <w:shd w:val="clear" w:color="auto" w:fill="DBDBDB"/>
      </w:pPr>
      <w:bookmarkStart w:name="iXLd-1716622816472" w:id="83"/>
      <w:bookmarkEnd w:id="83"/>
      <w:r>
        <w:rPr/>
        <w:t xml:space="preserve">   }</w:t>
      </w:r>
    </w:p>
    <w:p>
      <w:pPr>
        <w:shd w:val="clear" w:color="auto" w:fill="DBDBDB"/>
      </w:pPr>
      <w:bookmarkStart w:name="iXLd-1716622816472" w:id="84"/>
      <w:bookmarkEnd w:id="84"/>
      <w:r>
        <w:rPr/>
        <w:t xml:space="preserve">   </w:t>
      </w:r>
    </w:p>
    <w:p>
      <w:pPr>
        <w:shd w:val="clear" w:color="auto" w:fill="DBDBDB"/>
      </w:pPr>
      <w:bookmarkStart w:name="iXLd-1716622816472" w:id="85"/>
      <w:bookmarkEnd w:id="85"/>
      <w:r>
        <w:rPr/>
        <w:t xml:space="preserve">   // "" 空字符串</w:t>
      </w:r>
    </w:p>
    <w:p>
      <w:pPr>
        <w:shd w:val="clear" w:color="auto" w:fill="DBDBDB"/>
      </w:pPr>
      <w:bookmarkStart w:name="iXLd-1716622816472" w:id="86"/>
      <w:bookmarkEnd w:id="86"/>
      <w:r>
        <w:rPr/>
        <w:t xml:space="preserve">   uriVariables.put("basePath", path == null ? "" : path);    // 基础路径</w:t>
      </w:r>
    </w:p>
    <w:p>
      <w:pPr>
        <w:shd w:val="clear" w:color="auto" w:fill="DBDBDB"/>
      </w:pPr>
      <w:bookmarkStart w:name="iXLd-1716622816472" w:id="87"/>
      <w:bookmarkEnd w:id="87"/>
      <w:r>
        <w:rPr/>
        <w:t xml:space="preserve">   </w:t>
      </w:r>
    </w:p>
    <w:p>
      <w:pPr>
        <w:shd w:val="clear" w:color="auto" w:fill="DBDBDB"/>
      </w:pPr>
      <w:bookmarkStart w:name="iXLd-1716622816472" w:id="88"/>
      <w:bookmarkEnd w:id="88"/>
      <w:r>
        <w:rPr/>
        <w:t xml:space="preserve">   // http://localhost:9090</w:t>
      </w:r>
    </w:p>
    <w:p>
      <w:pPr>
        <w:shd w:val="clear" w:color="auto" w:fill="DBDBDB"/>
      </w:pPr>
      <w:bookmarkStart w:name="iXLd-1716622816472" w:id="89"/>
      <w:bookmarkEnd w:id="89"/>
      <w:r>
        <w:rPr/>
        <w:t xml:space="preserve">   uriVariables.put("baseUrl", uriComponents.toUriString());  // 基础url</w:t>
      </w:r>
    </w:p>
    <w:p>
      <w:pPr>
        <w:shd w:val="clear" w:color="auto" w:fill="DBDBDB"/>
      </w:pPr>
      <w:bookmarkStart w:name="iXLd-1716622816472" w:id="90"/>
      <w:bookmarkEnd w:id="90"/>
    </w:p>
    <w:p>
      <w:pPr>
        <w:shd w:val="clear" w:color="auto" w:fill="DBDBDB"/>
      </w:pPr>
      <w:bookmarkStart w:name="iXLd-1716622816472" w:id="91"/>
      <w:bookmarkEnd w:id="91"/>
      <w:r>
        <w:rPr/>
        <w:t xml:space="preserve">    // login</w:t>
      </w:r>
    </w:p>
    <w:p>
      <w:pPr>
        <w:shd w:val="clear" w:color="auto" w:fill="DBDBDB"/>
      </w:pPr>
      <w:bookmarkStart w:name="iXLd-1716622816472" w:id="92"/>
      <w:bookmarkEnd w:id="92"/>
      <w:r>
        <w:rPr/>
        <w:t xml:space="preserve">   uriVariables.put("action", action == null ? "" : action);  // action</w:t>
      </w:r>
    </w:p>
    <w:p>
      <w:pPr>
        <w:shd w:val="clear" w:color="auto" w:fill="DBDBDB"/>
      </w:pPr>
      <w:bookmarkStart w:name="iXLd-1716622816472" w:id="93"/>
      <w:bookmarkEnd w:id="93"/>
    </w:p>
    <w:p>
      <w:pPr>
        <w:shd w:val="clear" w:color="auto" w:fill="DBDBDB"/>
      </w:pPr>
      <w:bookmarkStart w:name="iXLd-1716622816472" w:id="94"/>
      <w:bookmarkEnd w:id="94"/>
      <w:r>
        <w:rPr/>
        <w:t xml:space="preserve">   // clientRegistration设置的重定向模板, 如: {baseUrl}/{action}/oauth2/code/{registrationId}, 在模板中, 上述的变量都可以使用哦</w:t>
      </w:r>
    </w:p>
    <w:p>
      <w:pPr>
        <w:shd w:val="clear" w:color="auto" w:fill="DBDBDB"/>
      </w:pPr>
      <w:bookmarkStart w:name="iXLd-1716622816472" w:id="95"/>
      <w:bookmarkEnd w:id="95"/>
      <w:r>
        <w:rPr/>
        <w:t xml:space="preserve">   // 组装得到的路径为: http://localhost:9090/login/oauth2/code/gitee</w:t>
      </w:r>
    </w:p>
    <w:p>
      <w:pPr>
        <w:shd w:val="clear" w:color="auto" w:fill="DBDBDB"/>
      </w:pPr>
      <w:bookmarkStart w:name="iXLd-1716622816472" w:id="96"/>
      <w:bookmarkEnd w:id="96"/>
      <w:r>
        <w:rPr/>
        <w:t xml:space="preserve">   return UriComponentsBuilder.fromUriString(clientRegistration.getRedirectUriTemplate()) </w:t>
      </w:r>
    </w:p>
    <w:p>
      <w:pPr>
        <w:shd w:val="clear" w:color="auto" w:fill="DBDBDB"/>
      </w:pPr>
      <w:bookmarkStart w:name="iXLd-1716622816472" w:id="97"/>
      <w:bookmarkEnd w:id="97"/>
      <w:r>
        <w:rPr/>
        <w:t xml:space="preserve">                              .buildAndExpand(uriVariables)</w:t>
      </w:r>
    </w:p>
    <w:p>
      <w:pPr>
        <w:shd w:val="clear" w:color="auto" w:fill="DBDBDB"/>
      </w:pPr>
      <w:bookmarkStart w:name="iXLd-1716622816472" w:id="98"/>
      <w:bookmarkEnd w:id="98"/>
      <w:r>
        <w:rPr/>
        <w:t xml:space="preserve">                              .toUriString();</w:t>
      </w:r>
    </w:p>
    <w:p>
      <w:pPr>
        <w:shd w:val="clear" w:color="auto" w:fill="DBDBDB"/>
      </w:pPr>
      <w:bookmarkStart w:name="iXLd-1716622816472" w:id="99"/>
      <w:bookmarkEnd w:id="99"/>
      <w:r>
        <w:rPr/>
        <w:t xml:space="preserve">                              </w:t>
      </w:r>
    </w:p>
    <w:p>
      <w:pPr>
        <w:shd w:val="clear" w:color="auto" w:fill="DBDBDB"/>
      </w:pPr>
      <w:bookmarkStart w:name="iXLd-1716622816472" w:id="100"/>
      <w:bookmarkEnd w:id="100"/>
      <w:r>
        <w:rPr/>
        <w:t>}</w:t>
      </w:r>
    </w:p>
    <w:p>
      <w:pPr/>
      <w:bookmarkStart w:name="cUVI-1716622271960" w:id="101"/>
      <w:bookmarkEnd w:id="101"/>
      <w:r>
        <w:rPr/>
        <w:t>然后，交给authorizationRequestCustomizer对builder可以作进一步修改。</w:t>
      </w:r>
    </w:p>
    <w:p>
      <w:pPr/>
      <w:bookmarkStart w:name="Pl0b-1716621876227" w:id="102"/>
      <w:bookmarkEnd w:id="102"/>
    </w:p>
    <w:p>
      <w:pPr/>
      <w:bookmarkStart w:name="PrP6-1716621876369" w:id="103"/>
      <w:bookmarkEnd w:id="103"/>
    </w:p>
    <w:p>
      <w:pPr/>
      <w:bookmarkStart w:name="ld1a-1716621564024" w:id="104"/>
      <w:bookmarkEnd w:id="104"/>
    </w:p>
    <w:p>
      <w:pPr>
        <w:pStyle w:val="3"/>
        <w:spacing w:line="240" w:lineRule="auto" w:before="0" w:after="0"/>
      </w:pPr>
      <w:bookmarkStart w:name="sKNI-1716474922731" w:id="105"/>
      <w:bookmarkEnd w:id="105"/>
      <w:r>
        <w:rPr>
          <w:rFonts w:ascii="微软雅黑" w:hAnsi="微软雅黑" w:cs="微软雅黑" w:eastAsia="微软雅黑"/>
          <w:b w:val="true"/>
          <w:sz w:val="24"/>
        </w:rPr>
        <w:t>OAuth2LoginAuthenticationFilter</w:t>
      </w:r>
    </w:p>
    <w:p>
      <w:pPr/>
      <w:bookmarkStart w:name="2Juz-1716558525295" w:id="106"/>
      <w:bookmarkEnd w:id="106"/>
      <w:r>
        <w:rPr/>
        <w:t>OAuth2LoginAuthenticationFilter继承自AbstractAuthenticationProcessingFilter，用于OAuth2登录认证。</w:t>
      </w:r>
    </w:p>
    <w:p>
      <w:pPr/>
      <w:bookmarkStart w:name="L7qd-1716599595107" w:id="107"/>
      <w:bookmarkEnd w:id="107"/>
      <w:r>
        <w:rPr/>
        <w:t>OAuth2LoginAuthenticationFilter负责认证，通过授权返回的code得到访问令牌，然后通过访问令牌获取用户信息封装到OAuth2LoginAuthenticationToken认证对象中，设置到SecurityContext上下文中，然后经过SecurityContextPersistenceFilter默认保存到HttpSession中，下次请求时，在SecurityContextPersistenceFilter中通过HttpSession载入之前存储在SecurityContext中的OAuth2LoginAuthenticationToken认证对象，这样当前请求就有了用户信息了。</w:t>
      </w:r>
    </w:p>
    <w:p>
      <w:pPr>
        <w:pStyle w:val="4"/>
        <w:spacing w:line="240" w:lineRule="auto" w:before="0" w:after="0"/>
      </w:pPr>
      <w:bookmarkStart w:name="uVus-1716556703230" w:id="108"/>
      <w:bookmarkEnd w:id="108"/>
      <w:r>
        <w:rPr>
          <w:rFonts w:ascii="微软雅黑" w:hAnsi="微软雅黑" w:cs="微软雅黑" w:eastAsia="微软雅黑"/>
          <w:b w:val="true"/>
          <w:sz w:val="22"/>
        </w:rPr>
        <w:t>属性</w:t>
      </w:r>
    </w:p>
    <w:p>
      <w:pPr>
        <w:shd w:val="clear" w:color="auto" w:fill="DBDBDB"/>
      </w:pPr>
      <w:bookmarkStart w:name="GgQz-1716557211700" w:id="109"/>
      <w:bookmarkEnd w:id="109"/>
      <w:r>
        <w:rPr/>
        <w:t xml:space="preserve">ClientRegistrationRepository clientRegistrationRepository          - ClientRegistration仓库, 1个registrationId标识对应1个ClientRegistration, </w:t>
      </w:r>
    </w:p>
    <w:p>
      <w:pPr>
        <w:shd w:val="clear" w:color="auto" w:fill="DBDBDB"/>
      </w:pPr>
      <w:bookmarkStart w:name="GgQz-1716557211700" w:id="110"/>
      <w:bookmarkEnd w:id="110"/>
      <w:r>
        <w:rPr/>
        <w:t xml:space="preserve">OAuth2AuthorizedClientRepository authorizedClientRepository        - OAuth2AuthorizedClient仓库, 使用的默认实现为: AuthenticatedPrincipalOAuth2AuthorizedClientRepository, </w:t>
      </w:r>
    </w:p>
    <w:p>
      <w:pPr>
        <w:shd w:val="clear" w:color="auto" w:fill="DBDBDB"/>
      </w:pPr>
      <w:bookmarkStart w:name="GgQz-1716557211700" w:id="111"/>
      <w:bookmarkEnd w:id="111"/>
      <w:r>
        <w:rPr/>
        <w:t xml:space="preserve">                                                                                                 包括对OAuth2AuthorizedClient的保存、查询、删除</w:t>
      </w:r>
    </w:p>
    <w:p>
      <w:pPr>
        <w:shd w:val="clear" w:color="auto" w:fill="DBDBDB"/>
      </w:pPr>
      <w:bookmarkStart w:name="GgQz-1716557211700" w:id="112"/>
      <w:bookmarkEnd w:id="112"/>
      <w:r>
        <w:rPr/>
        <w:t xml:space="preserve">                                                                     其中, OAuth2AuthorizedClient代表的是1个客户端得到了用户的授权, 允许访问用户在资源服务器上受保护的资源</w:t>
      </w:r>
    </w:p>
    <w:p>
      <w:pPr>
        <w:shd w:val="clear" w:color="auto" w:fill="DBDBDB"/>
      </w:pPr>
      <w:bookmarkStart w:name="GgQz-1716557211700" w:id="113"/>
      <w:bookmarkEnd w:id="113"/>
      <w:r>
        <w:rPr/>
        <w:t xml:space="preserve">                                                                           1个OAuth2AuthorizedClient包括: ClientRegistration、principalName、OAuth2AccessToken、OAuth2RefreshToken</w:t>
      </w:r>
    </w:p>
    <w:p>
      <w:pPr>
        <w:shd w:val="clear" w:color="auto" w:fill="DBDBDB"/>
      </w:pPr>
      <w:bookmarkStart w:name="GgQz-1716557211700" w:id="114"/>
      <w:bookmarkEnd w:id="114"/>
      <w:r>
        <w:rPr/>
        <w:t xml:space="preserve">                                                                           1个OAuth2AuthorizedClient其实就是在标识是哪个用户{principalName}对哪个客户端{ClientRegistration}授权了, 包括访问令牌和刷新令牌信息</w:t>
      </w:r>
    </w:p>
    <w:p>
      <w:pPr>
        <w:shd w:val="clear" w:color="auto" w:fill="DBDBDB"/>
      </w:pPr>
      <w:bookmarkStart w:name="GgQz-1716557211700" w:id="115"/>
      <w:bookmarkEnd w:id="115"/>
      <w:r>
        <w:rPr/>
        <w:t>AuthorizationRequestRepository authorizationRequestRepository       - OAuth2AuthorizationRequest仓库, 默认实现为:OAuth2AuthorizationRequest, 其中泛型为:OAuth2AuthorizationRequest</w:t>
      </w:r>
    </w:p>
    <w:p>
      <w:pPr>
        <w:pStyle w:val="4"/>
        <w:spacing w:line="240" w:lineRule="auto" w:before="0" w:after="0"/>
      </w:pPr>
      <w:bookmarkStart w:name="9csn-1716556703737" w:id="116"/>
      <w:bookmarkEnd w:id="116"/>
      <w:r>
        <w:rPr>
          <w:rFonts w:ascii="微软雅黑" w:hAnsi="微软雅黑" w:cs="微软雅黑" w:eastAsia="微软雅黑"/>
          <w:b w:val="true"/>
          <w:sz w:val="22"/>
        </w:rPr>
        <w:t>方法</w:t>
      </w:r>
    </w:p>
    <w:p>
      <w:pPr/>
      <w:bookmarkStart w:name="p1Xa-1716560458390" w:id="117"/>
      <w:bookmarkEnd w:id="117"/>
      <w:r>
        <w:rPr/>
        <w:t>1. OAuth2LoginAuthenticationFilter默认会匹配路径为</w:t>
      </w:r>
      <w:r>
        <w:rPr>
          <w:b w:val="true"/>
          <w:color w:val="f33232"/>
        </w:rPr>
        <w:t>/login/oauth2/code/*</w:t>
      </w:r>
      <w:r>
        <w:rPr/>
        <w:t>形式的请求，这在OAuth2LoginAuthenticationFilter的构造器方法中就是直接这样传入的，并把这个路径封装为AntPathRequestMatcher对象，因此，当浏览器访问的比如是：localhost:9090/{contextPath}/login/oauth2/code/{registrationId}，则会被此过滤器所处理。其中registrationId就代表哪个第三方平台，比如：
</w:t>
      </w:r>
      <w:hyperlink r:id="rId16">
        <w:r>
          <w:rPr>
            <w:color w:val="003884"/>
          </w:rPr>
          <w:t>http://localhost:9090/login/oauth2/code/gitee?code=0f48c1cd8984bb7acd9ce4b435dc8fa938d87a8c4fd9b1e276be3c0272e4fb72&amp;state=FXjKOAr4kGCjSs3jCFxS0hOQNfvRkkVSJu14KuDCl58%3D</w:t>
        </w:r>
      </w:hyperlink>
      <w:r>
        <w:rPr/>
        <w:t>。</w:t>
      </w:r>
    </w:p>
    <w:p>
      <w:pPr/>
      <w:bookmarkStart w:name="BfjL-1716601169469" w:id="118"/>
      <w:bookmarkEnd w:id="118"/>
      <w:r>
        <w:rPr/>
        <w:t>2. 当匹配上了上述的请求，在OAuth2LoginAuthenticationFilter的attemptAuthentication认证处理方法中，首先，获取请求参数的所有值，如果请求参数中没有携带：code和state，或是没有携带：state和error，说明这不是1个授权响应，则会抛出OAuth2AuthenticationException异常</w:t>
      </w:r>
    </w:p>
    <w:p>
      <w:pPr/>
      <w:bookmarkStart w:name="MKzE-1716603417529" w:id="119"/>
      <w:bookmarkEnd w:id="119"/>
      <w:r>
        <w:rPr/>
        <w:t>3. 调用AuthorizationRequestRepository的removeAuthorizationRequest(request, response)，获取之前存入到授权请求仓库中的授权请求对象，这在HttpSessionOAuth2AuthorizationRequestRepository中会先获取request中的state请求参数，然后在HttpSession中使用此state请求参数从指定的名为：HttpSessionOAuth2AuthorizationRequestRepository.class.getName() + .AUTHORIZATION_REQUEST 的属性的map中获取对应的OAuth2AuthorizationRequest授权请求对象。如果拿不到该对象，说明之前就没有发起过此授权请求，而收到了当前的授权响应，这肯定是有问题的，可能是有人故意访问：localhost:9090/{contextPath}/login/oauth2/code/{registrationId}此链接，此时会抛出OAuth2AuthenticationException异常。</w:t>
      </w:r>
    </w:p>
    <w:p>
      <w:pPr/>
      <w:bookmarkStart w:name="WfTy-1716603737522" w:id="120"/>
      <w:bookmarkEnd w:id="120"/>
      <w:r>
        <w:rPr/>
        <w:t>4. 上面我们已经获取了AuthorizationRequest授权请求对象，因为前面在OAuth2AuthorizationRequestRedirectFilter过滤器中就将授权请求参数已经封装到了授权请求对象中了。因此这里就可以从AuthorizationRequest授权请求对象中拿到registration_id属性，它代表使用的是哪个第三方。然后，调用clientRegistrationRepository的findByRegistrationId(registrationId)方法，来获取ClientRegistration客户端的配置，如果没有配置此客户端，则抛出OAuth2AuthenticationException异常。</w:t>
      </w:r>
    </w:p>
    <w:p>
      <w:pPr/>
      <w:bookmarkStart w:name="uKxV-1716604180240" w:id="121"/>
      <w:bookmarkEnd w:id="121"/>
      <w:r>
        <w:rPr/>
        <w:t>5. 此时，可以确认这个授权响应是没有问题的了。因此，就需要将这些响应封装到OAuth2AuthorizationResponse授权响应对象中了。调用UrlUtils.buildFullRequestUrl(request)获取到redirectUri，然后将code + state + redirecetUri封装到OAuth2AuthorizationResponse授权响应对象中。</w:t>
      </w:r>
    </w:p>
    <w:p>
      <w:pPr/>
      <w:bookmarkStart w:name="dvQU-1716604447905" w:id="122"/>
      <w:bookmarkEnd w:id="122"/>
      <w:r>
        <w:rPr/>
        <w:t>6. 现在已经得到了：ClientRegistration、OAuth2AuthorizationRequest授权请求对象、OAuth2AuthorizationResponse授权响应对象这3个对象，它们分别代表了哪个授权服务器的客户端配置，发起授权请求时的数据，得到授权响应的数据，内容都齐了，然后将它们3个都封装到OAuth2LoginAuthenticationToken待认证对象中。</w:t>
      </w:r>
    </w:p>
    <w:p>
      <w:pPr/>
      <w:bookmarkStart w:name="goNa-1716556703837" w:id="123"/>
      <w:bookmarkEnd w:id="123"/>
      <w:r>
        <w:rPr/>
        <w:t>7. 将上一步得到的OAuth2LoginAuthenticationToken待认证对象中交给ProviderManager去作认证，在这里这个ProviderManager里面有3个AuthenticationProvider的实现：AnonymousAuthenticationProvider、OAuth2LoginAuthenticationProvider、OidcAuthorizationCodeAuthenticationProvider，虽然OAuth2LoginAuthenticationProvider、OidcAuthorizationCodeAuthenticationProvider都支持OAuth2LoginAuthenticationToken类型的认证对象，但是在顺序上OAuth2LoginAuthenticationProvider靠前，所以此处会被OAuth2LoginAuthenticationProvider处理。</w:t>
      </w:r>
    </w:p>
    <w:p>
      <w:pPr/>
      <w:bookmarkStart w:name="UDjR-1716556703937" w:id="124"/>
      <w:bookmarkEnd w:id="124"/>
      <w:r>
        <w:rPr/>
        <w:t xml:space="preserve">8. </w:t>
      </w:r>
      <w:r>
        <w:rPr>
          <w:color w:val="f33232"/>
        </w:rPr>
        <w:t>OAuth2LoginAuthenticationProvider</w:t>
      </w:r>
      <w:r>
        <w:rPr/>
        <w:t>会将OAuth2LoginAuthenticationToken待认证对象封装为：OAuth2AuthorizationCodeAuthenticationToken授权码认证对象，然后委托给</w:t>
      </w:r>
      <w:r>
        <w:rPr>
          <w:color w:val="f33232"/>
        </w:rPr>
        <w:t>OAuth2AuthorizationCodeAuthenticationProvider</w:t>
      </w:r>
      <w:r>
        <w:rPr/>
        <w:t>授权码认证提供器处理认证；OAuth2AuthorizationCodeAuthenticationProvider授权码认证提供器会比对授权请求对象和授权响应对象中的state是否一致，如果不一致，则抛出OAuth2AuthorizationException异常，然后又将OAuth2AuthorizationCodeAuthenticationToken授权码认证对象封装为OAuth2AuthorizationCodeGrantRequest授权码请求对象，将此授权码请求对象，委托给</w:t>
      </w:r>
      <w:r>
        <w:rPr>
          <w:color w:val="f33232"/>
        </w:rPr>
        <w:t>OAuth2AccessTokenResponseClient</w:t>
      </w:r>
      <w:r>
        <w:rPr/>
        <w:t>，来获取OAuth2AccessTokenResponse访问令牌响应对象。</w:t>
      </w:r>
    </w:p>
    <w:p>
      <w:pPr/>
      <w:bookmarkStart w:name="Ris1-1716606560651" w:id="125"/>
      <w:bookmarkEnd w:id="125"/>
      <w:r>
        <w:rPr/>
        <w:t>DefaultAuthorizationCodeTokenResponseClient作为</w:t>
      </w:r>
      <w:r>
        <w:rPr>
          <w:color w:val="262626"/>
        </w:rPr>
        <w:t>OAuth2AccessTokenResponseClient的</w:t>
      </w:r>
      <w:r>
        <w:rPr/>
        <w:t>默认实现，会先调用requestEntityConverter的convert(OAuth2AuthorizationCodeGrantRequest)方法，将授权码请求对象封装为请求体，使用RestTemplate发起获取令牌的请求，具体做法就是从传过来的ClientRegistration获取{客户端id:客户端密码}使用Base64编码作为认证头，然后发起此请求，获取OAuth2AccessTokenResponse响应对象。如果OAuth2AccessTokenResponse响应对象scope是空的，就直接获取ClientRegistration的scope列表作为OAuth2AccessTokenResponse响应对象的scope列表。</w:t>
      </w:r>
    </w:p>
    <w:p>
      <w:pPr/>
      <w:bookmarkStart w:name="QDZK-1716606569218" w:id="126"/>
      <w:bookmarkEnd w:id="126"/>
      <w:r>
        <w:rPr/>
        <w:t>然后，在OAuth2AuthorizationCodeAuthenticationProvider的authenticate(Authentication)方法中接着将OAuth2AuthorizationCodeAuthenticationToken和OAuth2AccessTokenResponse封装为OAuth2AuthorizationCodeAuthenticationToken对象返回。</w:t>
      </w:r>
    </w:p>
    <w:p>
      <w:pPr/>
      <w:bookmarkStart w:name="iPuW-1716606662280" w:id="127"/>
      <w:bookmarkEnd w:id="127"/>
      <w:r>
        <w:rPr/>
        <w:t>然后，回到OAuth2LoginAuthenticationProvider的authenticate(Authentication)方法中接着从得到的OAuth2AuthorizationCodeAuthenticationToken对象中获取OAuth2AccessToken访问令牌对象，接着将clientRegistration、OAuth2AccessToken访问令牌封装为OAuth2UserRequest对象交给OAuth2UserService去使用访问令牌获取用户数据。在DefaultOAuth2UserService中，会使用OAuth2UserRequestEntityConverter将OAuth2UserRequest转为请求体对象，向clientRegistration的providerDetails中的配置的userInfoEndpoint的url发起请求，并且会携带请求头：Bearer + 空格 + 令牌</w:t>
      </w:r>
    </w:p>
    <w:p>
      <w:pPr/>
      <w:bookmarkStart w:name="v2GT-1716607607486" w:id="128"/>
      <w:bookmarkEnd w:id="128"/>
      <w:r>
        <w:rPr/>
        <w:t>然后，使用authoritiesMapper对oauth2User的authories作个映射转换，</w:t>
      </w:r>
    </w:p>
    <w:p>
      <w:pPr/>
      <w:bookmarkStart w:name="X4l3-1716607657671" w:id="129"/>
      <w:bookmarkEnd w:id="129"/>
      <w:r>
        <w:rPr/>
        <w:t>最后，将ClientRegistration、OAuth2AuthorizationRequest、OAuth2AuthorizationResponse、oauth2User、mappedAuthorities、accessToken、refreshToken封装为已认证的OAuth2LoginAuthenticationToken认证对象，返回此认证对象</w:t>
      </w:r>
    </w:p>
    <w:p>
      <w:pPr/>
      <w:bookmarkStart w:name="D0Eo-1716607607893" w:id="130"/>
      <w:bookmarkEnd w:id="130"/>
      <w:r>
        <w:rPr/>
        <w:t>9. 回到OAuth2LoginAuthenticationFilter过滤器中，将上面得到的OAuth2LoginAuthenticationToken认证对象，获取其principal属性，即：OAuth2User对象，authories、registrationId，将它们封装为OAuth2AuthenticationToken对象；</w:t>
      </w:r>
    </w:p>
    <w:p>
      <w:pPr/>
      <w:bookmarkStart w:name="aZzi-1716608083667" w:id="131"/>
      <w:bookmarkEnd w:id="131"/>
      <w:r>
        <w:rPr/>
        <w:t>10. 将ClientRegistration、OAuth2AuthenticationToken对象的getName()方法返回值、访问令牌、刷新令牌 封装为OAuth2AuthorizedClient</w:t>
      </w:r>
    </w:p>
    <w:p>
      <w:pPr/>
      <w:bookmarkStart w:name="ZGpx-1716556704039" w:id="132"/>
      <w:bookmarkEnd w:id="132"/>
      <w:r>
        <w:rPr/>
        <w:t>11. 调用OAuth2AuthorizedClientRepository的saveAuthorizedClient(authorizedClient, oauth2Authentication, request, response)，OAuth2AuthorizedClientRepository的实现为AuthenticatedPrincipalOAuth2AuthorizedClientRepository，它会调用authorizedClientService的saveAuthorizedClient(authorizedClient, oauth2Authentication)方法，其默认实现为InMemoryOAuth2AuthorizedClientService，因此就会将registrationId和oauth2Authentication的getName()返回值组装为：OAuth2AuthorizedClientId作为key，OAuth2AuthorizedClient作为value存入到内存中，因此，我们其实可以通过这个InMemoryOAuth2AuthorizedClientService对象，获取到所有通过已认证的客户端。</w:t>
      </w:r>
    </w:p>
    <w:p>
      <w:pPr/>
      <w:bookmarkStart w:name="U4ka-1716608362411" w:id="133"/>
      <w:bookmarkEnd w:id="133"/>
      <w:r>
        <w:rPr/>
        <w:t>12. 将OAuth2AuthenticationToken已认证对象绑定到线程上下文中，然后，调用SavedRequestAwareAuthenticationSuccessHandler的onAuthenticationSuccess方法，获取用户未登录前想访问的路径，然后，将用户重定向到该路径</w:t>
      </w:r>
    </w:p>
    <w:p>
      <w:pPr/>
      <w:bookmarkStart w:name="dvHj-1716556704139" w:id="134"/>
      <w:bookmarkEnd w:id="134"/>
    </w:p>
    <w:p>
      <w:pPr>
        <w:pStyle w:val="4"/>
        <w:spacing w:line="240" w:lineRule="auto" w:before="0" w:after="0"/>
      </w:pPr>
      <w:bookmarkStart w:name="ADg3-1716556704645" w:id="135"/>
      <w:bookmarkEnd w:id="135"/>
      <w:r>
        <w:rPr>
          <w:rFonts w:ascii="微软雅黑" w:hAnsi="微软雅黑" w:cs="微软雅黑" w:eastAsia="微软雅黑"/>
          <w:b w:val="true"/>
          <w:sz w:val="22"/>
        </w:rPr>
        <w:t>OAuth2LoginAuthenticationToken</w:t>
      </w:r>
    </w:p>
    <w:p>
      <w:pPr>
        <w:pStyle w:val="5"/>
        <w:spacing w:line="240" w:lineRule="auto" w:before="0" w:after="0"/>
      </w:pPr>
      <w:bookmarkStart w:name="lg4h-1716604649626" w:id="136"/>
      <w:bookmarkEnd w:id="136"/>
      <w:r>
        <w:rPr>
          <w:rFonts w:ascii="微软雅黑" w:hAnsi="微软雅黑" w:cs="微软雅黑" w:eastAsia="微软雅黑"/>
          <w:b w:val="true"/>
          <w:sz w:val="22"/>
        </w:rPr>
        <w:t>属性</w:t>
      </w:r>
    </w:p>
    <w:p>
      <w:pPr>
        <w:shd w:val="clear" w:color="auto" w:fill="DBDBDB"/>
      </w:pPr>
      <w:bookmarkStart w:name="QXgw-1716604668733" w:id="137"/>
      <w:bookmarkEnd w:id="137"/>
      <w:r>
        <w:rPr/>
        <w:t>OAuth2User principal;                                     - OAuth2User</w:t>
      </w:r>
    </w:p>
    <w:p>
      <w:pPr>
        <w:shd w:val="clear" w:color="auto" w:fill="DBDBDB"/>
      </w:pPr>
      <w:bookmarkStart w:name="QXgw-1716604668733" w:id="138"/>
      <w:bookmarkEnd w:id="138"/>
      <w:r>
        <w:rPr/>
        <w:t>ClientRegistration clientRegistration;                    - 客户端配置对象</w:t>
      </w:r>
    </w:p>
    <w:p>
      <w:pPr>
        <w:shd w:val="clear" w:color="auto" w:fill="DBDBDB"/>
      </w:pPr>
      <w:bookmarkStart w:name="QXgw-1716604668733" w:id="139"/>
      <w:bookmarkEnd w:id="139"/>
      <w:r>
        <w:rPr/>
        <w:t>OAuth2AuthorizationExchange authorizationExchange;        - 授权请求&amp;授权响应</w:t>
      </w:r>
    </w:p>
    <w:p>
      <w:pPr>
        <w:shd w:val="clear" w:color="auto" w:fill="DBDBDB"/>
      </w:pPr>
      <w:bookmarkStart w:name="QXgw-1716604668733" w:id="140"/>
      <w:bookmarkEnd w:id="140"/>
      <w:r>
        <w:rPr/>
        <w:t>OAuth2AccessToken accessToken;                            - 访问令牌</w:t>
      </w:r>
    </w:p>
    <w:p>
      <w:pPr>
        <w:shd w:val="clear" w:color="auto" w:fill="DBDBDB"/>
      </w:pPr>
      <w:bookmarkStart w:name="QXgw-1716604668733" w:id="141"/>
      <w:bookmarkEnd w:id="141"/>
      <w:r>
        <w:rPr/>
        <w:t>OAuth2RefreshToken refreshToken;                          - 刷新令牌</w:t>
      </w:r>
    </w:p>
    <w:p>
      <w:pPr/>
      <w:bookmarkStart w:name="WM7h-1716556704746" w:id="142"/>
      <w:bookmarkEnd w:id="142"/>
    </w:p>
    <w:p>
      <w:pPr/>
      <w:bookmarkStart w:name="iW3C-1716556704847" w:id="143"/>
      <w:bookmarkEnd w:id="143"/>
    </w:p>
    <w:p>
      <w:pPr>
        <w:pStyle w:val="3"/>
        <w:spacing w:line="240" w:lineRule="auto" w:before="0" w:after="0"/>
      </w:pPr>
      <w:bookmarkStart w:name="9aWG-1716556704947" w:id="144"/>
      <w:bookmarkEnd w:id="144"/>
      <w:r>
        <w:rPr>
          <w:rFonts w:ascii="微软雅黑" w:hAnsi="微软雅黑" w:cs="微软雅黑" w:eastAsia="微软雅黑"/>
          <w:b w:val="true"/>
          <w:sz w:val="24"/>
        </w:rPr>
        <w:t>ExceptionTranslationFilter</w:t>
      </w:r>
    </w:p>
    <w:p>
      <w:pPr/>
      <w:bookmarkStart w:name="OoNL-1716620611579" w:id="145"/>
      <w:bookmarkEnd w:id="145"/>
    </w:p>
    <w:p>
      <w:pPr/>
      <w:bookmarkStart w:name="vj3f-1716556705048" w:id="146"/>
      <w:bookmarkEnd w:id="146"/>
    </w:p>
    <w:p>
      <w:pPr/>
      <w:bookmarkStart w:name="vxct-1716556705149" w:id="147"/>
      <w:bookmarkEnd w:id="147"/>
    </w:p>
    <w:p>
      <w:pPr/>
      <w:bookmarkStart w:name="YQzg-1716556705251" w:id="148"/>
      <w:bookmarkEnd w:id="148"/>
    </w:p>
    <w:p>
      <w:pPr/>
      <w:bookmarkStart w:name="k3bg-1716556705352" w:id="149"/>
      <w:bookmarkEnd w:id="149"/>
    </w:p>
    <w:p>
      <w:pPr/>
      <w:bookmarkStart w:name="MwFB-1716556705452" w:id="150"/>
      <w:bookmarkEnd w:id="150"/>
    </w:p>
    <w:p>
      <w:pPr/>
      <w:bookmarkStart w:name="RtHe-1716556705554" w:id="151"/>
      <w:bookmarkEnd w:id="151"/>
    </w:p>
    <w:p>
      <w:pPr/>
      <w:bookmarkStart w:name="sz7r-1716556705654" w:id="152"/>
      <w:bookmarkEnd w:id="152"/>
    </w:p>
    <w:p>
      <w:pPr/>
      <w:bookmarkStart w:name="JYYl-1716556705755" w:id="153"/>
      <w:bookmarkEnd w:id="153"/>
    </w:p>
    <w:p>
      <w:pPr/>
      <w:bookmarkStart w:name="30Yo-1716556705856" w:id="154"/>
      <w:bookmarkEnd w:id="154"/>
    </w:p>
    <w:p>
      <w:pPr/>
      <w:bookmarkStart w:name="QivE-1716556705957" w:id="155"/>
      <w:bookmarkEnd w:id="155"/>
    </w:p>
    <w:p>
      <w:pPr/>
      <w:bookmarkStart w:name="BwH4-1716556706058" w:id="156"/>
      <w:bookmarkEnd w:id="156"/>
    </w:p>
    <w:p>
      <w:pPr/>
      <w:bookmarkStart w:name="Cqel-1716556706159" w:id="157"/>
      <w:bookmarkEnd w:id="157"/>
    </w:p>
    <w:p>
      <w:pPr/>
      <w:bookmarkStart w:name="45EV-1716556706261" w:id="158"/>
      <w:bookmarkEnd w:id="158"/>
    </w:p>
    <w:p>
      <w:pPr/>
      <w:bookmarkStart w:name="su5L-1716556706362" w:id="159"/>
      <w:bookmarkEnd w:id="159"/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http://localhost:9090/login/oauth2/code/gitee?code=4e11163f84e98971e12263cf837301fc6cd82eb371cc4e9165da94f339494810&amp;state=QJXs1zqsbQCXdI8iMwR9lAvD8i69jYdMNve4rLwrzqg%3D" TargetMode="External" Type="http://schemas.openxmlformats.org/officeDocument/2006/relationships/hyperlink"/><Relationship Id="rId11" Target="media/image1.png" Type="http://schemas.openxmlformats.org/officeDocument/2006/relationships/image"/><Relationship Id="rId12" Target="https://gitee.com/oauth/authorize?response_type=code&amp;client_id=7b3ed41b0138556c3e1c39089ef2fb2f1b1b9d06ecc65002472348c9fc9b9e95&amp;scope=user_info&amp;state=hnuv23bpOuxzUUg9S59Qj7zUMxBcVuj1oMajSxnwXHU%3D&amp;redirect_uri=http://localhost:9090/login/oauth2/code/gitee" TargetMode="External" Type="http://schemas.openxmlformats.org/officeDocument/2006/relationships/hyperlink"/><Relationship Id="rId13" Target="https://gitee.com/oauth/authorize?response_type=code&amp;client_id=7b3ed41b0138556c3e1c39089ef2fb2f1b1b9d06ecc65002472348c9fc9b9e95&amp;scope=user_info&amp;state=FXjKOAr4kGCjSs3jCFxS0hOQNfvRkkVSJu14KuDCl58%3D&amp;redirect_uri=http://localhost:9090/login/oauth2/code/gitee" TargetMode="External" Type="http://schemas.openxmlformats.org/officeDocument/2006/relationships/hyperlink"/><Relationship Id="rId14" Target="http://localhost:9090/login/oauth2/code/gitee?code=0f48c1cd8984bb7acd9ce4b435dc8fa938d87a8c4fd9b1e276be3c0272e4fb72&amp;state=FXjKOAr4kGCjSs3jCFxS0hOQNfvRkkVSJu14KuDCl58%3D" TargetMode="External" Type="http://schemas.openxmlformats.org/officeDocument/2006/relationships/hyperlink"/><Relationship Id="rId15" Target="http://localhost:9090/login/oauth2/code/gitee" TargetMode="External" Type="http://schemas.openxmlformats.org/officeDocument/2006/relationships/hyperlink"/><Relationship Id="rId16" Target="http://localhost:9090/login/oauth2/code/gitee?code=0f48c1cd8984bb7acd9ce4b435dc8fa938d87a8c4fd9b1e276be3c0272e4fb72&amp;state=FXjKOAr4kGCjSs3jCFxS0hOQNfvRkkVSJu14KuDCl58%3D" TargetMode="External" Type="http://schemas.openxmlformats.org/officeDocument/2006/relationships/hyperlink"/><Relationship Id="rId2" Target="styles.xml" Type="http://schemas.openxmlformats.org/officeDocument/2006/relationships/styles"/><Relationship Id="rId3" Target="http://localhost:9090/" TargetMode="External" Type="http://schemas.openxmlformats.org/officeDocument/2006/relationships/hyperlink"/><Relationship Id="rId4" Target="http://localhost:9090/oauth2/authorization/gitee" TargetMode="External" Type="http://schemas.openxmlformats.org/officeDocument/2006/relationships/hyperlink"/><Relationship Id="rId5" Target="https://gitee.com/oauth/authorize?response_type=code&amp;client_id=7b3ed41b0138556c3e1c39089ef2fb2f1b1b9d06ecc65002472348c9fc9b9e95&amp;scope=user_info&amp;state=QJXs1zqsbQCXdI8iMwR9lAvD8i69jYdMNve4rLwrzqg%3D&amp;redirect_uri=http://localhost:9090/login/oauth2/code/gitee" TargetMode="External" Type="http://schemas.openxmlformats.org/officeDocument/2006/relationships/hyperlink"/><Relationship Id="rId6" Target="https://gitee.com/login?redirect_to_url=https%3A%2F%2Fgitee.com%2Foauth%2Fauthorize%3Fresponse_type%3Dcode%26client_id%3D7b3ed41b0138556c3e1c39089ef2fb2f1b1b9d06ecc65002472348c9fc9b9e95%26scope%3Duser_info%26state%3DQJXs1zqsbQCXdI8iMwR9lAvD8i69jYdMNve4rLwrzqg%253D%26redirect_uri%3Dhttp%3A%2F%2Flocalhost%3A9090%2Flogin%2Foauth2%2Fcode%2Fgitee" TargetMode="External" Type="http://schemas.openxmlformats.org/officeDocument/2006/relationships/hyperlink"/><Relationship Id="rId7" Target="https://gitee.com/login" TargetMode="External" Type="http://schemas.openxmlformats.org/officeDocument/2006/relationships/hyperlink"/><Relationship Id="rId8" Target="https://gitee.com/oauth/authorize?response_type=code&amp;client_id=7b3ed41b0138556c3e1c39089ef2fb2f1b1b9d06ecc65002472348c9fc9b9e95&amp;scope=user_info&amp;state=QJXs1zqsbQCXdI8iMwR9lAvD8i69jYdMNve4rLwrzqg%3D&amp;redirect_uri=http://localhost:9090/login/oauth2/code/gitee" TargetMode="External" Type="http://schemas.openxmlformats.org/officeDocument/2006/relationships/hyperlink"/><Relationship Id="rId9" Target="http://localhost:9090/login/oauth2/code/gitee?code=4e11163f84e98971e12263cf837301fc6cd82eb371cc4e9165da94f339494810&amp;state=QJXs1zqsbQCXdI8iMwR9lAvD8i69jYdMNve4rLwrzqg%3D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2025-07-21T15:46:08Z</dcterms:created>
  <dc:creator>Apache POI</dc:creator>
</cp:coreProperties>
</file>